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5F" w:rsidRPr="00B40DDF" w:rsidRDefault="00904C40">
      <w:pPr>
        <w:pStyle w:val="10"/>
        <w:keepNext/>
        <w:keepLines/>
        <w:shd w:val="clear" w:color="auto" w:fill="auto"/>
        <w:spacing w:after="0" w:line="250" w:lineRule="exact"/>
        <w:ind w:right="600"/>
        <w:rPr>
          <w:sz w:val="28"/>
          <w:szCs w:val="28"/>
        </w:rPr>
      </w:pPr>
      <w:bookmarkStart w:id="0" w:name="bookmark0"/>
      <w:bookmarkStart w:id="1" w:name="_GoBack"/>
      <w:bookmarkEnd w:id="1"/>
      <w:r w:rsidRPr="00B40DDF">
        <w:rPr>
          <w:sz w:val="28"/>
          <w:szCs w:val="28"/>
        </w:rPr>
        <w:t>ОТЧЁТ</w:t>
      </w:r>
      <w:bookmarkEnd w:id="0"/>
    </w:p>
    <w:p w:rsidR="00554C5F" w:rsidRPr="00B40DDF" w:rsidRDefault="00904C40">
      <w:pPr>
        <w:pStyle w:val="10"/>
        <w:keepNext/>
        <w:keepLines/>
        <w:shd w:val="clear" w:color="auto" w:fill="auto"/>
        <w:spacing w:after="668" w:line="379" w:lineRule="exact"/>
        <w:ind w:right="600"/>
        <w:rPr>
          <w:sz w:val="28"/>
          <w:szCs w:val="28"/>
        </w:rPr>
      </w:pPr>
      <w:bookmarkStart w:id="2" w:name="bookmark1"/>
      <w:r w:rsidRPr="00B40DDF">
        <w:rPr>
          <w:sz w:val="28"/>
          <w:szCs w:val="28"/>
        </w:rPr>
        <w:t xml:space="preserve">о работе Контрольно-счетной палаты </w:t>
      </w:r>
      <w:r w:rsidR="00757775">
        <w:rPr>
          <w:sz w:val="28"/>
          <w:szCs w:val="28"/>
        </w:rPr>
        <w:t>Аксубаевского  м</w:t>
      </w:r>
      <w:r w:rsidRPr="00B40DDF">
        <w:rPr>
          <w:sz w:val="28"/>
          <w:szCs w:val="28"/>
        </w:rPr>
        <w:t>униципального района за 201</w:t>
      </w:r>
      <w:r w:rsidR="007D71F3">
        <w:rPr>
          <w:sz w:val="28"/>
          <w:szCs w:val="28"/>
        </w:rPr>
        <w:t>8</w:t>
      </w:r>
      <w:r w:rsidRPr="00B40DDF">
        <w:rPr>
          <w:sz w:val="28"/>
          <w:szCs w:val="28"/>
        </w:rPr>
        <w:t xml:space="preserve"> год</w:t>
      </w:r>
      <w:bookmarkEnd w:id="2"/>
    </w:p>
    <w:p w:rsidR="00554C5F" w:rsidRDefault="00904C40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B40DDF">
        <w:rPr>
          <w:sz w:val="28"/>
          <w:szCs w:val="28"/>
        </w:rPr>
        <w:t>Настоящий отчет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муниципальном казенном учреждении «Контрольно-счетная палата» муниципального образования «</w:t>
      </w:r>
      <w:r w:rsidR="00757775">
        <w:rPr>
          <w:sz w:val="28"/>
          <w:szCs w:val="28"/>
        </w:rPr>
        <w:t>Аксубаевский</w:t>
      </w:r>
      <w:r w:rsidRPr="00B40DDF">
        <w:rPr>
          <w:sz w:val="28"/>
          <w:szCs w:val="28"/>
        </w:rPr>
        <w:t xml:space="preserve"> муниципальный район», утверждённого Решением Совета от </w:t>
      </w:r>
      <w:r w:rsidR="00757775">
        <w:rPr>
          <w:sz w:val="28"/>
          <w:szCs w:val="28"/>
        </w:rPr>
        <w:t>08</w:t>
      </w:r>
      <w:r w:rsidRPr="00B40DDF">
        <w:rPr>
          <w:sz w:val="28"/>
          <w:szCs w:val="28"/>
        </w:rPr>
        <w:t xml:space="preserve">.12.2011г. № </w:t>
      </w:r>
      <w:r w:rsidR="00757775">
        <w:rPr>
          <w:sz w:val="28"/>
          <w:szCs w:val="28"/>
        </w:rPr>
        <w:t>72</w:t>
      </w:r>
      <w:r w:rsidRPr="00B40DDF">
        <w:rPr>
          <w:sz w:val="28"/>
          <w:szCs w:val="28"/>
        </w:rPr>
        <w:t>.</w:t>
      </w:r>
    </w:p>
    <w:p w:rsidR="00E01D59" w:rsidRDefault="00E01D59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</w:p>
    <w:p w:rsidR="00640456" w:rsidRDefault="00640456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 w:rsidRPr="00A75661">
        <w:rPr>
          <w:b/>
          <w:sz w:val="28"/>
          <w:szCs w:val="28"/>
        </w:rPr>
        <w:t>Правовой статус КСП</w:t>
      </w:r>
      <w:r>
        <w:rPr>
          <w:sz w:val="28"/>
          <w:szCs w:val="28"/>
        </w:rPr>
        <w:t>.</w:t>
      </w:r>
    </w:p>
    <w:p w:rsidR="00E01D59" w:rsidRDefault="00E01D59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</w:p>
    <w:p w:rsidR="00964789" w:rsidRDefault="00640456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>КСП является органом местного самоуправления, со дня образования 27 апреля 20</w:t>
      </w:r>
      <w:r w:rsidR="007D71F3">
        <w:rPr>
          <w:sz w:val="28"/>
          <w:szCs w:val="28"/>
        </w:rPr>
        <w:t>1</w:t>
      </w:r>
      <w:r>
        <w:rPr>
          <w:sz w:val="28"/>
          <w:szCs w:val="28"/>
        </w:rPr>
        <w:t>6 года КСП является юридическим лицом организационно-правовой  формой «казенное учреждение». Численность сотрудников по состоянию на 31 декабря 201</w:t>
      </w:r>
      <w:r w:rsidR="00D219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составляла 2 единиц: председатель и специалист (на договорной основе). </w:t>
      </w:r>
    </w:p>
    <w:p w:rsidR="005913D4" w:rsidRDefault="005913D4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>В июне месяце 2013 года, были заключены  трехсторонние СОГЛАШЕНИЯ  о передаче полномочий по осуществлению внешнего муниципального финансового контроля.</w:t>
      </w:r>
      <w:r w:rsidR="00871B68">
        <w:rPr>
          <w:sz w:val="28"/>
          <w:szCs w:val="28"/>
        </w:rPr>
        <w:t xml:space="preserve"> Предметом этих соглашения является передача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871B68" w:rsidRDefault="00871B68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>Контрольные и экспертно-аналитические  мероприятия включаются в план работы Па</w:t>
      </w:r>
      <w:r w:rsidR="00E44BE6">
        <w:rPr>
          <w:sz w:val="28"/>
          <w:szCs w:val="28"/>
        </w:rPr>
        <w:t>латы отдельным разделом</w:t>
      </w:r>
      <w:r>
        <w:rPr>
          <w:sz w:val="28"/>
          <w:szCs w:val="28"/>
        </w:rPr>
        <w:t>. Количество указанных мероприятий определяется с учетом средств, переданных на исполнение полномочий.</w:t>
      </w:r>
    </w:p>
    <w:p w:rsidR="00871B68" w:rsidRDefault="00871B68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E44BE6">
        <w:rPr>
          <w:sz w:val="28"/>
          <w:szCs w:val="28"/>
        </w:rPr>
        <w:t>межбюджетных трансфертов  на 201</w:t>
      </w:r>
      <w:r w:rsidR="007D71F3">
        <w:rPr>
          <w:sz w:val="28"/>
          <w:szCs w:val="28"/>
        </w:rPr>
        <w:t>8</w:t>
      </w:r>
      <w:r w:rsidR="00E44BE6">
        <w:rPr>
          <w:sz w:val="28"/>
          <w:szCs w:val="28"/>
        </w:rPr>
        <w:t xml:space="preserve"> год , предоставляемых из бюджета  поселений в бюджет Района на осуществление  полномочий, предусмотренных  настоящим соглашением составил  в сумме 242.1 тыс. рублей.</w:t>
      </w:r>
    </w:p>
    <w:p w:rsidR="00E01D59" w:rsidRDefault="00E01D59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</w:p>
    <w:p w:rsidR="00A75661" w:rsidRPr="00B40DDF" w:rsidRDefault="00A75661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5661">
        <w:rPr>
          <w:b/>
          <w:sz w:val="28"/>
          <w:szCs w:val="28"/>
        </w:rPr>
        <w:t>Контрольная деятельность.</w:t>
      </w:r>
    </w:p>
    <w:p w:rsidR="00554C5F" w:rsidRPr="00B40DDF" w:rsidRDefault="00904C40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B40DDF">
        <w:rPr>
          <w:sz w:val="28"/>
          <w:szCs w:val="28"/>
        </w:rPr>
        <w:t>Контрольно-счетная палата осуществляет предварительный (экспертиза проектов бюджетов) и последующий контроль (заключение на годовой отчет об исполнении бюджетов, ревизии и тематические проверки).</w:t>
      </w:r>
    </w:p>
    <w:p w:rsidR="00A8616B" w:rsidRDefault="00904C40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B40DDF">
        <w:rPr>
          <w:sz w:val="28"/>
          <w:szCs w:val="28"/>
        </w:rPr>
        <w:lastRenderedPageBreak/>
        <w:t>За 201</w:t>
      </w:r>
      <w:r w:rsidR="007D71F3">
        <w:rPr>
          <w:sz w:val="28"/>
          <w:szCs w:val="28"/>
        </w:rPr>
        <w:t>8</w:t>
      </w:r>
      <w:r w:rsidRPr="00B40DDF">
        <w:rPr>
          <w:sz w:val="28"/>
          <w:szCs w:val="28"/>
        </w:rPr>
        <w:t xml:space="preserve"> год</w:t>
      </w:r>
      <w:r w:rsidR="00A75661">
        <w:rPr>
          <w:sz w:val="28"/>
          <w:szCs w:val="28"/>
        </w:rPr>
        <w:t>у</w:t>
      </w:r>
      <w:r w:rsidR="007D71F3">
        <w:rPr>
          <w:sz w:val="28"/>
          <w:szCs w:val="28"/>
        </w:rPr>
        <w:t xml:space="preserve"> </w:t>
      </w:r>
      <w:r w:rsidRPr="00B40DDF">
        <w:rPr>
          <w:sz w:val="28"/>
          <w:szCs w:val="28"/>
        </w:rPr>
        <w:t>объем</w:t>
      </w:r>
      <w:r w:rsidR="00A75661">
        <w:rPr>
          <w:sz w:val="28"/>
          <w:szCs w:val="28"/>
        </w:rPr>
        <w:t xml:space="preserve"> проверенных бюджетных средств составил</w:t>
      </w:r>
      <w:r w:rsidRPr="00B40DDF">
        <w:rPr>
          <w:sz w:val="28"/>
          <w:szCs w:val="28"/>
        </w:rPr>
        <w:t xml:space="preserve"> в сумме </w:t>
      </w:r>
      <w:r w:rsidR="00A445D2">
        <w:rPr>
          <w:sz w:val="28"/>
          <w:szCs w:val="28"/>
        </w:rPr>
        <w:t>62000</w:t>
      </w:r>
      <w:r w:rsidR="00D2191E">
        <w:rPr>
          <w:sz w:val="28"/>
          <w:szCs w:val="28"/>
        </w:rPr>
        <w:t xml:space="preserve"> тыс. рублей</w:t>
      </w:r>
      <w:r w:rsidR="000715BC">
        <w:rPr>
          <w:sz w:val="28"/>
          <w:szCs w:val="28"/>
        </w:rPr>
        <w:t>, в 201</w:t>
      </w:r>
      <w:r w:rsidR="00A445D2">
        <w:rPr>
          <w:sz w:val="28"/>
          <w:szCs w:val="28"/>
        </w:rPr>
        <w:t>7</w:t>
      </w:r>
      <w:r w:rsidR="000715BC">
        <w:rPr>
          <w:sz w:val="28"/>
          <w:szCs w:val="28"/>
        </w:rPr>
        <w:t xml:space="preserve"> году  было </w:t>
      </w:r>
      <w:r w:rsidR="00A445D2">
        <w:rPr>
          <w:sz w:val="28"/>
          <w:szCs w:val="28"/>
        </w:rPr>
        <w:t>464098</w:t>
      </w:r>
      <w:r w:rsidR="00D2191E">
        <w:rPr>
          <w:sz w:val="28"/>
          <w:szCs w:val="28"/>
        </w:rPr>
        <w:t>.0</w:t>
      </w:r>
      <w:r w:rsidRPr="00B40DDF">
        <w:rPr>
          <w:sz w:val="28"/>
          <w:szCs w:val="28"/>
        </w:rPr>
        <w:t xml:space="preserve"> тыс. рублей.</w:t>
      </w:r>
    </w:p>
    <w:p w:rsidR="008857D6" w:rsidRDefault="008857D6" w:rsidP="000715BC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>
        <w:rPr>
          <w:sz w:val="28"/>
          <w:szCs w:val="28"/>
        </w:rPr>
        <w:t>В 201</w:t>
      </w:r>
      <w:r w:rsidR="00A445D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Контрольно-счетной палатой  проведено 2</w:t>
      </w:r>
      <w:r w:rsidR="00A445D2">
        <w:rPr>
          <w:sz w:val="28"/>
          <w:szCs w:val="28"/>
        </w:rPr>
        <w:t>4</w:t>
      </w:r>
      <w:r>
        <w:rPr>
          <w:sz w:val="28"/>
          <w:szCs w:val="28"/>
        </w:rPr>
        <w:t xml:space="preserve"> контрольных мероприятий  и подготовлено 44 заключений.</w:t>
      </w:r>
      <w:r w:rsidR="00D2191E">
        <w:rPr>
          <w:sz w:val="28"/>
          <w:szCs w:val="28"/>
        </w:rPr>
        <w:t xml:space="preserve"> Количество объектов  проведенных  контрольных и экспертно-аналитических мероприятий соствил – 47.</w:t>
      </w:r>
    </w:p>
    <w:p w:rsidR="00554C5F" w:rsidRPr="00B40DDF" w:rsidRDefault="00904C40" w:rsidP="000715BC">
      <w:pPr>
        <w:pStyle w:val="11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B40DDF">
        <w:rPr>
          <w:sz w:val="28"/>
          <w:szCs w:val="28"/>
        </w:rPr>
        <w:t>Проведены следующие плановые мероприятия:</w:t>
      </w:r>
    </w:p>
    <w:p w:rsidR="00EC4C46" w:rsidRDefault="00904C40" w:rsidP="00EC4C46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60" w:right="60" w:firstLine="480"/>
        <w:rPr>
          <w:sz w:val="28"/>
          <w:szCs w:val="28"/>
        </w:rPr>
      </w:pPr>
      <w:r w:rsidRPr="00EC4C46">
        <w:rPr>
          <w:sz w:val="28"/>
          <w:szCs w:val="28"/>
        </w:rPr>
        <w:t xml:space="preserve">проверка </w:t>
      </w:r>
      <w:r w:rsidR="00C96FB5">
        <w:rPr>
          <w:sz w:val="28"/>
          <w:szCs w:val="28"/>
        </w:rPr>
        <w:t xml:space="preserve">финансово-хозяйственной деятельности </w:t>
      </w:r>
      <w:r w:rsidRPr="00EC4C46">
        <w:rPr>
          <w:sz w:val="28"/>
          <w:szCs w:val="28"/>
        </w:rPr>
        <w:t>МО "</w:t>
      </w:r>
      <w:r w:rsidR="00C96FB5">
        <w:rPr>
          <w:sz w:val="28"/>
          <w:szCs w:val="28"/>
        </w:rPr>
        <w:t>Ново</w:t>
      </w:r>
      <w:r w:rsidR="00552B3E">
        <w:rPr>
          <w:sz w:val="28"/>
          <w:szCs w:val="28"/>
        </w:rPr>
        <w:t>киреметское</w:t>
      </w:r>
      <w:r w:rsidR="00EC4C46" w:rsidRPr="00EC4C46">
        <w:rPr>
          <w:sz w:val="28"/>
          <w:szCs w:val="28"/>
        </w:rPr>
        <w:t xml:space="preserve"> </w:t>
      </w:r>
      <w:r w:rsidR="00A75661" w:rsidRPr="00EC4C46">
        <w:rPr>
          <w:sz w:val="28"/>
          <w:szCs w:val="28"/>
        </w:rPr>
        <w:t>сельское поселение</w:t>
      </w:r>
      <w:r w:rsidRPr="00EC4C46">
        <w:rPr>
          <w:sz w:val="28"/>
          <w:szCs w:val="28"/>
        </w:rPr>
        <w:t xml:space="preserve">", </w:t>
      </w:r>
      <w:r w:rsidR="00A8616B" w:rsidRPr="00EC4C46">
        <w:rPr>
          <w:sz w:val="28"/>
          <w:szCs w:val="28"/>
        </w:rPr>
        <w:t xml:space="preserve"> МО «</w:t>
      </w:r>
      <w:r w:rsidR="00552B3E">
        <w:rPr>
          <w:sz w:val="28"/>
          <w:szCs w:val="28"/>
        </w:rPr>
        <w:t>Старокиреметское</w:t>
      </w:r>
      <w:r w:rsidR="00A8616B" w:rsidRPr="00EC4C46">
        <w:rPr>
          <w:sz w:val="28"/>
          <w:szCs w:val="28"/>
        </w:rPr>
        <w:t xml:space="preserve">  сельское поселение», МО « </w:t>
      </w:r>
      <w:r w:rsidR="00C96FB5">
        <w:rPr>
          <w:sz w:val="28"/>
          <w:szCs w:val="28"/>
        </w:rPr>
        <w:t>Старо</w:t>
      </w:r>
      <w:r w:rsidR="00552B3E">
        <w:rPr>
          <w:sz w:val="28"/>
          <w:szCs w:val="28"/>
        </w:rPr>
        <w:t>киязлинское</w:t>
      </w:r>
      <w:r w:rsidR="00A8616B" w:rsidRPr="00EC4C46">
        <w:rPr>
          <w:sz w:val="28"/>
          <w:szCs w:val="28"/>
        </w:rPr>
        <w:t xml:space="preserve"> сельское поселение», МО «</w:t>
      </w:r>
      <w:r w:rsidR="00552B3E">
        <w:rPr>
          <w:sz w:val="28"/>
          <w:szCs w:val="28"/>
        </w:rPr>
        <w:t>Емелькинское поселение»</w:t>
      </w:r>
      <w:r w:rsidR="00EC4C46">
        <w:rPr>
          <w:sz w:val="28"/>
          <w:szCs w:val="28"/>
        </w:rPr>
        <w:t>;</w:t>
      </w:r>
    </w:p>
    <w:p w:rsidR="0069122B" w:rsidRDefault="00A75661" w:rsidP="00EC4C46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60" w:right="60" w:firstLine="480"/>
        <w:rPr>
          <w:sz w:val="28"/>
          <w:szCs w:val="28"/>
        </w:rPr>
      </w:pPr>
      <w:r w:rsidRPr="00EC4C46">
        <w:rPr>
          <w:sz w:val="28"/>
          <w:szCs w:val="28"/>
        </w:rPr>
        <w:t>-</w:t>
      </w:r>
      <w:r w:rsidR="00904C40" w:rsidRPr="00EC4C46">
        <w:rPr>
          <w:sz w:val="28"/>
          <w:szCs w:val="28"/>
        </w:rPr>
        <w:t xml:space="preserve">проверка </w:t>
      </w:r>
      <w:r w:rsidR="002F3D8D" w:rsidRPr="00EC4C46">
        <w:rPr>
          <w:sz w:val="28"/>
          <w:szCs w:val="28"/>
        </w:rPr>
        <w:t xml:space="preserve">финансово-хозяйственной деятельности </w:t>
      </w:r>
      <w:r w:rsidR="00C96FB5">
        <w:rPr>
          <w:sz w:val="28"/>
          <w:szCs w:val="28"/>
        </w:rPr>
        <w:t>Муниципальное бюджетной дошкольное учреждение «</w:t>
      </w:r>
      <w:r w:rsidR="00552B3E">
        <w:rPr>
          <w:sz w:val="28"/>
          <w:szCs w:val="28"/>
        </w:rPr>
        <w:t>Староибрай</w:t>
      </w:r>
      <w:r w:rsidR="004A2099">
        <w:rPr>
          <w:sz w:val="28"/>
          <w:szCs w:val="28"/>
        </w:rPr>
        <w:t>к</w:t>
      </w:r>
      <w:r w:rsidR="00552B3E">
        <w:rPr>
          <w:sz w:val="28"/>
          <w:szCs w:val="28"/>
        </w:rPr>
        <w:t>инский детский</w:t>
      </w:r>
      <w:r w:rsidR="00C96FB5">
        <w:rPr>
          <w:sz w:val="28"/>
          <w:szCs w:val="28"/>
        </w:rPr>
        <w:t xml:space="preserve"> сад »</w:t>
      </w:r>
      <w:r w:rsidR="0069122B">
        <w:rPr>
          <w:sz w:val="28"/>
          <w:szCs w:val="28"/>
        </w:rPr>
        <w:t xml:space="preserve">, </w:t>
      </w:r>
    </w:p>
    <w:p w:rsidR="0069122B" w:rsidRDefault="0069122B" w:rsidP="0069122B">
      <w:pPr>
        <w:pStyle w:val="11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FB5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финансово-хозяйственной деятельности МБУ </w:t>
      </w:r>
      <w:r w:rsidR="00C96FB5">
        <w:rPr>
          <w:sz w:val="28"/>
          <w:szCs w:val="28"/>
        </w:rPr>
        <w:t>«</w:t>
      </w:r>
      <w:r w:rsidR="00552B3E">
        <w:rPr>
          <w:sz w:val="28"/>
          <w:szCs w:val="28"/>
        </w:rPr>
        <w:t>Центр вешкольной работы</w:t>
      </w:r>
      <w:r w:rsidR="00C96FB5">
        <w:rPr>
          <w:sz w:val="28"/>
          <w:szCs w:val="28"/>
        </w:rPr>
        <w:t>»</w:t>
      </w:r>
      <w:r w:rsidR="00552B3E">
        <w:rPr>
          <w:sz w:val="28"/>
          <w:szCs w:val="28"/>
        </w:rPr>
        <w:t>, финансово-хозяйственной деятельности МКУ Финансово-бюджетная палата, финансово-хозяйственной деятельности Аксубаевской школы искусств</w:t>
      </w:r>
      <w:r>
        <w:rPr>
          <w:sz w:val="28"/>
          <w:szCs w:val="28"/>
        </w:rPr>
        <w:t>;</w:t>
      </w:r>
    </w:p>
    <w:p w:rsidR="00C96FB5" w:rsidRDefault="00C96FB5" w:rsidP="0069122B">
      <w:pPr>
        <w:pStyle w:val="11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left="60" w:right="60"/>
        <w:rPr>
          <w:sz w:val="28"/>
          <w:szCs w:val="28"/>
        </w:rPr>
      </w:pPr>
      <w:r>
        <w:rPr>
          <w:sz w:val="28"/>
          <w:szCs w:val="28"/>
        </w:rPr>
        <w:t>Проверка финансово-хозяйственной деятельности МБОУ «</w:t>
      </w:r>
      <w:r w:rsidR="00552B3E">
        <w:rPr>
          <w:sz w:val="28"/>
          <w:szCs w:val="28"/>
        </w:rPr>
        <w:t>Старотимошкинская</w:t>
      </w:r>
      <w:r>
        <w:rPr>
          <w:sz w:val="28"/>
          <w:szCs w:val="28"/>
        </w:rPr>
        <w:t xml:space="preserve">  средняя  общеобразовательная</w:t>
      </w:r>
      <w:r w:rsidR="00552B3E">
        <w:rPr>
          <w:sz w:val="28"/>
          <w:szCs w:val="28"/>
        </w:rPr>
        <w:t xml:space="preserve"> школа</w:t>
      </w:r>
      <w:r>
        <w:rPr>
          <w:sz w:val="28"/>
          <w:szCs w:val="28"/>
        </w:rPr>
        <w:t>», МБОУ «Ново</w:t>
      </w:r>
      <w:r w:rsidR="004A2099">
        <w:rPr>
          <w:sz w:val="28"/>
          <w:szCs w:val="28"/>
        </w:rPr>
        <w:t>ибрайкинский детский сад «Милэшкэй»,</w:t>
      </w:r>
      <w:r>
        <w:rPr>
          <w:sz w:val="28"/>
          <w:szCs w:val="28"/>
        </w:rPr>
        <w:t xml:space="preserve"> «</w:t>
      </w:r>
      <w:r w:rsidR="00552B3E">
        <w:rPr>
          <w:sz w:val="28"/>
          <w:szCs w:val="28"/>
        </w:rPr>
        <w:t>Трудолюбовская</w:t>
      </w:r>
      <w:r>
        <w:rPr>
          <w:sz w:val="28"/>
          <w:szCs w:val="28"/>
        </w:rPr>
        <w:t xml:space="preserve">  начальная общеобразовательная  школа-детсад»,  МБОУ «Савгачевск</w:t>
      </w:r>
      <w:r w:rsidR="004A2099">
        <w:rPr>
          <w:sz w:val="28"/>
          <w:szCs w:val="28"/>
        </w:rPr>
        <w:t xml:space="preserve">ий детский сад, </w:t>
      </w:r>
      <w:r>
        <w:rPr>
          <w:sz w:val="28"/>
          <w:szCs w:val="28"/>
        </w:rPr>
        <w:t xml:space="preserve"> МБОУ «</w:t>
      </w:r>
      <w:r w:rsidR="004A2099">
        <w:rPr>
          <w:sz w:val="28"/>
          <w:szCs w:val="28"/>
        </w:rPr>
        <w:t>Чувенорускинская  основная общеобразовательная школа,</w:t>
      </w:r>
      <w:r>
        <w:rPr>
          <w:sz w:val="28"/>
          <w:szCs w:val="28"/>
        </w:rPr>
        <w:t xml:space="preserve">  МБОУ «Староузеевская  средняя общеобразовательная школа»,  МБОУ «</w:t>
      </w:r>
      <w:r w:rsidR="004A2099">
        <w:rPr>
          <w:sz w:val="28"/>
          <w:szCs w:val="28"/>
        </w:rPr>
        <w:t xml:space="preserve">Нижнебаландинская начальная </w:t>
      </w:r>
      <w:r>
        <w:rPr>
          <w:sz w:val="28"/>
          <w:szCs w:val="28"/>
        </w:rPr>
        <w:t xml:space="preserve">  общеобразовательная  школа</w:t>
      </w:r>
      <w:r w:rsidR="007A31EF">
        <w:rPr>
          <w:sz w:val="28"/>
          <w:szCs w:val="28"/>
        </w:rPr>
        <w:t xml:space="preserve">- детский сад, МБОУ </w:t>
      </w:r>
      <w:r>
        <w:rPr>
          <w:sz w:val="28"/>
          <w:szCs w:val="28"/>
        </w:rPr>
        <w:t xml:space="preserve"> «</w:t>
      </w:r>
      <w:r w:rsidR="004A2099">
        <w:rPr>
          <w:sz w:val="28"/>
          <w:szCs w:val="28"/>
        </w:rPr>
        <w:t>Староильдеряковская</w:t>
      </w:r>
      <w:r>
        <w:rPr>
          <w:sz w:val="28"/>
          <w:szCs w:val="28"/>
        </w:rPr>
        <w:t xml:space="preserve">  средняя общеобразовательная  ». </w:t>
      </w:r>
    </w:p>
    <w:p w:rsidR="00E41D2C" w:rsidRDefault="00E41D2C" w:rsidP="00241BAF">
      <w:pPr>
        <w:pStyle w:val="11"/>
        <w:shd w:val="clear" w:color="auto" w:fill="auto"/>
        <w:tabs>
          <w:tab w:val="left" w:pos="353"/>
        </w:tabs>
        <w:spacing w:before="0"/>
        <w:ind w:left="60" w:right="60"/>
        <w:rPr>
          <w:sz w:val="28"/>
          <w:szCs w:val="28"/>
        </w:rPr>
      </w:pPr>
    </w:p>
    <w:p w:rsidR="00C96FB5" w:rsidRDefault="00C96FB5" w:rsidP="00241BAF">
      <w:pPr>
        <w:pStyle w:val="11"/>
        <w:shd w:val="clear" w:color="auto" w:fill="auto"/>
        <w:tabs>
          <w:tab w:val="left" w:pos="353"/>
        </w:tabs>
        <w:spacing w:before="0"/>
        <w:ind w:left="60" w:right="60"/>
        <w:rPr>
          <w:sz w:val="28"/>
          <w:szCs w:val="28"/>
        </w:rPr>
      </w:pPr>
    </w:p>
    <w:p w:rsidR="00241BAF" w:rsidRDefault="00241BAF" w:rsidP="00241BAF">
      <w:pPr>
        <w:pStyle w:val="11"/>
        <w:shd w:val="clear" w:color="auto" w:fill="auto"/>
        <w:tabs>
          <w:tab w:val="left" w:pos="353"/>
        </w:tabs>
        <w:spacing w:before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В рамках проводимого Счетной Палатой Республики Татарстан </w:t>
      </w:r>
      <w:r w:rsidR="00865491">
        <w:rPr>
          <w:sz w:val="28"/>
          <w:szCs w:val="28"/>
        </w:rPr>
        <w:t>мониторинга эффективности использования высокотехнологичного  медицинского оборудования, закупленного для государственных и муниципальных учреждений здравоохранения , КСП приняла участие  в  мониторинге.  Информация о мониторинге передавалась ежеквартально в адрес Счетной палаты  РТ.</w:t>
      </w:r>
    </w:p>
    <w:p w:rsidR="007A31EF" w:rsidRDefault="00136E7A" w:rsidP="008146C6">
      <w:pPr>
        <w:pStyle w:val="11"/>
        <w:shd w:val="clear" w:color="auto" w:fill="auto"/>
        <w:tabs>
          <w:tab w:val="left" w:pos="334"/>
        </w:tabs>
        <w:spacing w:before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6C6">
        <w:rPr>
          <w:sz w:val="28"/>
          <w:szCs w:val="28"/>
        </w:rPr>
        <w:t>В рамках работы Счетной палаты республики Татарстан , было проведено контрольное мероприятие  «проверка  эффективности деятельности, использования имущества клубными учреждениями в сельских населенных пуектах».</w:t>
      </w:r>
    </w:p>
    <w:p w:rsidR="0090662D" w:rsidRPr="00722E1D" w:rsidRDefault="002A1272" w:rsidP="0090662D">
      <w:pPr>
        <w:pStyle w:val="11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left="540" w:right="60"/>
        <w:rPr>
          <w:sz w:val="28"/>
          <w:szCs w:val="28"/>
        </w:rPr>
      </w:pPr>
      <w:r w:rsidRPr="00722E1D">
        <w:rPr>
          <w:sz w:val="28"/>
          <w:szCs w:val="28"/>
        </w:rPr>
        <w:t xml:space="preserve">Согласно заключенного Соглашения  о сотрудничестве </w:t>
      </w:r>
      <w:r w:rsidR="00865491" w:rsidRPr="00722E1D">
        <w:rPr>
          <w:sz w:val="28"/>
          <w:szCs w:val="28"/>
        </w:rPr>
        <w:t>в</w:t>
      </w:r>
      <w:r w:rsidR="00EE11C3" w:rsidRPr="00722E1D">
        <w:rPr>
          <w:sz w:val="28"/>
          <w:szCs w:val="28"/>
        </w:rPr>
        <w:t xml:space="preserve"> 201</w:t>
      </w:r>
      <w:r w:rsidR="00A445D2" w:rsidRPr="00722E1D">
        <w:rPr>
          <w:sz w:val="28"/>
          <w:szCs w:val="28"/>
        </w:rPr>
        <w:t>8</w:t>
      </w:r>
      <w:r w:rsidR="00EE11C3" w:rsidRPr="00722E1D">
        <w:rPr>
          <w:sz w:val="28"/>
          <w:szCs w:val="28"/>
        </w:rPr>
        <w:t xml:space="preserve"> году по обращению прокуратуры Аксубаевского района Республики Татарстан было произведено </w:t>
      </w:r>
      <w:r w:rsidR="00C94282" w:rsidRPr="00722E1D">
        <w:rPr>
          <w:sz w:val="28"/>
          <w:szCs w:val="28"/>
        </w:rPr>
        <w:t xml:space="preserve">проверка </w:t>
      </w:r>
      <w:r w:rsidR="007A31EF" w:rsidRPr="00722E1D">
        <w:rPr>
          <w:sz w:val="28"/>
          <w:szCs w:val="28"/>
        </w:rPr>
        <w:t xml:space="preserve">соблюдения бюджетного  и финансового </w:t>
      </w:r>
      <w:r w:rsidR="007A31EF" w:rsidRPr="00722E1D">
        <w:rPr>
          <w:sz w:val="28"/>
          <w:szCs w:val="28"/>
        </w:rPr>
        <w:lastRenderedPageBreak/>
        <w:t xml:space="preserve">законодательства  в деятельности </w:t>
      </w:r>
      <w:r w:rsidR="00722E1D" w:rsidRPr="00722E1D">
        <w:rPr>
          <w:sz w:val="28"/>
          <w:szCs w:val="28"/>
        </w:rPr>
        <w:t>МБОУ  «Староибрайкинская  средняя общеобразовательная школа»</w:t>
      </w:r>
      <w:r w:rsidR="008146C6">
        <w:rPr>
          <w:sz w:val="28"/>
          <w:szCs w:val="28"/>
        </w:rPr>
        <w:t>.</w:t>
      </w:r>
    </w:p>
    <w:p w:rsidR="001C0D40" w:rsidRDefault="008146C6" w:rsidP="00EE11C3">
      <w:pPr>
        <w:pStyle w:val="11"/>
        <w:shd w:val="clear" w:color="auto" w:fill="auto"/>
        <w:tabs>
          <w:tab w:val="left" w:pos="434"/>
        </w:tabs>
        <w:spacing w:before="0"/>
        <w:ind w:left="540" w:right="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491">
        <w:rPr>
          <w:sz w:val="28"/>
          <w:szCs w:val="28"/>
        </w:rPr>
        <w:t>3</w:t>
      </w:r>
      <w:r w:rsidR="001C0D40">
        <w:rPr>
          <w:sz w:val="28"/>
          <w:szCs w:val="28"/>
        </w:rPr>
        <w:t xml:space="preserve"> проверки проведены совместно с помощником главы Аксубаевского муниципального района РТ по вопросам противодействию коррупции Крайновой Эльмирой  Завдатовной.</w:t>
      </w:r>
    </w:p>
    <w:p w:rsidR="0090662D" w:rsidRDefault="0090662D" w:rsidP="00EE11C3">
      <w:pPr>
        <w:pStyle w:val="11"/>
        <w:shd w:val="clear" w:color="auto" w:fill="auto"/>
        <w:tabs>
          <w:tab w:val="left" w:pos="434"/>
        </w:tabs>
        <w:spacing w:before="0"/>
        <w:ind w:left="540" w:right="60"/>
        <w:rPr>
          <w:sz w:val="28"/>
          <w:szCs w:val="28"/>
        </w:rPr>
      </w:pPr>
    </w:p>
    <w:p w:rsidR="001C0D40" w:rsidRDefault="001C0D40" w:rsidP="00EE11C3">
      <w:pPr>
        <w:pStyle w:val="11"/>
        <w:shd w:val="clear" w:color="auto" w:fill="auto"/>
        <w:tabs>
          <w:tab w:val="left" w:pos="434"/>
        </w:tabs>
        <w:spacing w:before="0"/>
        <w:ind w:left="540" w:right="60"/>
        <w:rPr>
          <w:sz w:val="28"/>
          <w:szCs w:val="28"/>
        </w:rPr>
      </w:pPr>
      <w:r>
        <w:rPr>
          <w:sz w:val="28"/>
          <w:szCs w:val="28"/>
        </w:rPr>
        <w:t>Объем выяв</w:t>
      </w:r>
      <w:r w:rsidR="0090662D">
        <w:rPr>
          <w:sz w:val="28"/>
          <w:szCs w:val="28"/>
        </w:rPr>
        <w:t>л</w:t>
      </w:r>
      <w:r>
        <w:rPr>
          <w:sz w:val="28"/>
          <w:szCs w:val="28"/>
        </w:rPr>
        <w:t>енных финансовых нарушений в 201</w:t>
      </w:r>
      <w:r w:rsidR="00A445D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</w:t>
      </w:r>
      <w:r w:rsidR="00865491">
        <w:rPr>
          <w:sz w:val="28"/>
          <w:szCs w:val="28"/>
        </w:rPr>
        <w:t xml:space="preserve"> </w:t>
      </w:r>
      <w:r w:rsidR="00A445D2">
        <w:rPr>
          <w:sz w:val="28"/>
          <w:szCs w:val="28"/>
        </w:rPr>
        <w:t>2822.0</w:t>
      </w:r>
      <w:r w:rsidR="00C00A3B">
        <w:rPr>
          <w:sz w:val="28"/>
          <w:szCs w:val="28"/>
        </w:rPr>
        <w:t xml:space="preserve"> тыс. рублей ( в 201</w:t>
      </w:r>
      <w:r w:rsidR="00A445D2">
        <w:rPr>
          <w:sz w:val="28"/>
          <w:szCs w:val="28"/>
        </w:rPr>
        <w:t>7</w:t>
      </w:r>
      <w:r w:rsidR="00C00A3B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="00A445D2">
        <w:rPr>
          <w:sz w:val="28"/>
          <w:szCs w:val="28"/>
        </w:rPr>
        <w:t>694</w:t>
      </w:r>
      <w:r w:rsidR="00865491">
        <w:rPr>
          <w:sz w:val="28"/>
          <w:szCs w:val="28"/>
        </w:rPr>
        <w:t>.0</w:t>
      </w:r>
      <w:r>
        <w:rPr>
          <w:sz w:val="28"/>
          <w:szCs w:val="28"/>
        </w:rPr>
        <w:t xml:space="preserve"> тыс. рублей</w:t>
      </w:r>
      <w:r w:rsidR="00C00A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62D" w:rsidRPr="00EE11C3" w:rsidRDefault="0090662D" w:rsidP="00EE11C3">
      <w:pPr>
        <w:pStyle w:val="11"/>
        <w:shd w:val="clear" w:color="auto" w:fill="auto"/>
        <w:tabs>
          <w:tab w:val="left" w:pos="434"/>
        </w:tabs>
        <w:spacing w:before="0"/>
        <w:ind w:left="540" w:right="60"/>
        <w:rPr>
          <w:sz w:val="28"/>
          <w:szCs w:val="28"/>
        </w:rPr>
      </w:pPr>
    </w:p>
    <w:p w:rsidR="00554C5F" w:rsidRPr="00B40DDF" w:rsidRDefault="00904C40">
      <w:pPr>
        <w:pStyle w:val="11"/>
        <w:shd w:val="clear" w:color="auto" w:fill="auto"/>
        <w:spacing w:before="0"/>
        <w:ind w:left="60" w:right="60" w:firstLine="480"/>
        <w:rPr>
          <w:sz w:val="28"/>
          <w:szCs w:val="28"/>
        </w:rPr>
      </w:pPr>
      <w:r w:rsidRPr="00B40DDF">
        <w:rPr>
          <w:sz w:val="28"/>
          <w:szCs w:val="28"/>
        </w:rPr>
        <w:t>Анализ результатов контрольных и экспертно-аналитических мероприятий показывает, что систематически встречающиеся нарушения, прежде всего, связаны с нарушением бюджетного законодательства, несоблюдением инструктивных материалов в части ведения бухгалтерского учета и достоверности представляемой бюджетной отчетности, несоблюдением условий заключенных муниципальных контрактов, несвоевременной постановкой на учет основных средств и нарушения ведения реестра муниципальной собственности, повлекшие занижение стоимости муниципальной собственности.</w:t>
      </w:r>
    </w:p>
    <w:p w:rsidR="00B40DDF" w:rsidRPr="00B40DDF" w:rsidRDefault="00904C40">
      <w:pPr>
        <w:pStyle w:val="11"/>
        <w:shd w:val="clear" w:color="auto" w:fill="auto"/>
        <w:spacing w:before="0"/>
        <w:ind w:left="60" w:right="60" w:firstLine="480"/>
        <w:rPr>
          <w:sz w:val="28"/>
          <w:szCs w:val="28"/>
        </w:rPr>
      </w:pPr>
      <w:r w:rsidRPr="00B40DDF">
        <w:rPr>
          <w:sz w:val="28"/>
          <w:szCs w:val="28"/>
        </w:rPr>
        <w:t xml:space="preserve">Проверки </w:t>
      </w:r>
      <w:r w:rsidR="00AF1619">
        <w:rPr>
          <w:sz w:val="28"/>
          <w:szCs w:val="28"/>
        </w:rPr>
        <w:t>показали, что неэффективное</w:t>
      </w:r>
      <w:r w:rsidRPr="00B40DDF">
        <w:rPr>
          <w:sz w:val="28"/>
          <w:szCs w:val="28"/>
        </w:rPr>
        <w:t xml:space="preserve"> использование средств местного бюджета допущено в виде следующих нарушений:</w:t>
      </w:r>
    </w:p>
    <w:p w:rsidR="00554C5F" w:rsidRPr="00B40DDF" w:rsidRDefault="00904C40">
      <w:pPr>
        <w:pStyle w:val="11"/>
        <w:numPr>
          <w:ilvl w:val="0"/>
          <w:numId w:val="1"/>
        </w:numPr>
        <w:shd w:val="clear" w:color="auto" w:fill="auto"/>
        <w:tabs>
          <w:tab w:val="left" w:pos="300"/>
        </w:tabs>
        <w:spacing w:before="0"/>
        <w:ind w:left="60"/>
        <w:rPr>
          <w:sz w:val="28"/>
          <w:szCs w:val="28"/>
        </w:rPr>
      </w:pPr>
      <w:r w:rsidRPr="00B40DDF">
        <w:rPr>
          <w:sz w:val="28"/>
          <w:szCs w:val="28"/>
        </w:rPr>
        <w:t>непринятие мер по взысканию дебиторской задолженности;</w:t>
      </w:r>
    </w:p>
    <w:p w:rsidR="00AF1619" w:rsidRDefault="00AF1619" w:rsidP="00AF1619">
      <w:pPr>
        <w:pStyle w:val="11"/>
        <w:shd w:val="clear" w:color="auto" w:fill="auto"/>
        <w:tabs>
          <w:tab w:val="left" w:pos="439"/>
        </w:tabs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F1619">
        <w:rPr>
          <w:sz w:val="28"/>
          <w:szCs w:val="28"/>
        </w:rPr>
        <w:t>неоприхо</w:t>
      </w:r>
      <w:r>
        <w:rPr>
          <w:sz w:val="28"/>
          <w:szCs w:val="28"/>
        </w:rPr>
        <w:t>д</w:t>
      </w:r>
      <w:r w:rsidRPr="00AF1619">
        <w:rPr>
          <w:sz w:val="28"/>
          <w:szCs w:val="28"/>
        </w:rPr>
        <w:t>ование в бухгалтерском учете основных средств</w:t>
      </w:r>
      <w:r>
        <w:rPr>
          <w:sz w:val="28"/>
          <w:szCs w:val="28"/>
        </w:rPr>
        <w:t>;</w:t>
      </w:r>
    </w:p>
    <w:p w:rsidR="0090662D" w:rsidRDefault="00AF1619" w:rsidP="0090662D">
      <w:pPr>
        <w:pStyle w:val="11"/>
        <w:shd w:val="clear" w:color="auto" w:fill="auto"/>
        <w:tabs>
          <w:tab w:val="left" w:pos="439"/>
        </w:tabs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 xml:space="preserve">- списание материальных запасов </w:t>
      </w:r>
      <w:r w:rsidR="0090662D">
        <w:rPr>
          <w:sz w:val="28"/>
          <w:szCs w:val="28"/>
        </w:rPr>
        <w:t>без оформления Ведомости выдачи;</w:t>
      </w:r>
    </w:p>
    <w:p w:rsidR="0090662D" w:rsidRDefault="0090662D" w:rsidP="0090662D">
      <w:pPr>
        <w:pStyle w:val="11"/>
        <w:shd w:val="clear" w:color="auto" w:fill="auto"/>
        <w:tabs>
          <w:tab w:val="left" w:pos="439"/>
        </w:tabs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>- недостача и излишки продуктов питания.</w:t>
      </w:r>
    </w:p>
    <w:p w:rsidR="0090662D" w:rsidRDefault="0090662D" w:rsidP="0090662D">
      <w:pPr>
        <w:pStyle w:val="11"/>
        <w:shd w:val="clear" w:color="auto" w:fill="auto"/>
        <w:tabs>
          <w:tab w:val="left" w:pos="439"/>
        </w:tabs>
        <w:spacing w:before="0"/>
        <w:ind w:left="60" w:right="340"/>
        <w:rPr>
          <w:sz w:val="28"/>
          <w:szCs w:val="28"/>
        </w:rPr>
      </w:pPr>
    </w:p>
    <w:p w:rsidR="00C0197A" w:rsidRDefault="00AF1619" w:rsidP="0090662D">
      <w:pPr>
        <w:pStyle w:val="11"/>
        <w:shd w:val="clear" w:color="auto" w:fill="auto"/>
        <w:tabs>
          <w:tab w:val="left" w:pos="439"/>
        </w:tabs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904C40" w:rsidRPr="00AF1619">
        <w:rPr>
          <w:sz w:val="28"/>
          <w:szCs w:val="28"/>
        </w:rPr>
        <w:t>основном, все выявленные нарушения и недостатки связаны с нарушениями финансовой дисциплины и Бюджетного кодекса.</w:t>
      </w:r>
    </w:p>
    <w:p w:rsidR="00EE11C3" w:rsidRDefault="00EE11C3">
      <w:pPr>
        <w:pStyle w:val="11"/>
        <w:shd w:val="clear" w:color="auto" w:fill="auto"/>
        <w:spacing w:before="0"/>
        <w:ind w:left="60" w:right="340" w:firstLine="600"/>
        <w:rPr>
          <w:sz w:val="28"/>
          <w:szCs w:val="28"/>
        </w:rPr>
      </w:pPr>
    </w:p>
    <w:p w:rsidR="00554C5F" w:rsidRPr="00B40DDF" w:rsidRDefault="00904C40">
      <w:pPr>
        <w:pStyle w:val="11"/>
        <w:shd w:val="clear" w:color="auto" w:fill="auto"/>
        <w:spacing w:before="0"/>
        <w:ind w:left="60" w:right="340" w:firstLine="600"/>
        <w:rPr>
          <w:sz w:val="28"/>
          <w:szCs w:val="28"/>
        </w:rPr>
      </w:pPr>
      <w:r w:rsidRPr="00B40DDF">
        <w:rPr>
          <w:sz w:val="28"/>
          <w:szCs w:val="28"/>
        </w:rPr>
        <w:t xml:space="preserve"> Проверка исполнения бюджетов сельских поселений выявила:</w:t>
      </w:r>
    </w:p>
    <w:p w:rsidR="00554C5F" w:rsidRPr="00B40DDF" w:rsidRDefault="00904C40">
      <w:pPr>
        <w:pStyle w:val="11"/>
        <w:numPr>
          <w:ilvl w:val="0"/>
          <w:numId w:val="1"/>
        </w:numPr>
        <w:shd w:val="clear" w:color="auto" w:fill="auto"/>
        <w:tabs>
          <w:tab w:val="left" w:pos="295"/>
        </w:tabs>
        <w:spacing w:before="0"/>
        <w:ind w:left="60" w:right="340"/>
        <w:rPr>
          <w:sz w:val="28"/>
          <w:szCs w:val="28"/>
        </w:rPr>
      </w:pPr>
      <w:r w:rsidRPr="00B40DDF">
        <w:rPr>
          <w:sz w:val="28"/>
          <w:szCs w:val="28"/>
        </w:rPr>
        <w:t>нарушения Порядка ведения Реестра имущества - непринятие на баланс муниципального имущества, наличие неиспользуемых и устаревших основных средств;</w:t>
      </w:r>
    </w:p>
    <w:p w:rsidR="00554C5F" w:rsidRPr="00B40DDF" w:rsidRDefault="00904C40">
      <w:pPr>
        <w:pStyle w:val="11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60" w:right="340"/>
        <w:rPr>
          <w:sz w:val="28"/>
          <w:szCs w:val="28"/>
        </w:rPr>
      </w:pPr>
      <w:r w:rsidRPr="00B40DDF">
        <w:rPr>
          <w:sz w:val="28"/>
          <w:szCs w:val="28"/>
        </w:rPr>
        <w:t>несоблюдение порядка государственной регистрации прав на недвижимое имущество или сделок с ним;</w:t>
      </w:r>
    </w:p>
    <w:p w:rsidR="001C0D40" w:rsidRDefault="00904C40" w:rsidP="00EE11C3">
      <w:pPr>
        <w:pStyle w:val="11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ind w:left="60" w:right="340"/>
        <w:rPr>
          <w:sz w:val="28"/>
          <w:szCs w:val="28"/>
        </w:rPr>
      </w:pPr>
      <w:r w:rsidRPr="001C0D40">
        <w:rPr>
          <w:sz w:val="28"/>
          <w:szCs w:val="28"/>
        </w:rPr>
        <w:t xml:space="preserve">оплаты расходов </w:t>
      </w:r>
      <w:r w:rsidR="0090662D">
        <w:rPr>
          <w:sz w:val="28"/>
          <w:szCs w:val="28"/>
        </w:rPr>
        <w:t>будущего финансового года.</w:t>
      </w:r>
    </w:p>
    <w:p w:rsidR="0090662D" w:rsidRPr="001C0D40" w:rsidRDefault="0090662D" w:rsidP="00EE11C3">
      <w:pPr>
        <w:pStyle w:val="11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ind w:left="60" w:right="340"/>
        <w:rPr>
          <w:sz w:val="28"/>
          <w:szCs w:val="28"/>
        </w:rPr>
      </w:pPr>
    </w:p>
    <w:p w:rsidR="001C0D40" w:rsidRDefault="00904C40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  <w:r w:rsidRPr="00B40DDF">
        <w:rPr>
          <w:sz w:val="28"/>
          <w:szCs w:val="28"/>
        </w:rPr>
        <w:t>Факты неэффективной деятельности во многих случаях обусловлены недостатками в планировании деятельности бюджетополучателей, определении потребности в тех или иных ресурсах.</w:t>
      </w:r>
    </w:p>
    <w:p w:rsidR="003B19F6" w:rsidRDefault="003B19F6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</w:p>
    <w:p w:rsidR="003B19F6" w:rsidRDefault="003B19F6" w:rsidP="001C0D40">
      <w:pPr>
        <w:pStyle w:val="11"/>
        <w:shd w:val="clear" w:color="auto" w:fill="auto"/>
        <w:spacing w:before="0"/>
        <w:ind w:left="60" w:right="340"/>
        <w:rPr>
          <w:b/>
          <w:sz w:val="28"/>
          <w:szCs w:val="28"/>
        </w:rPr>
      </w:pPr>
      <w:r w:rsidRPr="003B19F6">
        <w:rPr>
          <w:b/>
          <w:sz w:val="28"/>
          <w:szCs w:val="28"/>
        </w:rPr>
        <w:t>3.Экспертно-аналитическая деятельность</w:t>
      </w:r>
      <w:r>
        <w:rPr>
          <w:b/>
          <w:sz w:val="28"/>
          <w:szCs w:val="28"/>
        </w:rPr>
        <w:t>.</w:t>
      </w:r>
    </w:p>
    <w:p w:rsidR="003B19F6" w:rsidRPr="003B19F6" w:rsidRDefault="003B19F6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</w:p>
    <w:p w:rsidR="001C0D40" w:rsidRDefault="003B19F6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  <w:r w:rsidRPr="003B19F6">
        <w:rPr>
          <w:sz w:val="28"/>
          <w:szCs w:val="28"/>
        </w:rPr>
        <w:t xml:space="preserve">   За</w:t>
      </w:r>
      <w:r>
        <w:rPr>
          <w:sz w:val="28"/>
          <w:szCs w:val="28"/>
        </w:rPr>
        <w:t xml:space="preserve">отчетный период Контрольно-счетной палатой Аксубаевского муниципального района проведено 22 экспертно-аналитических мероприятий. В том числе заключение на проект решения </w:t>
      </w:r>
      <w:r w:rsidR="0082754D">
        <w:rPr>
          <w:sz w:val="28"/>
          <w:szCs w:val="28"/>
        </w:rPr>
        <w:t xml:space="preserve"> Совета  «О бюджете Аксубаевского муниципального  района Республики Татарстан на 201</w:t>
      </w:r>
      <w:r w:rsidR="007A31EF">
        <w:rPr>
          <w:sz w:val="28"/>
          <w:szCs w:val="28"/>
        </w:rPr>
        <w:t>9</w:t>
      </w:r>
      <w:r w:rsidR="0082754D">
        <w:rPr>
          <w:sz w:val="28"/>
          <w:szCs w:val="28"/>
        </w:rPr>
        <w:t xml:space="preserve"> год</w:t>
      </w:r>
      <w:r w:rsidR="0090662D">
        <w:rPr>
          <w:sz w:val="28"/>
          <w:szCs w:val="28"/>
        </w:rPr>
        <w:t xml:space="preserve"> и плановый период 201</w:t>
      </w:r>
      <w:r w:rsidR="007A31EF">
        <w:rPr>
          <w:sz w:val="28"/>
          <w:szCs w:val="28"/>
        </w:rPr>
        <w:t>0</w:t>
      </w:r>
      <w:r w:rsidR="0090662D">
        <w:rPr>
          <w:sz w:val="28"/>
          <w:szCs w:val="28"/>
        </w:rPr>
        <w:t>-20</w:t>
      </w:r>
      <w:r w:rsidR="00865491">
        <w:rPr>
          <w:sz w:val="28"/>
          <w:szCs w:val="28"/>
        </w:rPr>
        <w:t>2</w:t>
      </w:r>
      <w:r w:rsidR="007A31EF">
        <w:rPr>
          <w:sz w:val="28"/>
          <w:szCs w:val="28"/>
        </w:rPr>
        <w:t>1</w:t>
      </w:r>
      <w:r w:rsidR="0090662D">
        <w:rPr>
          <w:sz w:val="28"/>
          <w:szCs w:val="28"/>
        </w:rPr>
        <w:t xml:space="preserve"> годы»</w:t>
      </w:r>
      <w:r w:rsidR="0082754D">
        <w:rPr>
          <w:sz w:val="28"/>
          <w:szCs w:val="28"/>
        </w:rPr>
        <w:t xml:space="preserve">, заключение на проект решения </w:t>
      </w:r>
      <w:r w:rsidR="00170180">
        <w:rPr>
          <w:sz w:val="28"/>
          <w:szCs w:val="28"/>
        </w:rPr>
        <w:t xml:space="preserve"> о бюджете </w:t>
      </w:r>
      <w:r w:rsidR="0082754D">
        <w:rPr>
          <w:sz w:val="28"/>
          <w:szCs w:val="28"/>
        </w:rPr>
        <w:t>посе</w:t>
      </w:r>
      <w:r w:rsidR="00170180">
        <w:rPr>
          <w:sz w:val="28"/>
          <w:szCs w:val="28"/>
        </w:rPr>
        <w:t>лка городского типа Ааксубаево на 201</w:t>
      </w:r>
      <w:r w:rsidR="007A31EF">
        <w:rPr>
          <w:sz w:val="28"/>
          <w:szCs w:val="28"/>
        </w:rPr>
        <w:t>9</w:t>
      </w:r>
      <w:r w:rsidR="00170180">
        <w:rPr>
          <w:sz w:val="28"/>
          <w:szCs w:val="28"/>
        </w:rPr>
        <w:t xml:space="preserve"> год и </w:t>
      </w:r>
      <w:r w:rsidR="0090662D">
        <w:rPr>
          <w:sz w:val="28"/>
          <w:szCs w:val="28"/>
        </w:rPr>
        <w:t>плановый период 20</w:t>
      </w:r>
      <w:r w:rsidR="007A31EF">
        <w:rPr>
          <w:sz w:val="28"/>
          <w:szCs w:val="28"/>
        </w:rPr>
        <w:t>20</w:t>
      </w:r>
      <w:r w:rsidR="0090662D">
        <w:rPr>
          <w:sz w:val="28"/>
          <w:szCs w:val="28"/>
        </w:rPr>
        <w:t>-20</w:t>
      </w:r>
      <w:r w:rsidR="00865491">
        <w:rPr>
          <w:sz w:val="28"/>
          <w:szCs w:val="28"/>
        </w:rPr>
        <w:t>2</w:t>
      </w:r>
      <w:r w:rsidR="007A31EF">
        <w:rPr>
          <w:sz w:val="28"/>
          <w:szCs w:val="28"/>
        </w:rPr>
        <w:t>1</w:t>
      </w:r>
      <w:r w:rsidR="0090662D">
        <w:rPr>
          <w:sz w:val="28"/>
          <w:szCs w:val="28"/>
        </w:rPr>
        <w:t xml:space="preserve"> годы, з</w:t>
      </w:r>
      <w:r w:rsidR="00170180">
        <w:rPr>
          <w:sz w:val="28"/>
          <w:szCs w:val="28"/>
        </w:rPr>
        <w:t>аключения на проекты решений о бюджете 20 сельских поселений на 201</w:t>
      </w:r>
      <w:r w:rsidR="007A31EF">
        <w:rPr>
          <w:sz w:val="28"/>
          <w:szCs w:val="28"/>
        </w:rPr>
        <w:t>9</w:t>
      </w:r>
      <w:r w:rsidR="00170180">
        <w:rPr>
          <w:sz w:val="28"/>
          <w:szCs w:val="28"/>
        </w:rPr>
        <w:t xml:space="preserve"> год</w:t>
      </w:r>
      <w:r w:rsidR="0090662D">
        <w:rPr>
          <w:sz w:val="28"/>
          <w:szCs w:val="28"/>
        </w:rPr>
        <w:t xml:space="preserve"> и плановый период 20</w:t>
      </w:r>
      <w:r w:rsidR="007A31EF">
        <w:rPr>
          <w:sz w:val="28"/>
          <w:szCs w:val="28"/>
        </w:rPr>
        <w:t>20</w:t>
      </w:r>
      <w:r w:rsidR="0090662D">
        <w:rPr>
          <w:sz w:val="28"/>
          <w:szCs w:val="28"/>
        </w:rPr>
        <w:t>-20</w:t>
      </w:r>
      <w:r w:rsidR="00865491">
        <w:rPr>
          <w:sz w:val="28"/>
          <w:szCs w:val="28"/>
        </w:rPr>
        <w:t>2</w:t>
      </w:r>
      <w:r w:rsidR="007A31EF">
        <w:rPr>
          <w:sz w:val="28"/>
          <w:szCs w:val="28"/>
        </w:rPr>
        <w:t>1</w:t>
      </w:r>
      <w:r w:rsidR="0090662D">
        <w:rPr>
          <w:sz w:val="28"/>
          <w:szCs w:val="28"/>
        </w:rPr>
        <w:t xml:space="preserve"> годы</w:t>
      </w:r>
      <w:r w:rsidR="00170180">
        <w:rPr>
          <w:sz w:val="28"/>
          <w:szCs w:val="28"/>
        </w:rPr>
        <w:t>.</w:t>
      </w:r>
    </w:p>
    <w:p w:rsidR="00E01D59" w:rsidRDefault="00E01D59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</w:p>
    <w:p w:rsidR="00170180" w:rsidRDefault="00170180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 xml:space="preserve">    В заключениях на проекты  решений о бюджетах Аксубаевского муниципального района,  муниципального образования  пгт Аксубаево и сельских поселений района на 201</w:t>
      </w:r>
      <w:r w:rsidR="007A3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отмечено, основные направления  бюджетной политики  при формировании  бюджета  выдержаны.</w:t>
      </w:r>
    </w:p>
    <w:p w:rsidR="00E01D59" w:rsidRDefault="00E01D59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</w:p>
    <w:p w:rsidR="00721122" w:rsidRDefault="00721122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  <w:r>
        <w:rPr>
          <w:sz w:val="28"/>
          <w:szCs w:val="28"/>
        </w:rPr>
        <w:t xml:space="preserve">     Проекты решений Совета Аксубаевского муниципального района, пгт Аксубаево и сельских поселений о бюджете на 201</w:t>
      </w:r>
      <w:r w:rsidR="007A3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внесены  соблюдением срока, установленного ст. 23 «Положения о бюджетном устройстве и бюджетном процессе в муниципальном образовании и Устава муниципального района. Перечень и содержание документов и материалов, представленных одновременно с проектом решения соответствуют требованиям Бюджетного кодекса Республики Татарстан и «Положения о бюджетном устройстве и бюджетном процессе в Аксубаевском муниципальном районе» Республики Татарстан.</w:t>
      </w:r>
    </w:p>
    <w:p w:rsidR="00721122" w:rsidRDefault="00721122" w:rsidP="001C0D40">
      <w:pPr>
        <w:pStyle w:val="11"/>
        <w:shd w:val="clear" w:color="auto" w:fill="auto"/>
        <w:spacing w:before="0"/>
        <w:ind w:left="60" w:right="340"/>
        <w:rPr>
          <w:sz w:val="28"/>
          <w:szCs w:val="28"/>
        </w:rPr>
      </w:pPr>
    </w:p>
    <w:p w:rsidR="00721122" w:rsidRDefault="00721122" w:rsidP="001C0D40">
      <w:pPr>
        <w:pStyle w:val="11"/>
        <w:shd w:val="clear" w:color="auto" w:fill="auto"/>
        <w:spacing w:before="0"/>
        <w:ind w:left="60" w:right="340"/>
        <w:rPr>
          <w:b/>
          <w:sz w:val="28"/>
          <w:szCs w:val="28"/>
        </w:rPr>
      </w:pPr>
      <w:r w:rsidRPr="00721122">
        <w:rPr>
          <w:b/>
          <w:sz w:val="28"/>
          <w:szCs w:val="28"/>
        </w:rPr>
        <w:t xml:space="preserve">  4. Реализация результатов контрольных и экспертно-аналитических мероприятьий.</w:t>
      </w:r>
    </w:p>
    <w:p w:rsidR="00721122" w:rsidRPr="00721122" w:rsidRDefault="00721122" w:rsidP="001C0D40">
      <w:pPr>
        <w:pStyle w:val="11"/>
        <w:shd w:val="clear" w:color="auto" w:fill="auto"/>
        <w:spacing w:before="0"/>
        <w:ind w:left="60" w:right="340"/>
        <w:rPr>
          <w:b/>
          <w:sz w:val="28"/>
          <w:szCs w:val="28"/>
        </w:rPr>
      </w:pPr>
    </w:p>
    <w:p w:rsidR="00B40DDF" w:rsidRPr="00B40DDF" w:rsidRDefault="00B40DDF" w:rsidP="00B40DDF">
      <w:pPr>
        <w:pStyle w:val="11"/>
        <w:shd w:val="clear" w:color="auto" w:fill="auto"/>
        <w:spacing w:before="0"/>
        <w:ind w:left="40" w:right="420" w:firstLine="380"/>
        <w:jc w:val="left"/>
        <w:rPr>
          <w:sz w:val="28"/>
          <w:szCs w:val="28"/>
        </w:rPr>
      </w:pPr>
      <w:r w:rsidRPr="00B40DDF">
        <w:rPr>
          <w:sz w:val="28"/>
          <w:szCs w:val="28"/>
        </w:rPr>
        <w:t xml:space="preserve">Материалы по результатам проводимых контрольных мероприятий регулярно представляются Главе </w:t>
      </w:r>
      <w:r w:rsidR="00EE11C3">
        <w:rPr>
          <w:sz w:val="28"/>
          <w:szCs w:val="28"/>
        </w:rPr>
        <w:t>Аксубаевского</w:t>
      </w:r>
      <w:r w:rsidRPr="00B40DDF">
        <w:rPr>
          <w:sz w:val="28"/>
          <w:szCs w:val="28"/>
        </w:rPr>
        <w:t xml:space="preserve"> муниципального района,</w:t>
      </w:r>
    </w:p>
    <w:p w:rsidR="00B40DDF" w:rsidRDefault="00EE11C3" w:rsidP="00B40DDF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Аксубаевскую</w:t>
      </w:r>
      <w:r w:rsidR="00B40DDF" w:rsidRPr="00B40DDF">
        <w:rPr>
          <w:sz w:val="28"/>
          <w:szCs w:val="28"/>
        </w:rPr>
        <w:t xml:space="preserve"> прокуратуру и в комиссию по противодействию коррупции при Главе </w:t>
      </w:r>
      <w:r>
        <w:rPr>
          <w:sz w:val="28"/>
          <w:szCs w:val="28"/>
        </w:rPr>
        <w:t xml:space="preserve">Аксубаевского </w:t>
      </w:r>
      <w:r w:rsidR="00B40DDF" w:rsidRPr="00B40DDF">
        <w:rPr>
          <w:sz w:val="28"/>
          <w:szCs w:val="28"/>
        </w:rPr>
        <w:t xml:space="preserve"> муниципального района Республики Татарстан.</w:t>
      </w:r>
    </w:p>
    <w:p w:rsidR="0090662D" w:rsidRDefault="0090662D" w:rsidP="00B40DDF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721122" w:rsidRDefault="00721122" w:rsidP="00B40DDF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Устранено финансовых нарушений  на сумму 1</w:t>
      </w:r>
      <w:r w:rsidR="00A445D2">
        <w:rPr>
          <w:sz w:val="28"/>
          <w:szCs w:val="28"/>
        </w:rPr>
        <w:t>841</w:t>
      </w:r>
      <w:r w:rsidR="0090662D">
        <w:rPr>
          <w:sz w:val="28"/>
          <w:szCs w:val="28"/>
        </w:rPr>
        <w:t>.0</w:t>
      </w:r>
      <w:r>
        <w:rPr>
          <w:sz w:val="28"/>
          <w:szCs w:val="28"/>
        </w:rPr>
        <w:t xml:space="preserve"> тыс. рублей</w:t>
      </w:r>
      <w:r w:rsidR="0090662D">
        <w:rPr>
          <w:sz w:val="28"/>
          <w:szCs w:val="28"/>
        </w:rPr>
        <w:t>.</w:t>
      </w:r>
    </w:p>
    <w:p w:rsidR="00E01D59" w:rsidRPr="00B40DDF" w:rsidRDefault="00E01D59" w:rsidP="00B40DDF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AF1619" w:rsidRDefault="00B40DDF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B40DDF">
        <w:rPr>
          <w:sz w:val="28"/>
          <w:szCs w:val="28"/>
        </w:rPr>
        <w:t xml:space="preserve">     В соответствии с Положением о Контрольно-счетной палате и Соглашением о порядке взаимодействия </w:t>
      </w:r>
      <w:r w:rsidR="00EE11C3">
        <w:rPr>
          <w:sz w:val="28"/>
          <w:szCs w:val="28"/>
        </w:rPr>
        <w:t>Аксубаевской</w:t>
      </w:r>
      <w:r w:rsidRPr="00B40DDF">
        <w:rPr>
          <w:sz w:val="28"/>
          <w:szCs w:val="28"/>
        </w:rPr>
        <w:t xml:space="preserve"> прокуратур</w:t>
      </w:r>
      <w:r w:rsidR="00EE11C3">
        <w:rPr>
          <w:sz w:val="28"/>
          <w:szCs w:val="28"/>
        </w:rPr>
        <w:t>ой</w:t>
      </w:r>
      <w:r w:rsidRPr="00B40DDF">
        <w:rPr>
          <w:sz w:val="28"/>
          <w:szCs w:val="28"/>
        </w:rPr>
        <w:t xml:space="preserve"> с Контрольно-счетной </w:t>
      </w:r>
      <w:r w:rsidRPr="00B40DDF">
        <w:rPr>
          <w:sz w:val="28"/>
          <w:szCs w:val="28"/>
        </w:rPr>
        <w:lastRenderedPageBreak/>
        <w:t>палатой все материалы проверок переданы в прокуратуру для рассмотрения и принятия мер. В истекшем периоде 201</w:t>
      </w:r>
      <w:r w:rsidR="00A445D2">
        <w:rPr>
          <w:sz w:val="28"/>
          <w:szCs w:val="28"/>
        </w:rPr>
        <w:t>8</w:t>
      </w:r>
      <w:r w:rsidRPr="00B40DDF">
        <w:rPr>
          <w:sz w:val="28"/>
          <w:szCs w:val="28"/>
        </w:rPr>
        <w:t xml:space="preserve"> года соответствии с вышеуказанным Соглашением в </w:t>
      </w:r>
      <w:r w:rsidR="00AF1619">
        <w:rPr>
          <w:sz w:val="28"/>
          <w:szCs w:val="28"/>
        </w:rPr>
        <w:t>Аксубаевскую</w:t>
      </w:r>
      <w:r w:rsidRPr="00B40DDF">
        <w:rPr>
          <w:sz w:val="28"/>
          <w:szCs w:val="28"/>
        </w:rPr>
        <w:t xml:space="preserve"> прокуратуру Контрольно-счетной палатой района было представлено </w:t>
      </w:r>
      <w:r w:rsidR="00AF1619">
        <w:rPr>
          <w:sz w:val="28"/>
          <w:szCs w:val="28"/>
        </w:rPr>
        <w:t>1</w:t>
      </w:r>
      <w:r w:rsidR="00865491">
        <w:rPr>
          <w:sz w:val="28"/>
          <w:szCs w:val="28"/>
        </w:rPr>
        <w:t>5</w:t>
      </w:r>
      <w:r w:rsidRPr="00B40DDF">
        <w:rPr>
          <w:sz w:val="28"/>
          <w:szCs w:val="28"/>
        </w:rPr>
        <w:t xml:space="preserve"> акт</w:t>
      </w:r>
      <w:r w:rsidR="00865491">
        <w:rPr>
          <w:sz w:val="28"/>
          <w:szCs w:val="28"/>
        </w:rPr>
        <w:t>ов</w:t>
      </w:r>
      <w:r w:rsidRPr="00B40DDF">
        <w:rPr>
          <w:sz w:val="28"/>
          <w:szCs w:val="28"/>
        </w:rPr>
        <w:t xml:space="preserve"> про</w:t>
      </w:r>
      <w:r w:rsidR="00AF1619">
        <w:rPr>
          <w:sz w:val="28"/>
          <w:szCs w:val="28"/>
        </w:rPr>
        <w:t>верок.</w:t>
      </w:r>
    </w:p>
    <w:p w:rsidR="00E01D59" w:rsidRDefault="00E01D59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40DDF" w:rsidRDefault="00B40DDF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B40DDF">
        <w:rPr>
          <w:sz w:val="28"/>
          <w:szCs w:val="28"/>
        </w:rPr>
        <w:t xml:space="preserve">Внешний финансовый контроль, осуществляемый Контрольно-счетной палатой, и в дальнейшем будет проводиться на всех этапах бюджетного процесса в рамках обеспечения единой системы контроля за исполнением бюджета </w:t>
      </w:r>
      <w:r w:rsidR="00AF1619">
        <w:rPr>
          <w:sz w:val="28"/>
          <w:szCs w:val="28"/>
        </w:rPr>
        <w:t>Аксубаевского</w:t>
      </w:r>
      <w:r w:rsidRPr="00B40DDF">
        <w:rPr>
          <w:sz w:val="28"/>
          <w:szCs w:val="28"/>
        </w:rPr>
        <w:t xml:space="preserve"> муниципального района.</w:t>
      </w:r>
    </w:p>
    <w:p w:rsidR="00ED411B" w:rsidRDefault="00ED411B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ED411B" w:rsidRDefault="00ED411B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ED411B" w:rsidRDefault="00ED411B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ED411B" w:rsidRPr="00B40DDF" w:rsidRDefault="00ED411B" w:rsidP="00AF161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Аксубаевского муниципального района  РТ                      Г.Г.Салихов</w:t>
      </w:r>
    </w:p>
    <w:p w:rsidR="000857AB" w:rsidRPr="00B40DDF" w:rsidRDefault="000857AB" w:rsidP="00B40DDF">
      <w:pPr>
        <w:pStyle w:val="11"/>
        <w:shd w:val="clear" w:color="auto" w:fill="auto"/>
        <w:spacing w:before="0"/>
        <w:ind w:left="60" w:right="20" w:firstLine="720"/>
        <w:rPr>
          <w:sz w:val="28"/>
          <w:szCs w:val="28"/>
        </w:rPr>
      </w:pPr>
    </w:p>
    <w:sectPr w:rsidR="000857AB" w:rsidRPr="00B40DDF" w:rsidSect="00B40DDF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61" w:rsidRDefault="00996061" w:rsidP="00554C5F">
      <w:r>
        <w:separator/>
      </w:r>
    </w:p>
  </w:endnote>
  <w:endnote w:type="continuationSeparator" w:id="0">
    <w:p w:rsidR="00996061" w:rsidRDefault="00996061" w:rsidP="0055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61" w:rsidRDefault="00996061"/>
  </w:footnote>
  <w:footnote w:type="continuationSeparator" w:id="0">
    <w:p w:rsidR="00996061" w:rsidRDefault="00996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4155"/>
    <w:multiLevelType w:val="multilevel"/>
    <w:tmpl w:val="633ED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F"/>
    <w:rsid w:val="0003179F"/>
    <w:rsid w:val="000715BC"/>
    <w:rsid w:val="00073B49"/>
    <w:rsid w:val="000857AB"/>
    <w:rsid w:val="000A12F8"/>
    <w:rsid w:val="000D31E4"/>
    <w:rsid w:val="000F15AA"/>
    <w:rsid w:val="000F16F0"/>
    <w:rsid w:val="00136E7A"/>
    <w:rsid w:val="00170180"/>
    <w:rsid w:val="001B0933"/>
    <w:rsid w:val="001B1BDA"/>
    <w:rsid w:val="001C0D40"/>
    <w:rsid w:val="00206E87"/>
    <w:rsid w:val="00241BAF"/>
    <w:rsid w:val="002A1272"/>
    <w:rsid w:val="002F0C43"/>
    <w:rsid w:val="002F3D8D"/>
    <w:rsid w:val="002F59EA"/>
    <w:rsid w:val="002F7DC2"/>
    <w:rsid w:val="00315DE7"/>
    <w:rsid w:val="003278BA"/>
    <w:rsid w:val="003707DC"/>
    <w:rsid w:val="003B19F6"/>
    <w:rsid w:val="003B4CF0"/>
    <w:rsid w:val="00454D3A"/>
    <w:rsid w:val="00477280"/>
    <w:rsid w:val="00494656"/>
    <w:rsid w:val="004A2099"/>
    <w:rsid w:val="004A2166"/>
    <w:rsid w:val="004A451C"/>
    <w:rsid w:val="00543C09"/>
    <w:rsid w:val="00552B3E"/>
    <w:rsid w:val="00554C5F"/>
    <w:rsid w:val="00575023"/>
    <w:rsid w:val="005913D4"/>
    <w:rsid w:val="00640456"/>
    <w:rsid w:val="006430DB"/>
    <w:rsid w:val="00677396"/>
    <w:rsid w:val="0069122B"/>
    <w:rsid w:val="006A2E9F"/>
    <w:rsid w:val="006A6A1C"/>
    <w:rsid w:val="006F4790"/>
    <w:rsid w:val="00721122"/>
    <w:rsid w:val="00722E1D"/>
    <w:rsid w:val="00757775"/>
    <w:rsid w:val="007A31EF"/>
    <w:rsid w:val="007B50D7"/>
    <w:rsid w:val="007D197F"/>
    <w:rsid w:val="007D71F3"/>
    <w:rsid w:val="008146C6"/>
    <w:rsid w:val="0082754D"/>
    <w:rsid w:val="00864C3E"/>
    <w:rsid w:val="00865491"/>
    <w:rsid w:val="00871B68"/>
    <w:rsid w:val="008857D6"/>
    <w:rsid w:val="008858CD"/>
    <w:rsid w:val="00904C40"/>
    <w:rsid w:val="0090662D"/>
    <w:rsid w:val="00933DD2"/>
    <w:rsid w:val="00964789"/>
    <w:rsid w:val="00996061"/>
    <w:rsid w:val="009F79CD"/>
    <w:rsid w:val="00A10B32"/>
    <w:rsid w:val="00A31C42"/>
    <w:rsid w:val="00A367DF"/>
    <w:rsid w:val="00A40B4F"/>
    <w:rsid w:val="00A445D2"/>
    <w:rsid w:val="00A70A21"/>
    <w:rsid w:val="00A75661"/>
    <w:rsid w:val="00A8616B"/>
    <w:rsid w:val="00A876A3"/>
    <w:rsid w:val="00AA04F1"/>
    <w:rsid w:val="00AF1619"/>
    <w:rsid w:val="00B40DDF"/>
    <w:rsid w:val="00BB15E7"/>
    <w:rsid w:val="00BC5910"/>
    <w:rsid w:val="00BF5BBB"/>
    <w:rsid w:val="00C00A3B"/>
    <w:rsid w:val="00C0197A"/>
    <w:rsid w:val="00C637C5"/>
    <w:rsid w:val="00C94282"/>
    <w:rsid w:val="00C96FB5"/>
    <w:rsid w:val="00CA47FE"/>
    <w:rsid w:val="00CE2B50"/>
    <w:rsid w:val="00CE734F"/>
    <w:rsid w:val="00CF656B"/>
    <w:rsid w:val="00D2191E"/>
    <w:rsid w:val="00DA4811"/>
    <w:rsid w:val="00DA5E96"/>
    <w:rsid w:val="00E01D59"/>
    <w:rsid w:val="00E16ADC"/>
    <w:rsid w:val="00E41D2C"/>
    <w:rsid w:val="00E44BE6"/>
    <w:rsid w:val="00E81085"/>
    <w:rsid w:val="00EC4C46"/>
    <w:rsid w:val="00ED411B"/>
    <w:rsid w:val="00EE11C3"/>
    <w:rsid w:val="00F33C38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9578-904A-4B73-AB51-CE17908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C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5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5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55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55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54C5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554C5F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D6E7A-8353-4CF3-80BA-46DDD6EF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2017-03-15T05:28:00Z</cp:lastPrinted>
  <dcterms:created xsi:type="dcterms:W3CDTF">2019-05-24T06:39:00Z</dcterms:created>
  <dcterms:modified xsi:type="dcterms:W3CDTF">2019-05-24T06:39:00Z</dcterms:modified>
</cp:coreProperties>
</file>