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6C" w:rsidRPr="0017246C" w:rsidRDefault="0017246C" w:rsidP="0017246C">
      <w:pPr>
        <w:jc w:val="center"/>
        <w:rPr>
          <w:rFonts w:ascii="Times New Roman" w:hAnsi="Times New Roman" w:cs="Times New Roman"/>
          <w:sz w:val="24"/>
          <w:szCs w:val="24"/>
        </w:rPr>
      </w:pPr>
      <w:r w:rsidRPr="0017246C">
        <w:rPr>
          <w:rFonts w:ascii="Times New Roman" w:hAnsi="Times New Roman" w:cs="Times New Roman"/>
          <w:sz w:val="24"/>
          <w:szCs w:val="24"/>
        </w:rPr>
        <w:t>АКСУБАЙ МУНИЦИПАЛЬ РАЙОНЫ СОВЕТЫ</w:t>
      </w:r>
    </w:p>
    <w:p w:rsidR="0017246C" w:rsidRPr="0017246C" w:rsidRDefault="0017246C" w:rsidP="0017246C">
      <w:pPr>
        <w:jc w:val="center"/>
        <w:rPr>
          <w:rFonts w:ascii="Times New Roman" w:hAnsi="Times New Roman" w:cs="Times New Roman"/>
          <w:sz w:val="24"/>
          <w:szCs w:val="24"/>
        </w:rPr>
      </w:pPr>
      <w:r w:rsidRPr="0017246C">
        <w:rPr>
          <w:rFonts w:ascii="Times New Roman" w:hAnsi="Times New Roman" w:cs="Times New Roman"/>
          <w:sz w:val="24"/>
          <w:szCs w:val="24"/>
        </w:rPr>
        <w:t>ТАТАРСТАН РЕСПУБЛИКАСЫ</w:t>
      </w:r>
    </w:p>
    <w:p w:rsidR="0017246C" w:rsidRPr="0017246C" w:rsidRDefault="0017246C" w:rsidP="0017246C">
      <w:pPr>
        <w:jc w:val="center"/>
        <w:rPr>
          <w:rFonts w:ascii="Times New Roman" w:hAnsi="Times New Roman" w:cs="Times New Roman"/>
          <w:sz w:val="24"/>
          <w:szCs w:val="24"/>
        </w:rPr>
      </w:pPr>
    </w:p>
    <w:p w:rsidR="0017246C" w:rsidRPr="0017246C" w:rsidRDefault="0017246C" w:rsidP="0017246C">
      <w:pPr>
        <w:jc w:val="center"/>
        <w:rPr>
          <w:rFonts w:ascii="Times New Roman" w:hAnsi="Times New Roman" w:cs="Times New Roman"/>
          <w:sz w:val="24"/>
          <w:szCs w:val="24"/>
        </w:rPr>
      </w:pPr>
      <w:r w:rsidRPr="0017246C">
        <w:rPr>
          <w:rFonts w:ascii="Times New Roman" w:hAnsi="Times New Roman" w:cs="Times New Roman"/>
          <w:sz w:val="24"/>
          <w:szCs w:val="24"/>
        </w:rPr>
        <w:t>КАРАР</w:t>
      </w:r>
    </w:p>
    <w:p w:rsidR="0017246C" w:rsidRPr="0017246C" w:rsidRDefault="0017246C" w:rsidP="0017246C">
      <w:pPr>
        <w:jc w:val="center"/>
        <w:rPr>
          <w:rFonts w:ascii="Times New Roman" w:hAnsi="Times New Roman" w:cs="Times New Roman"/>
          <w:sz w:val="24"/>
          <w:szCs w:val="24"/>
        </w:rPr>
      </w:pPr>
    </w:p>
    <w:p w:rsidR="003E7056" w:rsidRPr="0017246C" w:rsidRDefault="0017246C" w:rsidP="0017246C">
      <w:pPr>
        <w:rPr>
          <w:rFonts w:ascii="Times New Roman" w:hAnsi="Times New Roman" w:cs="Times New Roman"/>
          <w:sz w:val="24"/>
          <w:szCs w:val="24"/>
        </w:rPr>
      </w:pPr>
      <w:r w:rsidRPr="0017246C">
        <w:rPr>
          <w:rFonts w:ascii="Times New Roman" w:hAnsi="Times New Roman" w:cs="Times New Roman"/>
          <w:sz w:val="24"/>
          <w:szCs w:val="24"/>
        </w:rPr>
        <w:t>№</w:t>
      </w:r>
      <w:r w:rsidR="00507FD6">
        <w:rPr>
          <w:rFonts w:ascii="Times New Roman" w:hAnsi="Times New Roman" w:cs="Times New Roman"/>
          <w:sz w:val="24"/>
          <w:szCs w:val="24"/>
        </w:rPr>
        <w:t xml:space="preserve"> 207</w:t>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r>
      <w:r w:rsidR="00507FD6">
        <w:rPr>
          <w:rFonts w:ascii="Times New Roman" w:hAnsi="Times New Roman" w:cs="Times New Roman"/>
          <w:sz w:val="24"/>
          <w:szCs w:val="24"/>
        </w:rPr>
        <w:tab/>
        <w:t>22.08.2019ел</w:t>
      </w:r>
    </w:p>
    <w:p w:rsidR="0017246C" w:rsidRDefault="0017246C">
      <w:pPr>
        <w:jc w:val="center"/>
        <w:rPr>
          <w:rFonts w:ascii="Times New Roman" w:hAnsi="Times New Roman" w:cs="Times New Roman"/>
          <w:sz w:val="24"/>
          <w:szCs w:val="24"/>
          <w:lang w:val="tt-RU"/>
        </w:rPr>
      </w:pPr>
    </w:p>
    <w:p w:rsidR="0017246C" w:rsidRPr="0017246C" w:rsidRDefault="0017246C" w:rsidP="0017246C">
      <w:pPr>
        <w:jc w:val="center"/>
        <w:rPr>
          <w:rFonts w:ascii="Times New Roman" w:hAnsi="Times New Roman" w:cs="Times New Roman"/>
          <w:sz w:val="24"/>
          <w:szCs w:val="24"/>
          <w:lang w:val="tt-RU"/>
        </w:rPr>
      </w:pPr>
      <w:r w:rsidRPr="0017246C">
        <w:rPr>
          <w:rFonts w:ascii="Times New Roman" w:hAnsi="Times New Roman" w:cs="Times New Roman"/>
          <w:sz w:val="24"/>
          <w:szCs w:val="24"/>
          <w:lang w:val="tt-RU"/>
        </w:rPr>
        <w:t>Аксубай муниципаль районы</w:t>
      </w:r>
    </w:p>
    <w:p w:rsidR="0017246C" w:rsidRDefault="0017246C" w:rsidP="0017246C">
      <w:pPr>
        <w:jc w:val="center"/>
        <w:rPr>
          <w:rFonts w:ascii="Times New Roman" w:hAnsi="Times New Roman" w:cs="Times New Roman"/>
          <w:sz w:val="24"/>
          <w:szCs w:val="24"/>
          <w:lang w:val="tt-RU"/>
        </w:rPr>
      </w:pPr>
      <w:r w:rsidRPr="0017246C">
        <w:rPr>
          <w:rFonts w:ascii="Times New Roman" w:hAnsi="Times New Roman" w:cs="Times New Roman"/>
          <w:sz w:val="24"/>
          <w:szCs w:val="24"/>
          <w:lang w:val="tt-RU"/>
        </w:rPr>
        <w:t>Башкарма комитет структурасына үзгәрешләр кертү турында</w:t>
      </w:r>
    </w:p>
    <w:p w:rsidR="008A5DBA" w:rsidRDefault="008A5DBA" w:rsidP="0017246C">
      <w:pPr>
        <w:jc w:val="center"/>
        <w:rPr>
          <w:rFonts w:ascii="Times New Roman" w:hAnsi="Times New Roman" w:cs="Times New Roman"/>
          <w:sz w:val="24"/>
          <w:szCs w:val="24"/>
          <w:lang w:val="tt-RU"/>
        </w:rPr>
      </w:pPr>
    </w:p>
    <w:p w:rsidR="008A5DBA" w:rsidRPr="006264A3" w:rsidRDefault="006264A3" w:rsidP="006264A3">
      <w:pPr>
        <w:jc w:val="both"/>
        <w:rPr>
          <w:rFonts w:ascii="Times New Roman" w:hAnsi="Times New Roman" w:cs="Times New Roman"/>
          <w:sz w:val="24"/>
          <w:szCs w:val="24"/>
          <w:lang w:val="tt-RU"/>
        </w:rPr>
      </w:pPr>
      <w:r>
        <w:rPr>
          <w:rFonts w:ascii="Times New Roman" w:hAnsi="Times New Roman" w:cs="Times New Roman"/>
          <w:lang w:val="tt-RU"/>
        </w:rPr>
        <w:t xml:space="preserve">       </w:t>
      </w:r>
      <w:r w:rsidRPr="006264A3">
        <w:rPr>
          <w:rFonts w:ascii="Times New Roman" w:hAnsi="Times New Roman" w:cs="Times New Roman"/>
          <w:lang w:val="tt-RU"/>
        </w:rPr>
        <w:t xml:space="preserve">Татарстан Республикасы Аксубай муниципаль районы җитәкчесенең 2019 елның 21 августындагы тәкъдиме һәм "Россия Федерациясендә җирле үзидарә оештыруның гомуми принциплары турында» 2003 елның 6 октябрендәге 131-ФЗ номерлы Федераль закон </w:t>
      </w:r>
      <w:r w:rsidR="008A5DBA" w:rsidRPr="006264A3">
        <w:rPr>
          <w:rFonts w:ascii="Times New Roman" w:hAnsi="Times New Roman" w:cs="Times New Roman"/>
          <w:sz w:val="24"/>
          <w:szCs w:val="24"/>
          <w:lang w:val="tt-RU"/>
        </w:rPr>
        <w:t>нигезендә Татарстан Республикасы Аксубай муниципаль районы Советы КАРАР ИТТЕ:</w:t>
      </w:r>
    </w:p>
    <w:p w:rsidR="00B86B80" w:rsidRPr="00B86B80" w:rsidRDefault="00B86B80" w:rsidP="00B86B80">
      <w:pPr>
        <w:pStyle w:val="ae"/>
        <w:numPr>
          <w:ilvl w:val="0"/>
          <w:numId w:val="1"/>
        </w:numPr>
        <w:rPr>
          <w:rFonts w:ascii="Times New Roman" w:hAnsi="Times New Roman"/>
          <w:sz w:val="24"/>
          <w:szCs w:val="24"/>
          <w:lang w:val="tt-RU"/>
        </w:rPr>
      </w:pPr>
      <w:r w:rsidRPr="00B86B80">
        <w:rPr>
          <w:rFonts w:ascii="Times New Roman" w:hAnsi="Times New Roman"/>
          <w:sz w:val="24"/>
          <w:szCs w:val="24"/>
          <w:lang w:val="tt-RU"/>
        </w:rPr>
        <w:t>Аксубай муниципаль районы Башкарма комитетының юридик бүлеге структурасына баш белгеч дәрәҗәсендә хезмәт хакы белән муниципаль хезмәткәр статусы бирелмичә генә, Татарстан Республикасы дәүләт телләренә тәрҗемәче вазифасын кертергә</w:t>
      </w:r>
    </w:p>
    <w:p w:rsidR="00B86B80" w:rsidRDefault="00B86B80" w:rsidP="00B86B80">
      <w:pPr>
        <w:pStyle w:val="ae"/>
        <w:numPr>
          <w:ilvl w:val="0"/>
          <w:numId w:val="1"/>
        </w:numPr>
        <w:rPr>
          <w:rFonts w:ascii="Times New Roman" w:hAnsi="Times New Roman"/>
          <w:sz w:val="24"/>
          <w:szCs w:val="24"/>
          <w:lang w:val="tt-RU"/>
        </w:rPr>
      </w:pPr>
      <w:r w:rsidRPr="00B86B80">
        <w:rPr>
          <w:rFonts w:ascii="Times New Roman" w:hAnsi="Times New Roman"/>
          <w:sz w:val="24"/>
          <w:szCs w:val="24"/>
          <w:lang w:val="tt-RU"/>
        </w:rPr>
        <w:t>1 нче кушымта нигезендә юридик бүлек структурасын расларга.</w:t>
      </w:r>
    </w:p>
    <w:p w:rsidR="00AB223E" w:rsidRDefault="00AB223E" w:rsidP="00AB223E">
      <w:pPr>
        <w:pStyle w:val="ae"/>
        <w:numPr>
          <w:ilvl w:val="0"/>
          <w:numId w:val="1"/>
        </w:numPr>
        <w:rPr>
          <w:rFonts w:ascii="Times New Roman" w:hAnsi="Times New Roman"/>
          <w:sz w:val="24"/>
          <w:szCs w:val="24"/>
          <w:lang w:val="tt-RU"/>
        </w:rPr>
      </w:pPr>
      <w:r w:rsidRPr="00AB223E">
        <w:rPr>
          <w:rFonts w:ascii="Times New Roman" w:hAnsi="Times New Roman"/>
          <w:sz w:val="24"/>
          <w:szCs w:val="24"/>
          <w:lang w:val="tt-RU"/>
        </w:rPr>
        <w:t>Татарстан Республикасы Аксубай муниципаль районы Башкарма комитетының штат расписаниесенә тиешле үзгәрешләр кертү турында</w:t>
      </w:r>
    </w:p>
    <w:p w:rsidR="00AB223E" w:rsidRDefault="00AB223E" w:rsidP="00AB223E">
      <w:pPr>
        <w:pStyle w:val="ae"/>
        <w:numPr>
          <w:ilvl w:val="0"/>
          <w:numId w:val="1"/>
        </w:numPr>
        <w:rPr>
          <w:rFonts w:ascii="Times New Roman" w:hAnsi="Times New Roman"/>
          <w:sz w:val="24"/>
          <w:szCs w:val="24"/>
          <w:lang w:val="tt-RU"/>
        </w:rPr>
      </w:pPr>
      <w:r w:rsidRPr="00AB223E">
        <w:rPr>
          <w:rFonts w:ascii="Times New Roman" w:hAnsi="Times New Roman"/>
          <w:sz w:val="24"/>
          <w:szCs w:val="24"/>
          <w:lang w:val="tt-RU"/>
        </w:rPr>
        <w:t xml:space="preserve">  Әлеге карар кул куелган көннән үз көченә керә.</w:t>
      </w:r>
    </w:p>
    <w:p w:rsidR="0079294B" w:rsidRDefault="0079294B" w:rsidP="0079294B">
      <w:pPr>
        <w:pStyle w:val="ae"/>
        <w:numPr>
          <w:ilvl w:val="0"/>
          <w:numId w:val="1"/>
        </w:numPr>
        <w:rPr>
          <w:rFonts w:ascii="Times New Roman" w:hAnsi="Times New Roman"/>
          <w:sz w:val="24"/>
          <w:szCs w:val="24"/>
          <w:lang w:val="tt-RU"/>
        </w:rPr>
      </w:pPr>
      <w:r w:rsidRPr="0079294B">
        <w:rPr>
          <w:rFonts w:ascii="Times New Roman" w:hAnsi="Times New Roman"/>
          <w:sz w:val="24"/>
          <w:szCs w:val="24"/>
          <w:lang w:val="tt-RU"/>
        </w:rPr>
        <w:t xml:space="preserve"> Әлеге карарны Аксубай муниципаль районының рәсми сайтында бастырып чыгарырга http:Aksubayevo.tatarstan.ru</w:t>
      </w:r>
    </w:p>
    <w:p w:rsidR="0079294B" w:rsidRDefault="0079294B" w:rsidP="0079294B">
      <w:pPr>
        <w:pStyle w:val="ae"/>
        <w:numPr>
          <w:ilvl w:val="0"/>
          <w:numId w:val="1"/>
        </w:numPr>
        <w:rPr>
          <w:rFonts w:ascii="Times New Roman" w:hAnsi="Times New Roman"/>
          <w:sz w:val="24"/>
          <w:szCs w:val="24"/>
          <w:lang w:val="tt-RU"/>
        </w:rPr>
      </w:pPr>
      <w:r w:rsidRPr="0079294B">
        <w:rPr>
          <w:rFonts w:ascii="Times New Roman" w:hAnsi="Times New Roman"/>
          <w:sz w:val="24"/>
          <w:szCs w:val="24"/>
          <w:lang w:val="tt-RU"/>
        </w:rPr>
        <w:t xml:space="preserve"> Әлеге карарның үтәлешен контрольдә тотуны Аксу</w:t>
      </w:r>
      <w:r w:rsidR="00CE754F">
        <w:rPr>
          <w:rFonts w:ascii="Times New Roman" w:hAnsi="Times New Roman"/>
          <w:sz w:val="24"/>
          <w:szCs w:val="24"/>
          <w:lang w:val="tt-RU"/>
        </w:rPr>
        <w:t>бай муниципаль район Советының җ</w:t>
      </w:r>
      <w:r w:rsidRPr="0079294B">
        <w:rPr>
          <w:rFonts w:ascii="Times New Roman" w:hAnsi="Times New Roman"/>
          <w:sz w:val="24"/>
          <w:szCs w:val="24"/>
          <w:lang w:val="tt-RU"/>
        </w:rPr>
        <w:t>ирле үзидарә, законлылык, хокук тәртибе, регламент һәм депутат этикасы буенча даими комиссиясенә йөкләргә.</w:t>
      </w:r>
    </w:p>
    <w:p w:rsidR="00CE754F" w:rsidRDefault="00CE754F" w:rsidP="00CE754F">
      <w:pPr>
        <w:rPr>
          <w:rFonts w:ascii="Times New Roman" w:hAnsi="Times New Roman"/>
          <w:sz w:val="24"/>
          <w:szCs w:val="24"/>
          <w:lang w:val="tt-RU"/>
        </w:rPr>
      </w:pPr>
    </w:p>
    <w:p w:rsidR="00CE754F" w:rsidRPr="008F0F57" w:rsidRDefault="00CE754F" w:rsidP="00CE754F">
      <w:pPr>
        <w:rPr>
          <w:rFonts w:ascii="Times New Roman" w:hAnsi="Times New Roman"/>
          <w:sz w:val="24"/>
          <w:szCs w:val="24"/>
          <w:lang w:val="tt-RU"/>
        </w:rPr>
      </w:pPr>
      <w:r w:rsidRPr="008F0F57">
        <w:rPr>
          <w:rFonts w:ascii="Times New Roman" w:hAnsi="Times New Roman"/>
          <w:sz w:val="24"/>
          <w:szCs w:val="24"/>
          <w:lang w:val="tt-RU"/>
        </w:rPr>
        <w:t>Аксубай муниципаль районы башлыгы</w:t>
      </w:r>
    </w:p>
    <w:p w:rsidR="00CE754F" w:rsidRPr="008F0F57" w:rsidRDefault="00CE754F" w:rsidP="00CE754F">
      <w:pPr>
        <w:rPr>
          <w:rFonts w:ascii="Times New Roman" w:hAnsi="Times New Roman"/>
          <w:sz w:val="24"/>
          <w:szCs w:val="24"/>
          <w:lang w:val="tt-RU"/>
        </w:rPr>
      </w:pPr>
      <w:r w:rsidRPr="008F0F57">
        <w:rPr>
          <w:rFonts w:ascii="Times New Roman" w:hAnsi="Times New Roman"/>
          <w:sz w:val="24"/>
          <w:szCs w:val="24"/>
          <w:lang w:val="tt-RU"/>
        </w:rPr>
        <w:t xml:space="preserve">Совет Рәисе </w:t>
      </w:r>
      <w:r>
        <w:rPr>
          <w:rFonts w:ascii="Times New Roman" w:hAnsi="Times New Roman"/>
          <w:sz w:val="24"/>
          <w:szCs w:val="24"/>
          <w:lang w:val="tt-RU"/>
        </w:rPr>
        <w:t xml:space="preserve">                                                                                                    </w:t>
      </w:r>
      <w:r w:rsidRPr="008F0F57">
        <w:rPr>
          <w:rFonts w:ascii="Times New Roman" w:hAnsi="Times New Roman"/>
          <w:sz w:val="24"/>
          <w:szCs w:val="24"/>
          <w:lang w:val="tt-RU"/>
        </w:rPr>
        <w:t>К. К. Гилманов</w:t>
      </w:r>
    </w:p>
    <w:p w:rsidR="00CE754F" w:rsidRDefault="00CE754F" w:rsidP="00CE754F">
      <w:pPr>
        <w:rPr>
          <w:rFonts w:ascii="Times New Roman" w:hAnsi="Times New Roman"/>
          <w:sz w:val="24"/>
          <w:szCs w:val="24"/>
          <w:lang w:val="tt-RU"/>
        </w:rPr>
      </w:pPr>
    </w:p>
    <w:p w:rsidR="00507FD6" w:rsidRDefault="00507FD6" w:rsidP="00CE754F">
      <w:pPr>
        <w:rPr>
          <w:rFonts w:ascii="Times New Roman" w:hAnsi="Times New Roman"/>
          <w:sz w:val="24"/>
          <w:szCs w:val="24"/>
          <w:lang w:val="tt-RU"/>
        </w:rPr>
      </w:pPr>
    </w:p>
    <w:p w:rsidR="00507FD6" w:rsidRDefault="00507FD6" w:rsidP="00CE754F">
      <w:pPr>
        <w:rPr>
          <w:rFonts w:ascii="Times New Roman" w:hAnsi="Times New Roman"/>
          <w:sz w:val="24"/>
          <w:szCs w:val="24"/>
          <w:lang w:val="tt-RU"/>
        </w:rPr>
      </w:pPr>
      <w:bookmarkStart w:id="0" w:name="_GoBack"/>
      <w:bookmarkEnd w:id="0"/>
    </w:p>
    <w:p w:rsidR="00CE754F" w:rsidRDefault="00CE754F" w:rsidP="00CE754F">
      <w:pPr>
        <w:rPr>
          <w:rFonts w:ascii="Times New Roman" w:hAnsi="Times New Roman"/>
          <w:sz w:val="24"/>
          <w:szCs w:val="24"/>
          <w:lang w:val="tt-RU"/>
        </w:rPr>
      </w:pPr>
    </w:p>
    <w:p w:rsidR="00CE754F" w:rsidRPr="00CE754F" w:rsidRDefault="00CE754F" w:rsidP="005F5D9D">
      <w:pPr>
        <w:ind w:left="6096"/>
        <w:rPr>
          <w:rFonts w:ascii="Times New Roman" w:hAnsi="Times New Roman"/>
          <w:sz w:val="24"/>
          <w:szCs w:val="24"/>
          <w:lang w:val="tt-RU"/>
        </w:rPr>
      </w:pPr>
      <w:r>
        <w:rPr>
          <w:rFonts w:ascii="Times New Roman" w:hAnsi="Times New Roman"/>
          <w:sz w:val="24"/>
          <w:szCs w:val="24"/>
          <w:lang w:val="tt-RU"/>
        </w:rPr>
        <w:lastRenderedPageBreak/>
        <w:t xml:space="preserve">                           </w:t>
      </w:r>
      <w:r w:rsidRPr="00CE754F">
        <w:rPr>
          <w:rFonts w:ascii="Times New Roman" w:hAnsi="Times New Roman"/>
          <w:sz w:val="24"/>
          <w:szCs w:val="24"/>
          <w:lang w:val="tt-RU"/>
        </w:rPr>
        <w:t>1 нче кушымта</w:t>
      </w:r>
    </w:p>
    <w:p w:rsidR="005F5D9D" w:rsidRPr="00CE754F" w:rsidRDefault="005F5D9D" w:rsidP="005F5D9D">
      <w:pPr>
        <w:ind w:left="6096"/>
        <w:rPr>
          <w:rFonts w:ascii="Times New Roman" w:hAnsi="Times New Roman"/>
          <w:sz w:val="24"/>
          <w:szCs w:val="24"/>
          <w:lang w:val="tt-RU"/>
        </w:rPr>
      </w:pPr>
      <w:r w:rsidRPr="00CE754F">
        <w:rPr>
          <w:rFonts w:ascii="Times New Roman" w:hAnsi="Times New Roman"/>
          <w:sz w:val="24"/>
          <w:szCs w:val="24"/>
          <w:lang w:val="tt-RU"/>
        </w:rPr>
        <w:t>Татарстан Республикасы</w:t>
      </w:r>
    </w:p>
    <w:p w:rsidR="005F5D9D" w:rsidRDefault="00CE754F" w:rsidP="005F5D9D">
      <w:pPr>
        <w:ind w:left="6096"/>
        <w:rPr>
          <w:rFonts w:ascii="Times New Roman" w:hAnsi="Times New Roman"/>
          <w:sz w:val="24"/>
          <w:szCs w:val="24"/>
          <w:lang w:val="tt-RU"/>
        </w:rPr>
      </w:pPr>
      <w:r w:rsidRPr="00CE754F">
        <w:rPr>
          <w:rFonts w:ascii="Times New Roman" w:hAnsi="Times New Roman"/>
          <w:sz w:val="24"/>
          <w:szCs w:val="24"/>
          <w:lang w:val="tt-RU"/>
        </w:rPr>
        <w:t>Аксубай</w:t>
      </w:r>
      <w:r w:rsidR="005F5D9D" w:rsidRPr="005F5D9D">
        <w:rPr>
          <w:rFonts w:ascii="Times New Roman" w:hAnsi="Times New Roman"/>
          <w:sz w:val="24"/>
          <w:szCs w:val="24"/>
          <w:lang w:val="tt-RU"/>
        </w:rPr>
        <w:t xml:space="preserve"> </w:t>
      </w:r>
      <w:r w:rsidR="005F5D9D" w:rsidRPr="00CE754F">
        <w:rPr>
          <w:rFonts w:ascii="Times New Roman" w:hAnsi="Times New Roman"/>
          <w:sz w:val="24"/>
          <w:szCs w:val="24"/>
          <w:lang w:val="tt-RU"/>
        </w:rPr>
        <w:t>муниципаль районы</w:t>
      </w:r>
    </w:p>
    <w:p w:rsidR="00CE754F" w:rsidRPr="00CE754F" w:rsidRDefault="00CE754F" w:rsidP="005F5D9D">
      <w:pPr>
        <w:ind w:left="6096"/>
        <w:rPr>
          <w:rFonts w:ascii="Times New Roman" w:hAnsi="Times New Roman"/>
          <w:sz w:val="24"/>
          <w:szCs w:val="24"/>
          <w:lang w:val="tt-RU"/>
        </w:rPr>
      </w:pPr>
      <w:r w:rsidRPr="00CE754F">
        <w:rPr>
          <w:rFonts w:ascii="Times New Roman" w:hAnsi="Times New Roman"/>
          <w:sz w:val="24"/>
          <w:szCs w:val="24"/>
          <w:lang w:val="tt-RU"/>
        </w:rPr>
        <w:t xml:space="preserve"> Советы карарына </w:t>
      </w:r>
    </w:p>
    <w:p w:rsidR="00CE754F" w:rsidRDefault="00CE754F" w:rsidP="005F5D9D">
      <w:pPr>
        <w:ind w:left="6096"/>
        <w:rPr>
          <w:rFonts w:ascii="Times New Roman" w:hAnsi="Times New Roman"/>
          <w:sz w:val="24"/>
          <w:szCs w:val="24"/>
          <w:lang w:val="tt-RU"/>
        </w:rPr>
      </w:pPr>
      <w:r w:rsidRPr="00CE754F">
        <w:rPr>
          <w:rFonts w:ascii="Times New Roman" w:hAnsi="Times New Roman"/>
          <w:sz w:val="24"/>
          <w:szCs w:val="24"/>
          <w:lang w:val="tt-RU"/>
        </w:rPr>
        <w:t>№ _______ ______</w:t>
      </w:r>
    </w:p>
    <w:p w:rsidR="005F5D9D" w:rsidRDefault="005F5D9D" w:rsidP="005F5D9D">
      <w:pPr>
        <w:ind w:left="6096"/>
        <w:rPr>
          <w:rFonts w:ascii="Times New Roman" w:hAnsi="Times New Roman"/>
          <w:sz w:val="24"/>
          <w:szCs w:val="24"/>
          <w:lang w:val="tt-RU"/>
        </w:rPr>
      </w:pPr>
    </w:p>
    <w:p w:rsidR="005F5D9D" w:rsidRDefault="005F5D9D" w:rsidP="005F5D9D">
      <w:pPr>
        <w:ind w:left="6096"/>
        <w:rPr>
          <w:rFonts w:ascii="Times New Roman" w:hAnsi="Times New Roman"/>
          <w:sz w:val="24"/>
          <w:szCs w:val="24"/>
          <w:lang w:val="tt-RU"/>
        </w:rPr>
      </w:pPr>
    </w:p>
    <w:tbl>
      <w:tblPr>
        <w:tblStyle w:val="af2"/>
        <w:tblW w:w="0" w:type="auto"/>
        <w:tblLook w:val="01E0" w:firstRow="1" w:lastRow="1" w:firstColumn="1" w:lastColumn="1" w:noHBand="0" w:noVBand="0"/>
      </w:tblPr>
      <w:tblGrid>
        <w:gridCol w:w="1008"/>
        <w:gridCol w:w="5370"/>
        <w:gridCol w:w="3193"/>
      </w:tblGrid>
      <w:tr w:rsidR="005F5D9D" w:rsidRPr="005F5D9D" w:rsidTr="00326344">
        <w:tc>
          <w:tcPr>
            <w:tcW w:w="9571" w:type="dxa"/>
            <w:gridSpan w:val="3"/>
          </w:tcPr>
          <w:p w:rsidR="005F5D9D" w:rsidRPr="005F5D9D" w:rsidRDefault="005F5D9D" w:rsidP="005F5D9D">
            <w:pPr>
              <w:widowControl w:val="0"/>
              <w:autoSpaceDE w:val="0"/>
              <w:autoSpaceDN w:val="0"/>
              <w:adjustRightInd w:val="0"/>
              <w:jc w:val="center"/>
              <w:rPr>
                <w:b/>
                <w:sz w:val="24"/>
                <w:szCs w:val="24"/>
              </w:rPr>
            </w:pPr>
          </w:p>
          <w:p w:rsidR="005F5D9D" w:rsidRPr="005F5D9D" w:rsidRDefault="005F5D9D" w:rsidP="005F5D9D">
            <w:pPr>
              <w:widowControl w:val="0"/>
              <w:autoSpaceDE w:val="0"/>
              <w:autoSpaceDN w:val="0"/>
              <w:adjustRightInd w:val="0"/>
              <w:jc w:val="center"/>
              <w:rPr>
                <w:sz w:val="24"/>
                <w:szCs w:val="24"/>
              </w:rPr>
            </w:pPr>
            <w:proofErr w:type="spellStart"/>
            <w:r w:rsidRPr="005F5D9D">
              <w:rPr>
                <w:b/>
                <w:sz w:val="24"/>
                <w:szCs w:val="24"/>
              </w:rPr>
              <w:t>Юридик</w:t>
            </w:r>
            <w:proofErr w:type="spellEnd"/>
            <w:r w:rsidRPr="005F5D9D">
              <w:rPr>
                <w:b/>
                <w:sz w:val="24"/>
                <w:szCs w:val="24"/>
              </w:rPr>
              <w:t xml:space="preserve"> </w:t>
            </w:r>
            <w:proofErr w:type="spellStart"/>
            <w:r w:rsidRPr="005F5D9D">
              <w:rPr>
                <w:b/>
                <w:sz w:val="24"/>
                <w:szCs w:val="24"/>
              </w:rPr>
              <w:t>бүлек</w:t>
            </w:r>
            <w:proofErr w:type="spellEnd"/>
          </w:p>
        </w:tc>
      </w:tr>
      <w:tr w:rsidR="005F5D9D" w:rsidRPr="005F5D9D" w:rsidTr="00326344">
        <w:tc>
          <w:tcPr>
            <w:tcW w:w="1008" w:type="dxa"/>
          </w:tcPr>
          <w:p w:rsidR="005F5D9D" w:rsidRPr="005F5D9D" w:rsidRDefault="005F5D9D" w:rsidP="005F5D9D">
            <w:pPr>
              <w:widowControl w:val="0"/>
              <w:autoSpaceDE w:val="0"/>
              <w:autoSpaceDN w:val="0"/>
              <w:adjustRightInd w:val="0"/>
              <w:jc w:val="center"/>
              <w:rPr>
                <w:sz w:val="24"/>
                <w:szCs w:val="24"/>
              </w:rPr>
            </w:pPr>
            <w:r w:rsidRPr="005F5D9D">
              <w:rPr>
                <w:sz w:val="24"/>
                <w:szCs w:val="24"/>
              </w:rPr>
              <w:t xml:space="preserve"> </w:t>
            </w:r>
          </w:p>
        </w:tc>
        <w:tc>
          <w:tcPr>
            <w:tcW w:w="5370" w:type="dxa"/>
          </w:tcPr>
          <w:p w:rsidR="005F5D9D" w:rsidRPr="005F5D9D" w:rsidRDefault="006F30C4" w:rsidP="005F5D9D">
            <w:pPr>
              <w:widowControl w:val="0"/>
              <w:autoSpaceDE w:val="0"/>
              <w:autoSpaceDN w:val="0"/>
              <w:adjustRightInd w:val="0"/>
              <w:rPr>
                <w:sz w:val="24"/>
                <w:szCs w:val="24"/>
              </w:rPr>
            </w:pPr>
            <w:proofErr w:type="spellStart"/>
            <w:r>
              <w:rPr>
                <w:sz w:val="24"/>
                <w:szCs w:val="24"/>
              </w:rPr>
              <w:t>Вазыйфа</w:t>
            </w:r>
            <w:proofErr w:type="spellEnd"/>
            <w:r>
              <w:rPr>
                <w:sz w:val="24"/>
                <w:szCs w:val="24"/>
                <w:lang w:val="tt-RU"/>
              </w:rPr>
              <w:t xml:space="preserve">ның </w:t>
            </w:r>
            <w:r w:rsidR="005F5D9D" w:rsidRPr="005F5D9D">
              <w:rPr>
                <w:sz w:val="24"/>
                <w:szCs w:val="24"/>
              </w:rPr>
              <w:t xml:space="preserve"> </w:t>
            </w:r>
            <w:proofErr w:type="spellStart"/>
            <w:r w:rsidR="005F5D9D" w:rsidRPr="005F5D9D">
              <w:rPr>
                <w:sz w:val="24"/>
                <w:szCs w:val="24"/>
              </w:rPr>
              <w:t>атамасы</w:t>
            </w:r>
            <w:proofErr w:type="spellEnd"/>
          </w:p>
        </w:tc>
        <w:tc>
          <w:tcPr>
            <w:tcW w:w="3193" w:type="dxa"/>
          </w:tcPr>
          <w:p w:rsidR="005F5D9D" w:rsidRPr="005F5D9D" w:rsidRDefault="006F30C4" w:rsidP="005F5D9D">
            <w:pPr>
              <w:widowControl w:val="0"/>
              <w:autoSpaceDE w:val="0"/>
              <w:autoSpaceDN w:val="0"/>
              <w:adjustRightInd w:val="0"/>
              <w:jc w:val="center"/>
              <w:rPr>
                <w:sz w:val="24"/>
                <w:szCs w:val="24"/>
              </w:rPr>
            </w:pPr>
            <w:proofErr w:type="spellStart"/>
            <w:r w:rsidRPr="006F30C4">
              <w:rPr>
                <w:sz w:val="24"/>
                <w:szCs w:val="24"/>
              </w:rPr>
              <w:t>Берәмлеклә</w:t>
            </w:r>
            <w:proofErr w:type="gramStart"/>
            <w:r w:rsidRPr="006F30C4">
              <w:rPr>
                <w:sz w:val="24"/>
                <w:szCs w:val="24"/>
              </w:rPr>
              <w:t>р</w:t>
            </w:r>
            <w:proofErr w:type="spellEnd"/>
            <w:proofErr w:type="gramEnd"/>
            <w:r w:rsidRPr="006F30C4">
              <w:rPr>
                <w:sz w:val="24"/>
                <w:szCs w:val="24"/>
              </w:rPr>
              <w:t xml:space="preserve"> саны</w:t>
            </w:r>
          </w:p>
        </w:tc>
      </w:tr>
      <w:tr w:rsidR="005F5D9D" w:rsidRPr="005F5D9D" w:rsidTr="00326344">
        <w:tc>
          <w:tcPr>
            <w:tcW w:w="1008" w:type="dxa"/>
          </w:tcPr>
          <w:p w:rsidR="005F5D9D" w:rsidRPr="005F5D9D" w:rsidRDefault="005F5D9D" w:rsidP="005F5D9D">
            <w:pPr>
              <w:widowControl w:val="0"/>
              <w:autoSpaceDE w:val="0"/>
              <w:autoSpaceDN w:val="0"/>
              <w:adjustRightInd w:val="0"/>
              <w:jc w:val="center"/>
              <w:rPr>
                <w:sz w:val="24"/>
                <w:szCs w:val="24"/>
              </w:rPr>
            </w:pPr>
            <w:r w:rsidRPr="005F5D9D">
              <w:rPr>
                <w:sz w:val="24"/>
                <w:szCs w:val="24"/>
              </w:rPr>
              <w:t>1</w:t>
            </w:r>
          </w:p>
        </w:tc>
        <w:tc>
          <w:tcPr>
            <w:tcW w:w="5370" w:type="dxa"/>
          </w:tcPr>
          <w:p w:rsidR="005F5D9D" w:rsidRPr="005F5D9D" w:rsidRDefault="006F30C4" w:rsidP="005F5D9D">
            <w:pPr>
              <w:widowControl w:val="0"/>
              <w:autoSpaceDE w:val="0"/>
              <w:autoSpaceDN w:val="0"/>
              <w:adjustRightInd w:val="0"/>
              <w:rPr>
                <w:sz w:val="24"/>
                <w:szCs w:val="24"/>
              </w:rPr>
            </w:pPr>
            <w:proofErr w:type="spellStart"/>
            <w:proofErr w:type="gramStart"/>
            <w:r w:rsidRPr="006F30C4">
              <w:rPr>
                <w:sz w:val="24"/>
                <w:szCs w:val="24"/>
              </w:rPr>
              <w:t>Б</w:t>
            </w:r>
            <w:proofErr w:type="gramEnd"/>
            <w:r w:rsidRPr="006F30C4">
              <w:rPr>
                <w:sz w:val="24"/>
                <w:szCs w:val="24"/>
              </w:rPr>
              <w:t>үлек</w:t>
            </w:r>
            <w:proofErr w:type="spellEnd"/>
            <w:r w:rsidRPr="006F30C4">
              <w:rPr>
                <w:sz w:val="24"/>
                <w:szCs w:val="24"/>
              </w:rPr>
              <w:t xml:space="preserve"> </w:t>
            </w:r>
            <w:proofErr w:type="spellStart"/>
            <w:r w:rsidRPr="006F30C4">
              <w:rPr>
                <w:sz w:val="24"/>
                <w:szCs w:val="24"/>
              </w:rPr>
              <w:t>башлыгы</w:t>
            </w:r>
            <w:proofErr w:type="spellEnd"/>
          </w:p>
        </w:tc>
        <w:tc>
          <w:tcPr>
            <w:tcW w:w="3193" w:type="dxa"/>
          </w:tcPr>
          <w:p w:rsidR="005F5D9D" w:rsidRPr="005F5D9D" w:rsidRDefault="005F5D9D" w:rsidP="005F5D9D">
            <w:pPr>
              <w:widowControl w:val="0"/>
              <w:autoSpaceDE w:val="0"/>
              <w:autoSpaceDN w:val="0"/>
              <w:adjustRightInd w:val="0"/>
              <w:jc w:val="center"/>
              <w:rPr>
                <w:sz w:val="24"/>
                <w:szCs w:val="24"/>
              </w:rPr>
            </w:pPr>
            <w:r w:rsidRPr="005F5D9D">
              <w:rPr>
                <w:sz w:val="24"/>
                <w:szCs w:val="24"/>
              </w:rPr>
              <w:t>1</w:t>
            </w:r>
          </w:p>
        </w:tc>
      </w:tr>
      <w:tr w:rsidR="005F5D9D" w:rsidRPr="005F5D9D" w:rsidTr="00326344">
        <w:tc>
          <w:tcPr>
            <w:tcW w:w="1008" w:type="dxa"/>
          </w:tcPr>
          <w:p w:rsidR="005F5D9D" w:rsidRPr="005F5D9D" w:rsidRDefault="005F5D9D" w:rsidP="005F5D9D">
            <w:pPr>
              <w:widowControl w:val="0"/>
              <w:autoSpaceDE w:val="0"/>
              <w:autoSpaceDN w:val="0"/>
              <w:adjustRightInd w:val="0"/>
              <w:jc w:val="center"/>
              <w:rPr>
                <w:sz w:val="24"/>
                <w:szCs w:val="24"/>
              </w:rPr>
            </w:pPr>
            <w:r w:rsidRPr="005F5D9D">
              <w:rPr>
                <w:sz w:val="24"/>
                <w:szCs w:val="24"/>
              </w:rPr>
              <w:t>2</w:t>
            </w:r>
          </w:p>
        </w:tc>
        <w:tc>
          <w:tcPr>
            <w:tcW w:w="5370" w:type="dxa"/>
          </w:tcPr>
          <w:p w:rsidR="005F5D9D" w:rsidRPr="005F5D9D" w:rsidRDefault="0099638C" w:rsidP="005F5D9D">
            <w:pPr>
              <w:widowControl w:val="0"/>
              <w:autoSpaceDE w:val="0"/>
              <w:autoSpaceDN w:val="0"/>
              <w:adjustRightInd w:val="0"/>
              <w:rPr>
                <w:sz w:val="24"/>
                <w:szCs w:val="24"/>
                <w:lang w:val="tt-RU"/>
              </w:rPr>
            </w:pPr>
            <w:r w:rsidRPr="0099638C">
              <w:rPr>
                <w:sz w:val="24"/>
                <w:szCs w:val="24"/>
              </w:rPr>
              <w:t xml:space="preserve">Баш </w:t>
            </w:r>
            <w:proofErr w:type="spellStart"/>
            <w:r w:rsidRPr="0099638C">
              <w:rPr>
                <w:sz w:val="24"/>
                <w:szCs w:val="24"/>
              </w:rPr>
              <w:t>белгеч</w:t>
            </w:r>
            <w:proofErr w:type="spellEnd"/>
            <w:r w:rsidRPr="0099638C">
              <w:rPr>
                <w:sz w:val="24"/>
                <w:szCs w:val="24"/>
              </w:rPr>
              <w:t xml:space="preserve"> – Татарстан </w:t>
            </w:r>
            <w:proofErr w:type="spellStart"/>
            <w:r w:rsidRPr="0099638C">
              <w:rPr>
                <w:sz w:val="24"/>
                <w:szCs w:val="24"/>
              </w:rPr>
              <w:t>Республикасы</w:t>
            </w:r>
            <w:proofErr w:type="spellEnd"/>
            <w:r w:rsidRPr="0099638C">
              <w:rPr>
                <w:sz w:val="24"/>
                <w:szCs w:val="24"/>
              </w:rPr>
              <w:t xml:space="preserve"> </w:t>
            </w:r>
            <w:proofErr w:type="spellStart"/>
            <w:r w:rsidRPr="0099638C">
              <w:rPr>
                <w:sz w:val="24"/>
                <w:szCs w:val="24"/>
              </w:rPr>
              <w:t>дәүләт</w:t>
            </w:r>
            <w:proofErr w:type="spellEnd"/>
            <w:r w:rsidRPr="0099638C">
              <w:rPr>
                <w:sz w:val="24"/>
                <w:szCs w:val="24"/>
              </w:rPr>
              <w:t xml:space="preserve"> </w:t>
            </w:r>
            <w:proofErr w:type="spellStart"/>
            <w:r w:rsidRPr="0099638C">
              <w:rPr>
                <w:sz w:val="24"/>
                <w:szCs w:val="24"/>
              </w:rPr>
              <w:t>телләренә</w:t>
            </w:r>
            <w:proofErr w:type="spellEnd"/>
            <w:r w:rsidRPr="0099638C">
              <w:rPr>
                <w:sz w:val="24"/>
                <w:szCs w:val="24"/>
              </w:rPr>
              <w:t xml:space="preserve"> </w:t>
            </w:r>
            <w:proofErr w:type="spellStart"/>
            <w:r w:rsidRPr="0099638C">
              <w:rPr>
                <w:sz w:val="24"/>
                <w:szCs w:val="24"/>
              </w:rPr>
              <w:t>тә</w:t>
            </w:r>
            <w:proofErr w:type="gramStart"/>
            <w:r w:rsidRPr="0099638C">
              <w:rPr>
                <w:sz w:val="24"/>
                <w:szCs w:val="24"/>
              </w:rPr>
              <w:t>р</w:t>
            </w:r>
            <w:proofErr w:type="gramEnd"/>
            <w:r w:rsidRPr="0099638C">
              <w:rPr>
                <w:sz w:val="24"/>
                <w:szCs w:val="24"/>
              </w:rPr>
              <w:t>җемәче</w:t>
            </w:r>
            <w:proofErr w:type="spellEnd"/>
            <w:r w:rsidRPr="0099638C">
              <w:rPr>
                <w:sz w:val="24"/>
                <w:szCs w:val="24"/>
              </w:rPr>
              <w:t xml:space="preserve"> (</w:t>
            </w:r>
            <w:proofErr w:type="spellStart"/>
            <w:r w:rsidRPr="0099638C">
              <w:rPr>
                <w:sz w:val="24"/>
                <w:szCs w:val="24"/>
              </w:rPr>
              <w:t>муниц</w:t>
            </w:r>
            <w:r>
              <w:rPr>
                <w:sz w:val="24"/>
                <w:szCs w:val="24"/>
              </w:rPr>
              <w:t>ипаль</w:t>
            </w:r>
            <w:proofErr w:type="spellEnd"/>
            <w:r>
              <w:rPr>
                <w:sz w:val="24"/>
                <w:szCs w:val="24"/>
              </w:rPr>
              <w:t xml:space="preserve"> </w:t>
            </w:r>
            <w:proofErr w:type="spellStart"/>
            <w:r>
              <w:rPr>
                <w:sz w:val="24"/>
                <w:szCs w:val="24"/>
              </w:rPr>
              <w:t>хезмәт</w:t>
            </w:r>
            <w:proofErr w:type="spellEnd"/>
            <w:r>
              <w:rPr>
                <w:sz w:val="24"/>
                <w:szCs w:val="24"/>
              </w:rPr>
              <w:t xml:space="preserve"> </w:t>
            </w:r>
            <w:proofErr w:type="spellStart"/>
            <w:r>
              <w:rPr>
                <w:sz w:val="24"/>
                <w:szCs w:val="24"/>
              </w:rPr>
              <w:t>статусыннан</w:t>
            </w:r>
            <w:proofErr w:type="spellEnd"/>
            <w:r>
              <w:rPr>
                <w:sz w:val="24"/>
                <w:szCs w:val="24"/>
              </w:rPr>
              <w:t xml:space="preserve"> башка)</w:t>
            </w:r>
          </w:p>
        </w:tc>
        <w:tc>
          <w:tcPr>
            <w:tcW w:w="3193" w:type="dxa"/>
          </w:tcPr>
          <w:p w:rsidR="005F5D9D" w:rsidRPr="005F5D9D" w:rsidRDefault="005F5D9D" w:rsidP="005F5D9D">
            <w:pPr>
              <w:widowControl w:val="0"/>
              <w:autoSpaceDE w:val="0"/>
              <w:autoSpaceDN w:val="0"/>
              <w:adjustRightInd w:val="0"/>
              <w:jc w:val="center"/>
              <w:rPr>
                <w:sz w:val="24"/>
                <w:szCs w:val="24"/>
              </w:rPr>
            </w:pPr>
            <w:r w:rsidRPr="005F5D9D">
              <w:rPr>
                <w:sz w:val="24"/>
                <w:szCs w:val="24"/>
              </w:rPr>
              <w:t>1</w:t>
            </w:r>
          </w:p>
        </w:tc>
      </w:tr>
      <w:tr w:rsidR="005F5D9D" w:rsidRPr="005F5D9D" w:rsidTr="00326344">
        <w:tc>
          <w:tcPr>
            <w:tcW w:w="1008" w:type="dxa"/>
          </w:tcPr>
          <w:p w:rsidR="005F5D9D" w:rsidRPr="005F5D9D" w:rsidRDefault="005F5D9D" w:rsidP="005F5D9D">
            <w:pPr>
              <w:widowControl w:val="0"/>
              <w:autoSpaceDE w:val="0"/>
              <w:autoSpaceDN w:val="0"/>
              <w:adjustRightInd w:val="0"/>
              <w:jc w:val="center"/>
              <w:rPr>
                <w:b/>
                <w:sz w:val="24"/>
                <w:szCs w:val="24"/>
              </w:rPr>
            </w:pPr>
          </w:p>
        </w:tc>
        <w:tc>
          <w:tcPr>
            <w:tcW w:w="5370" w:type="dxa"/>
          </w:tcPr>
          <w:p w:rsidR="005F5D9D" w:rsidRPr="005F5D9D" w:rsidRDefault="0099638C" w:rsidP="005F5D9D">
            <w:pPr>
              <w:widowControl w:val="0"/>
              <w:autoSpaceDE w:val="0"/>
              <w:autoSpaceDN w:val="0"/>
              <w:adjustRightInd w:val="0"/>
              <w:rPr>
                <w:b/>
                <w:sz w:val="24"/>
                <w:szCs w:val="24"/>
                <w:lang w:val="tt-RU"/>
              </w:rPr>
            </w:pPr>
            <w:r>
              <w:rPr>
                <w:b/>
                <w:sz w:val="24"/>
                <w:szCs w:val="24"/>
                <w:lang w:val="tt-RU"/>
              </w:rPr>
              <w:t>Барлыгы</w:t>
            </w:r>
          </w:p>
        </w:tc>
        <w:tc>
          <w:tcPr>
            <w:tcW w:w="3193" w:type="dxa"/>
          </w:tcPr>
          <w:p w:rsidR="005F5D9D" w:rsidRPr="005F5D9D" w:rsidRDefault="005F5D9D" w:rsidP="005F5D9D">
            <w:pPr>
              <w:widowControl w:val="0"/>
              <w:autoSpaceDE w:val="0"/>
              <w:autoSpaceDN w:val="0"/>
              <w:adjustRightInd w:val="0"/>
              <w:jc w:val="center"/>
              <w:rPr>
                <w:b/>
                <w:sz w:val="24"/>
                <w:szCs w:val="24"/>
              </w:rPr>
            </w:pPr>
            <w:r w:rsidRPr="005F5D9D">
              <w:rPr>
                <w:b/>
                <w:sz w:val="24"/>
                <w:szCs w:val="24"/>
              </w:rPr>
              <w:t>2</w:t>
            </w:r>
          </w:p>
        </w:tc>
      </w:tr>
    </w:tbl>
    <w:p w:rsidR="005F5D9D" w:rsidRPr="00CE754F" w:rsidRDefault="005F5D9D" w:rsidP="005F5D9D">
      <w:pPr>
        <w:ind w:left="6096"/>
        <w:rPr>
          <w:rFonts w:ascii="Times New Roman" w:hAnsi="Times New Roman"/>
          <w:sz w:val="24"/>
          <w:szCs w:val="24"/>
          <w:lang w:val="tt-RU"/>
        </w:rPr>
      </w:pPr>
    </w:p>
    <w:p w:rsidR="005F5D9D" w:rsidRPr="00CE754F" w:rsidRDefault="005F5D9D">
      <w:pPr>
        <w:ind w:left="6096"/>
        <w:rPr>
          <w:rFonts w:ascii="Times New Roman" w:hAnsi="Times New Roman"/>
          <w:sz w:val="24"/>
          <w:szCs w:val="24"/>
          <w:lang w:val="tt-RU"/>
        </w:rPr>
      </w:pPr>
    </w:p>
    <w:sectPr w:rsidR="005F5D9D" w:rsidRPr="00CE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3154"/>
    <w:multiLevelType w:val="hybridMultilevel"/>
    <w:tmpl w:val="32741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88"/>
    <w:rsid w:val="0017246C"/>
    <w:rsid w:val="003E7056"/>
    <w:rsid w:val="00483B35"/>
    <w:rsid w:val="00507FD6"/>
    <w:rsid w:val="005F5D9D"/>
    <w:rsid w:val="006264A3"/>
    <w:rsid w:val="006F30C4"/>
    <w:rsid w:val="0079294B"/>
    <w:rsid w:val="00806A88"/>
    <w:rsid w:val="008A5DBA"/>
    <w:rsid w:val="0099638C"/>
    <w:rsid w:val="00AB223E"/>
    <w:rsid w:val="00B86B80"/>
    <w:rsid w:val="00CE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5"/>
  </w:style>
  <w:style w:type="paragraph" w:styleId="1">
    <w:name w:val="heading 1"/>
    <w:basedOn w:val="a"/>
    <w:next w:val="a"/>
    <w:link w:val="10"/>
    <w:uiPriority w:val="9"/>
    <w:qFormat/>
    <w:rsid w:val="00483B3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483B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483B35"/>
    <w:pPr>
      <w:keepNext/>
      <w:spacing w:after="0"/>
      <w:outlineLvl w:val="2"/>
    </w:pPr>
    <w:rPr>
      <w:rFonts w:ascii="Times New Roman" w:eastAsia="Times New Roman" w:hAnsi="Times New Roman" w:cs="Arial"/>
      <w:b/>
      <w:bCs/>
      <w:sz w:val="24"/>
      <w:szCs w:val="26"/>
      <w:lang w:eastAsia="ru-RU"/>
    </w:rPr>
  </w:style>
  <w:style w:type="paragraph" w:styleId="4">
    <w:name w:val="heading 4"/>
    <w:basedOn w:val="a"/>
    <w:next w:val="a"/>
    <w:link w:val="40"/>
    <w:uiPriority w:val="9"/>
    <w:qFormat/>
    <w:rsid w:val="00483B35"/>
    <w:pPr>
      <w:keepNext/>
      <w:spacing w:after="0" w:line="192" w:lineRule="auto"/>
      <w:jc w:val="both"/>
      <w:outlineLvl w:val="3"/>
    </w:pPr>
    <w:rPr>
      <w:rFonts w:ascii="Times New Roman" w:eastAsia="Times New Roman" w:hAnsi="Times New Roman" w:cs="Times New Roman"/>
      <w:i/>
      <w:iCs/>
      <w:sz w:val="24"/>
      <w:szCs w:val="20"/>
      <w:lang w:eastAsia="ru-RU"/>
    </w:rPr>
  </w:style>
  <w:style w:type="paragraph" w:styleId="5">
    <w:name w:val="heading 5"/>
    <w:basedOn w:val="a"/>
    <w:next w:val="a"/>
    <w:link w:val="50"/>
    <w:uiPriority w:val="99"/>
    <w:qFormat/>
    <w:rsid w:val="00483B35"/>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uiPriority w:val="99"/>
    <w:qFormat/>
    <w:rsid w:val="00483B35"/>
    <w:pPr>
      <w:spacing w:after="0" w:line="240" w:lineRule="auto"/>
      <w:ind w:left="3600" w:firstLine="720"/>
    </w:pPr>
    <w:rPr>
      <w:rFonts w:ascii="Times New Roman" w:eastAsia="Times New Roman" w:hAnsi="Times New Roman" w:cs="Times New Roman"/>
      <w:sz w:val="24"/>
      <w:szCs w:val="20"/>
      <w:lang w:eastAsia="ru-RU"/>
    </w:rPr>
  </w:style>
  <w:style w:type="paragraph" w:styleId="a5">
    <w:name w:val="Title"/>
    <w:basedOn w:val="a"/>
    <w:link w:val="a6"/>
    <w:uiPriority w:val="99"/>
    <w:qFormat/>
    <w:rsid w:val="00483B35"/>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uiPriority w:val="22"/>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pPr>
      <w:spacing w:after="0" w:line="240" w:lineRule="auto"/>
    </w:pPr>
    <w:rPr>
      <w:rFonts w:eastAsia="Calibri"/>
      <w:lang w:val="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ind w:left="720"/>
      <w:contextualSpacing/>
    </w:pPr>
    <w:rPr>
      <w:rFonts w:ascii="Calibri" w:eastAsia="Calibri" w:hAnsi="Calibri" w:cs="Times New Roman"/>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table" w:styleId="af2">
    <w:name w:val="Table Grid"/>
    <w:basedOn w:val="a1"/>
    <w:uiPriority w:val="59"/>
    <w:rsid w:val="005F5D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35"/>
  </w:style>
  <w:style w:type="paragraph" w:styleId="1">
    <w:name w:val="heading 1"/>
    <w:basedOn w:val="a"/>
    <w:next w:val="a"/>
    <w:link w:val="10"/>
    <w:uiPriority w:val="9"/>
    <w:qFormat/>
    <w:rsid w:val="00483B3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483B3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qFormat/>
    <w:rsid w:val="00483B35"/>
    <w:pPr>
      <w:keepNext/>
      <w:spacing w:after="0"/>
      <w:outlineLvl w:val="2"/>
    </w:pPr>
    <w:rPr>
      <w:rFonts w:ascii="Times New Roman" w:eastAsia="Times New Roman" w:hAnsi="Times New Roman" w:cs="Arial"/>
      <w:b/>
      <w:bCs/>
      <w:sz w:val="24"/>
      <w:szCs w:val="26"/>
      <w:lang w:eastAsia="ru-RU"/>
    </w:rPr>
  </w:style>
  <w:style w:type="paragraph" w:styleId="4">
    <w:name w:val="heading 4"/>
    <w:basedOn w:val="a"/>
    <w:next w:val="a"/>
    <w:link w:val="40"/>
    <w:uiPriority w:val="9"/>
    <w:qFormat/>
    <w:rsid w:val="00483B35"/>
    <w:pPr>
      <w:keepNext/>
      <w:spacing w:after="0" w:line="192" w:lineRule="auto"/>
      <w:jc w:val="both"/>
      <w:outlineLvl w:val="3"/>
    </w:pPr>
    <w:rPr>
      <w:rFonts w:ascii="Times New Roman" w:eastAsia="Times New Roman" w:hAnsi="Times New Roman" w:cs="Times New Roman"/>
      <w:i/>
      <w:iCs/>
      <w:sz w:val="24"/>
      <w:szCs w:val="20"/>
      <w:lang w:eastAsia="ru-RU"/>
    </w:rPr>
  </w:style>
  <w:style w:type="paragraph" w:styleId="5">
    <w:name w:val="heading 5"/>
    <w:basedOn w:val="a"/>
    <w:next w:val="a"/>
    <w:link w:val="50"/>
    <w:uiPriority w:val="99"/>
    <w:qFormat/>
    <w:rsid w:val="00483B35"/>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се прописные"/>
    <w:basedOn w:val="a0"/>
    <w:uiPriority w:val="10"/>
    <w:qFormat/>
    <w:rsid w:val="00483B35"/>
    <w:rPr>
      <w:caps/>
      <w:smallCaps w:val="0"/>
    </w:rPr>
  </w:style>
  <w:style w:type="character" w:customStyle="1" w:styleId="10">
    <w:name w:val="Заголовок 1 Знак"/>
    <w:basedOn w:val="a0"/>
    <w:link w:val="1"/>
    <w:uiPriority w:val="9"/>
    <w:rsid w:val="00483B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83B35"/>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83B35"/>
    <w:rPr>
      <w:rFonts w:ascii="Times New Roman" w:eastAsia="Times New Roman" w:hAnsi="Times New Roman" w:cs="Arial"/>
      <w:b/>
      <w:bCs/>
      <w:sz w:val="24"/>
      <w:szCs w:val="26"/>
      <w:lang w:eastAsia="ru-RU"/>
    </w:rPr>
  </w:style>
  <w:style w:type="character" w:customStyle="1" w:styleId="40">
    <w:name w:val="Заголовок 4 Знак"/>
    <w:basedOn w:val="a0"/>
    <w:link w:val="4"/>
    <w:uiPriority w:val="9"/>
    <w:rsid w:val="00483B35"/>
    <w:rPr>
      <w:rFonts w:ascii="Times New Roman" w:eastAsia="Times New Roman" w:hAnsi="Times New Roman" w:cs="Times New Roman"/>
      <w:i/>
      <w:iCs/>
      <w:sz w:val="24"/>
      <w:szCs w:val="20"/>
      <w:lang w:eastAsia="ru-RU"/>
    </w:rPr>
  </w:style>
  <w:style w:type="character" w:customStyle="1" w:styleId="50">
    <w:name w:val="Заголовок 5 Знак"/>
    <w:basedOn w:val="a0"/>
    <w:link w:val="5"/>
    <w:uiPriority w:val="99"/>
    <w:rsid w:val="00483B35"/>
    <w:rPr>
      <w:rFonts w:ascii="Calibri" w:eastAsia="Times New Roman" w:hAnsi="Calibri" w:cs="Times New Roman"/>
      <w:b/>
      <w:bCs/>
      <w:i/>
      <w:iCs/>
      <w:sz w:val="26"/>
      <w:szCs w:val="26"/>
      <w:lang w:eastAsia="ru-RU"/>
    </w:rPr>
  </w:style>
  <w:style w:type="paragraph" w:styleId="a4">
    <w:name w:val="caption"/>
    <w:basedOn w:val="a"/>
    <w:next w:val="a"/>
    <w:uiPriority w:val="99"/>
    <w:qFormat/>
    <w:rsid w:val="00483B35"/>
    <w:pPr>
      <w:spacing w:after="0" w:line="240" w:lineRule="auto"/>
      <w:ind w:left="3600" w:firstLine="720"/>
    </w:pPr>
    <w:rPr>
      <w:rFonts w:ascii="Times New Roman" w:eastAsia="Times New Roman" w:hAnsi="Times New Roman" w:cs="Times New Roman"/>
      <w:sz w:val="24"/>
      <w:szCs w:val="20"/>
      <w:lang w:eastAsia="ru-RU"/>
    </w:rPr>
  </w:style>
  <w:style w:type="paragraph" w:styleId="a5">
    <w:name w:val="Title"/>
    <w:basedOn w:val="a"/>
    <w:link w:val="a6"/>
    <w:uiPriority w:val="99"/>
    <w:qFormat/>
    <w:rsid w:val="00483B35"/>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99"/>
    <w:rsid w:val="00483B35"/>
    <w:rPr>
      <w:rFonts w:ascii="Times New Roman" w:eastAsia="Times New Roman" w:hAnsi="Times New Roman" w:cs="Times New Roman"/>
      <w:b/>
      <w:bCs/>
      <w:sz w:val="24"/>
      <w:szCs w:val="24"/>
      <w:lang w:eastAsia="ru-RU"/>
    </w:rPr>
  </w:style>
  <w:style w:type="paragraph" w:styleId="a7">
    <w:name w:val="Subtitle"/>
    <w:basedOn w:val="a"/>
    <w:link w:val="a8"/>
    <w:uiPriority w:val="99"/>
    <w:qFormat/>
    <w:rsid w:val="00483B35"/>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uiPriority w:val="99"/>
    <w:rsid w:val="00483B35"/>
    <w:rPr>
      <w:rFonts w:ascii="Times New Roman" w:eastAsia="Times New Roman" w:hAnsi="Times New Roman" w:cs="Times New Roman"/>
      <w:sz w:val="28"/>
      <w:szCs w:val="20"/>
      <w:lang w:eastAsia="ru-RU"/>
    </w:rPr>
  </w:style>
  <w:style w:type="character" w:styleId="a9">
    <w:name w:val="Strong"/>
    <w:uiPriority w:val="22"/>
    <w:qFormat/>
    <w:rsid w:val="00483B35"/>
    <w:rPr>
      <w:b/>
      <w:bCs/>
    </w:rPr>
  </w:style>
  <w:style w:type="character" w:styleId="aa">
    <w:name w:val="Emphasis"/>
    <w:uiPriority w:val="99"/>
    <w:qFormat/>
    <w:rsid w:val="00483B35"/>
    <w:rPr>
      <w:rFonts w:cs="Times New Roman"/>
      <w:i/>
      <w:iCs/>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
    <w:link w:val="21"/>
    <w:uiPriority w:val="99"/>
    <w:qFormat/>
    <w:rsid w:val="00483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 Знак2,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b"/>
    <w:uiPriority w:val="99"/>
    <w:locked/>
    <w:rsid w:val="00483B35"/>
    <w:rPr>
      <w:rFonts w:ascii="Times New Roman" w:eastAsia="Times New Roman" w:hAnsi="Times New Roman" w:cs="Times New Roman"/>
      <w:sz w:val="24"/>
      <w:szCs w:val="24"/>
      <w:lang w:eastAsia="ru-RU"/>
    </w:rPr>
  </w:style>
  <w:style w:type="paragraph" w:styleId="ac">
    <w:name w:val="No Spacing"/>
    <w:basedOn w:val="a"/>
    <w:link w:val="ad"/>
    <w:qFormat/>
    <w:rsid w:val="00483B35"/>
    <w:pPr>
      <w:spacing w:after="0" w:line="240" w:lineRule="auto"/>
    </w:pPr>
    <w:rPr>
      <w:rFonts w:eastAsia="Calibri"/>
      <w:lang w:val="en-US" w:bidi="en-US"/>
    </w:rPr>
  </w:style>
  <w:style w:type="character" w:customStyle="1" w:styleId="ad">
    <w:name w:val="Без интервала Знак"/>
    <w:link w:val="ac"/>
    <w:locked/>
    <w:rsid w:val="00483B35"/>
    <w:rPr>
      <w:rFonts w:eastAsia="Calibri"/>
      <w:lang w:val="en-US" w:bidi="en-US"/>
    </w:rPr>
  </w:style>
  <w:style w:type="paragraph" w:styleId="ae">
    <w:name w:val="List Paragraph"/>
    <w:basedOn w:val="a"/>
    <w:link w:val="af"/>
    <w:uiPriority w:val="34"/>
    <w:qFormat/>
    <w:rsid w:val="00483B35"/>
    <w:pPr>
      <w:ind w:left="720"/>
      <w:contextualSpacing/>
    </w:pPr>
    <w:rPr>
      <w:rFonts w:ascii="Calibri" w:eastAsia="Calibri" w:hAnsi="Calibri" w:cs="Times New Roman"/>
    </w:rPr>
  </w:style>
  <w:style w:type="character" w:customStyle="1" w:styleId="af">
    <w:name w:val="Абзац списка Знак"/>
    <w:link w:val="ae"/>
    <w:uiPriority w:val="34"/>
    <w:locked/>
    <w:rsid w:val="00483B35"/>
    <w:rPr>
      <w:rFonts w:ascii="Calibri" w:eastAsia="Calibri" w:hAnsi="Calibri" w:cs="Times New Roman"/>
    </w:rPr>
  </w:style>
  <w:style w:type="character" w:styleId="af0">
    <w:name w:val="Subtle Emphasis"/>
    <w:uiPriority w:val="99"/>
    <w:qFormat/>
    <w:rsid w:val="00483B35"/>
    <w:rPr>
      <w:i/>
      <w:iCs/>
    </w:rPr>
  </w:style>
  <w:style w:type="paragraph" w:styleId="af1">
    <w:name w:val="TOC Heading"/>
    <w:basedOn w:val="1"/>
    <w:next w:val="a"/>
    <w:uiPriority w:val="39"/>
    <w:unhideWhenUsed/>
    <w:qFormat/>
    <w:rsid w:val="00483B35"/>
    <w:pPr>
      <w:outlineLvl w:val="9"/>
    </w:pPr>
    <w:rPr>
      <w:rFonts w:asciiTheme="majorHAnsi" w:eastAsiaTheme="majorEastAsia" w:hAnsiTheme="majorHAnsi" w:cstheme="majorBidi"/>
      <w:color w:val="365F91" w:themeColor="accent1" w:themeShade="BF"/>
    </w:rPr>
  </w:style>
  <w:style w:type="table" w:styleId="af2">
    <w:name w:val="Table Grid"/>
    <w:basedOn w:val="a1"/>
    <w:uiPriority w:val="59"/>
    <w:rsid w:val="005F5D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2019-08-27T06:00:00Z</dcterms:created>
  <dcterms:modified xsi:type="dcterms:W3CDTF">2019-08-27T11:42:00Z</dcterms:modified>
</cp:coreProperties>
</file>