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right"/>
        <w:rPr>
          <w:rFonts w:ascii="Segoe UI" w:hAnsi="Segoe UI" w:cs="Segoe UI" w:eastAsia="Segoe UI"/>
          <w:b/>
          <w:color w:val="auto"/>
          <w:spacing w:val="0"/>
          <w:position w:val="0"/>
          <w:sz w:val="32"/>
          <w:shd w:fill="auto" w:val="clear"/>
        </w:rPr>
      </w:pPr>
      <w:r>
        <w:object w:dxaOrig="2203" w:dyaOrig="2548">
          <v:rect xmlns:o="urn:schemas-microsoft-com:office:office" xmlns:v="urn:schemas-microsoft-com:vml" id="rectole0000000000" style="width:110.150000pt;height:127.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Segoe UI" w:hAnsi="Segoe UI" w:cs="Segoe UI" w:eastAsia="Segoe UI"/>
          <w:b/>
          <w:color w:val="auto"/>
          <w:spacing w:val="0"/>
          <w:position w:val="0"/>
          <w:sz w:val="32"/>
          <w:shd w:fill="auto" w:val="clear"/>
        </w:rPr>
        <w:t xml:space="preserve">16.09.2025</w:t>
      </w:r>
    </w:p>
    <w:p>
      <w:pPr>
        <w:spacing w:before="0" w:after="0" w:line="240"/>
        <w:ind w:right="0" w:left="0" w:firstLine="0"/>
        <w:jc w:val="right"/>
        <w:rPr>
          <w:rFonts w:ascii="Calibri" w:hAnsi="Calibri" w:cs="Calibri" w:eastAsia="Calibri"/>
          <w:b/>
          <w:color w:val="auto"/>
          <w:spacing w:val="0"/>
          <w:position w:val="0"/>
          <w:sz w:val="32"/>
          <w:shd w:fill="auto" w:val="clear"/>
        </w:rPr>
      </w:pPr>
      <w:r>
        <w:rPr>
          <w:rFonts w:ascii="Segoe UI Light" w:hAnsi="Segoe UI Light" w:cs="Segoe UI Light" w:eastAsia="Segoe UI Light"/>
          <w:b/>
          <w:color w:val="auto"/>
          <w:spacing w:val="0"/>
          <w:position w:val="0"/>
          <w:sz w:val="32"/>
          <w:shd w:fill="auto" w:val="clear"/>
        </w:rPr>
        <w:t xml:space="preserve">  </w:t>
      </w:r>
      <w:r>
        <w:rPr>
          <w:rFonts w:ascii="Segoe UI Light" w:hAnsi="Segoe UI Light" w:cs="Segoe UI Light" w:eastAsia="Segoe UI Light"/>
          <w:b/>
          <w:color w:val="auto"/>
          <w:spacing w:val="0"/>
          <w:position w:val="0"/>
          <w:sz w:val="32"/>
          <w:shd w:fill="auto" w:val="clear"/>
        </w:rPr>
        <w:t xml:space="preserve">Пресс-релиз</w:t>
      </w:r>
    </w:p>
    <w:p>
      <w:pPr>
        <w:spacing w:before="0" w:after="0" w:line="240"/>
        <w:ind w:right="0" w:left="0" w:firstLine="0"/>
        <w:jc w:val="center"/>
        <w:rPr>
          <w:rFonts w:ascii="Segoe UI" w:hAnsi="Segoe UI" w:cs="Segoe UI" w:eastAsia="Segoe UI"/>
          <w:b/>
          <w:color w:val="auto"/>
          <w:spacing w:val="0"/>
          <w:position w:val="0"/>
          <w:sz w:val="32"/>
          <w:shd w:fill="auto" w:val="clear"/>
        </w:rPr>
      </w:pPr>
    </w:p>
    <w:p>
      <w:pPr>
        <w:spacing w:before="0" w:after="0" w:line="240"/>
        <w:ind w:right="0" w:left="0" w:firstLine="0"/>
        <w:jc w:val="center"/>
        <w:rPr>
          <w:rFonts w:ascii="Segoe UI" w:hAnsi="Segoe UI" w:cs="Segoe UI" w:eastAsia="Segoe UI"/>
          <w:b/>
          <w:color w:val="auto"/>
          <w:spacing w:val="0"/>
          <w:position w:val="0"/>
          <w:sz w:val="32"/>
          <w:shd w:fill="auto" w:val="clear"/>
        </w:rPr>
      </w:pPr>
      <w:r>
        <w:rPr>
          <w:rFonts w:ascii="Segoe UI" w:hAnsi="Segoe UI" w:cs="Segoe UI" w:eastAsia="Segoe UI"/>
          <w:b/>
          <w:color w:val="auto"/>
          <w:spacing w:val="0"/>
          <w:position w:val="0"/>
          <w:sz w:val="32"/>
          <w:shd w:fill="auto" w:val="clear"/>
        </w:rPr>
        <w:t xml:space="preserve">Росреестр Татарстана разъяснил, через какое время на участке должен быть построен и зарегистрирован дом</w:t>
      </w:r>
    </w:p>
    <w:p>
      <w:pPr>
        <w:spacing w:before="0" w:after="0" w:line="240"/>
        <w:ind w:right="0" w:left="0" w:firstLine="708"/>
        <w:jc w:val="both"/>
        <w:rPr>
          <w:rFonts w:ascii="Segoe UI" w:hAnsi="Segoe UI" w:cs="Segoe UI" w:eastAsia="Segoe UI"/>
          <w:i/>
          <w:color w:val="000000"/>
          <w:spacing w:val="0"/>
          <w:position w:val="0"/>
          <w:sz w:val="24"/>
          <w:shd w:fill="auto" w:val="clear"/>
        </w:rPr>
      </w:pPr>
      <w:r>
        <w:rPr>
          <w:rFonts w:ascii="Segoe UI" w:hAnsi="Segoe UI" w:cs="Segoe UI" w:eastAsia="Segoe UI"/>
          <w:i/>
          <w:color w:val="000000"/>
          <w:spacing w:val="0"/>
          <w:position w:val="0"/>
          <w:sz w:val="24"/>
          <w:shd w:fill="auto" w:val="clear"/>
        </w:rPr>
        <w:t xml:space="preserve">В Росреестре Татарстана подвели итоги горячей линии, посвященной разъяснению перечня признаков неиспользования земельных участков в населенных пунктах, садовых и огородных участков. </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На поступившие вопросы ответил </w:t>
      </w:r>
      <w:r>
        <w:rPr>
          <w:rFonts w:ascii="Segoe UI" w:hAnsi="Segoe UI" w:cs="Segoe UI" w:eastAsia="Segoe UI"/>
          <w:b/>
          <w:color w:val="000000"/>
          <w:spacing w:val="0"/>
          <w:position w:val="0"/>
          <w:sz w:val="24"/>
          <w:shd w:fill="auto" w:val="clear"/>
        </w:rPr>
        <w:t xml:space="preserve">заместитель начальника отдела государственного земельного надзора, геодезии и картографии Рустем Садрив</w:t>
      </w:r>
      <w:r>
        <w:rPr>
          <w:rFonts w:ascii="Segoe UI" w:hAnsi="Segoe UI" w:cs="Segoe UI" w:eastAsia="Segoe UI"/>
          <w:color w:val="000000"/>
          <w:spacing w:val="0"/>
          <w:position w:val="0"/>
          <w:sz w:val="24"/>
          <w:shd w:fill="auto" w:val="clear"/>
        </w:rPr>
        <w:t xml:space="preserve">. Предлагаем вашему вниманию ответы на некоторые из них.  </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b/>
          <w:color w:val="000000"/>
          <w:spacing w:val="0"/>
          <w:position w:val="0"/>
          <w:sz w:val="24"/>
          <w:shd w:fill="auto" w:val="clear"/>
        </w:rPr>
        <w:t xml:space="preserve">В этом году я приобрела земельный участок в СНТ. В какие сроки необходимо его освоить?</w:t>
      </w:r>
      <w:r>
        <w:rPr>
          <w:rFonts w:ascii="Segoe UI" w:hAnsi="Segoe UI" w:cs="Segoe UI" w:eastAsia="Segoe UI"/>
          <w:color w:val="000000"/>
          <w:spacing w:val="0"/>
          <w:position w:val="0"/>
          <w:sz w:val="24"/>
          <w:shd w:fill="auto" w:val="clear"/>
        </w:rPr>
        <w:t xml:space="preserve"> </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 </w:t>
      </w:r>
      <w:r>
        <w:rPr>
          <w:rFonts w:ascii="Segoe UI" w:hAnsi="Segoe UI" w:cs="Segoe UI" w:eastAsia="Segoe UI"/>
          <w:color w:val="000000"/>
          <w:spacing w:val="0"/>
          <w:position w:val="0"/>
          <w:sz w:val="24"/>
          <w:shd w:fill="auto" w:val="clear"/>
        </w:rPr>
        <w:t xml:space="preserve">Согласно Федеральному закону от 08.08.2024 </w:t>
      </w:r>
      <w:r>
        <w:rPr>
          <w:rFonts w:ascii="Segoe UI Symbol" w:hAnsi="Segoe UI Symbol" w:cs="Segoe UI Symbol" w:eastAsia="Segoe UI Symbol"/>
          <w:color w:val="000000"/>
          <w:spacing w:val="0"/>
          <w:position w:val="0"/>
          <w:sz w:val="24"/>
          <w:shd w:fill="auto" w:val="clear"/>
        </w:rPr>
        <w:t xml:space="preserve">№</w:t>
      </w:r>
      <w:r>
        <w:rPr>
          <w:rFonts w:ascii="Segoe UI" w:hAnsi="Segoe UI" w:cs="Segoe UI" w:eastAsia="Segoe UI"/>
          <w:color w:val="000000"/>
          <w:spacing w:val="0"/>
          <w:position w:val="0"/>
          <w:sz w:val="24"/>
          <w:shd w:fill="auto" w:val="clear"/>
        </w:rPr>
        <w:t xml:space="preserve"> 307-</w:t>
      </w:r>
      <w:r>
        <w:rPr>
          <w:rFonts w:ascii="Segoe UI" w:hAnsi="Segoe UI" w:cs="Segoe UI" w:eastAsia="Segoe UI"/>
          <w:color w:val="000000"/>
          <w:spacing w:val="0"/>
          <w:position w:val="0"/>
          <w:sz w:val="24"/>
          <w:shd w:fill="auto" w:val="clear"/>
        </w:rPr>
        <w:t xml:space="preserve">ФЗ, который вступил в силу с 1 марта 2025 года, для земельных участков в составе земель населенных пунктов, а также садовых и огородных земельных участков (включая участки в СНТ) установлен трехлетний срок освоения.</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Для участков, приобретенных </w:t>
      </w:r>
      <w:r>
        <w:rPr>
          <w:rFonts w:ascii="Segoe UI" w:hAnsi="Segoe UI" w:cs="Segoe UI" w:eastAsia="Segoe UI"/>
          <w:b/>
          <w:color w:val="000000"/>
          <w:spacing w:val="0"/>
          <w:position w:val="0"/>
          <w:sz w:val="24"/>
          <w:shd w:fill="auto" w:val="clear"/>
        </w:rPr>
        <w:t xml:space="preserve">после 1 марта 2025 года</w:t>
      </w:r>
      <w:r>
        <w:rPr>
          <w:rFonts w:ascii="Segoe UI" w:hAnsi="Segoe UI" w:cs="Segoe UI" w:eastAsia="Segoe UI"/>
          <w:color w:val="000000"/>
          <w:spacing w:val="0"/>
          <w:position w:val="0"/>
          <w:sz w:val="24"/>
          <w:shd w:fill="auto" w:val="clear"/>
        </w:rPr>
        <w:t xml:space="preserve">, срок освоения исчисляется с момента регистрации права собственности.</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Для участков, приобретенных </w:t>
      </w:r>
      <w:r>
        <w:rPr>
          <w:rFonts w:ascii="Segoe UI" w:hAnsi="Segoe UI" w:cs="Segoe UI" w:eastAsia="Segoe UI"/>
          <w:b/>
          <w:color w:val="000000"/>
          <w:spacing w:val="0"/>
          <w:position w:val="0"/>
          <w:sz w:val="24"/>
          <w:shd w:fill="auto" w:val="clear"/>
        </w:rPr>
        <w:t xml:space="preserve">до 1 марта 2025 года</w:t>
      </w:r>
      <w:r>
        <w:rPr>
          <w:rFonts w:ascii="Segoe UI" w:hAnsi="Segoe UI" w:cs="Segoe UI" w:eastAsia="Segoe UI"/>
          <w:color w:val="000000"/>
          <w:spacing w:val="0"/>
          <w:position w:val="0"/>
          <w:sz w:val="24"/>
          <w:shd w:fill="auto" w:val="clear"/>
        </w:rPr>
        <w:t xml:space="preserve">, срок освоения исчисляется с 1 марта 2025 года.</w:t>
      </w:r>
    </w:p>
    <w:p>
      <w:pPr>
        <w:spacing w:before="0" w:after="0" w:line="240"/>
        <w:ind w:right="0" w:left="0" w:firstLine="708"/>
        <w:jc w:val="both"/>
        <w:rPr>
          <w:rFonts w:ascii="Segoe UI" w:hAnsi="Segoe UI" w:cs="Segoe UI" w:eastAsia="Segoe UI"/>
          <w:b/>
          <w:color w:val="000000"/>
          <w:spacing w:val="0"/>
          <w:position w:val="0"/>
          <w:sz w:val="24"/>
          <w:shd w:fill="auto" w:val="clear"/>
        </w:rPr>
      </w:pPr>
      <w:r>
        <w:rPr>
          <w:rFonts w:ascii="Segoe UI" w:hAnsi="Segoe UI" w:cs="Segoe UI" w:eastAsia="Segoe UI"/>
          <w:b/>
          <w:color w:val="000000"/>
          <w:spacing w:val="0"/>
          <w:position w:val="0"/>
          <w:sz w:val="24"/>
          <w:shd w:fill="auto" w:val="clear"/>
        </w:rPr>
        <w:t xml:space="preserve">В начале года мною был приобретен земельный участок (в качестве  инвестиции). В ближайшие несколько лет в планы строительство дома не входит. Что делать в таком случае, чтобы не потерять свой земельный участок? </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 </w:t>
      </w:r>
      <w:r>
        <w:rPr>
          <w:rFonts w:ascii="Segoe UI" w:hAnsi="Segoe UI" w:cs="Segoe UI" w:eastAsia="Segoe UI"/>
          <w:color w:val="000000"/>
          <w:spacing w:val="0"/>
          <w:position w:val="0"/>
          <w:sz w:val="24"/>
          <w:shd w:fill="auto" w:val="clear"/>
        </w:rPr>
        <w:t xml:space="preserve">Отсутствие на земельном участке, предназначенном для индивидуального жилищного строительства (ИЖС), </w:t>
      </w:r>
      <w:r>
        <w:rPr>
          <w:rFonts w:ascii="Segoe UI" w:hAnsi="Segoe UI" w:cs="Segoe UI" w:eastAsia="Segoe UI"/>
          <w:b/>
          <w:color w:val="000000"/>
          <w:spacing w:val="0"/>
          <w:position w:val="0"/>
          <w:sz w:val="24"/>
          <w:shd w:fill="auto" w:val="clear"/>
        </w:rPr>
        <w:t xml:space="preserve">в течение 7 и более лет</w:t>
      </w:r>
      <w:r>
        <w:rPr>
          <w:rFonts w:ascii="Segoe UI" w:hAnsi="Segoe UI" w:cs="Segoe UI" w:eastAsia="Segoe UI"/>
          <w:color w:val="000000"/>
          <w:spacing w:val="0"/>
          <w:position w:val="0"/>
          <w:sz w:val="24"/>
          <w:shd w:fill="auto" w:val="clear"/>
        </w:rPr>
        <w:t xml:space="preserve"> индивидуального жилого дома, право на который должно быть зарегистрировано, является признаком нарушения Земельного законодательства (за исключением случаев, если судом установлено, что правообладатель земельного участка не смог завершить строительство индивидуального жилого дома в связи с действиями (бездействием) органов госвласти,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индивидуальный жилой дом).</w:t>
      </w:r>
    </w:p>
    <w:p>
      <w:pPr>
        <w:spacing w:before="0" w:after="0" w:line="240"/>
        <w:ind w:right="0" w:left="0" w:firstLine="708"/>
        <w:jc w:val="both"/>
        <w:rPr>
          <w:rFonts w:ascii="Segoe UI" w:hAnsi="Segoe UI" w:cs="Segoe UI" w:eastAsia="Segoe UI"/>
          <w:b/>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Важно учесть, если вы приобрели участок под ИЖС в 2025 году, но до 1 марта, срок освоения начнет исчисляться с 1 марта 2025 года. Таким образом, у вас будет время </w:t>
      </w:r>
      <w:r>
        <w:rPr>
          <w:rFonts w:ascii="Segoe UI" w:hAnsi="Segoe UI" w:cs="Segoe UI" w:eastAsia="Segoe UI"/>
          <w:b/>
          <w:color w:val="000000"/>
          <w:spacing w:val="0"/>
          <w:position w:val="0"/>
          <w:sz w:val="24"/>
          <w:shd w:fill="auto" w:val="clear"/>
        </w:rPr>
        <w:t xml:space="preserve">до 1 марта 2032 года для строительства дома.</w:t>
      </w:r>
    </w:p>
    <w:p>
      <w:pPr>
        <w:spacing w:before="0" w:after="0" w:line="240"/>
        <w:ind w:right="0" w:left="0" w:firstLine="708"/>
        <w:jc w:val="both"/>
        <w:rPr>
          <w:rFonts w:ascii="Segoe UI" w:hAnsi="Segoe UI" w:cs="Segoe UI" w:eastAsia="Segoe UI"/>
          <w:b/>
          <w:color w:val="000000"/>
          <w:spacing w:val="0"/>
          <w:position w:val="0"/>
          <w:sz w:val="24"/>
          <w:shd w:fill="auto" w:val="clear"/>
        </w:rPr>
      </w:pPr>
      <w:r>
        <w:rPr>
          <w:rFonts w:ascii="Segoe UI" w:hAnsi="Segoe UI" w:cs="Segoe UI" w:eastAsia="Segoe UI"/>
          <w:b/>
          <w:color w:val="000000"/>
          <w:spacing w:val="0"/>
          <w:position w:val="0"/>
          <w:sz w:val="24"/>
          <w:shd w:fill="auto" w:val="clear"/>
        </w:rPr>
        <w:t xml:space="preserve">При обнаружении нарушения земельного законодательства какое наказание предусмотрено законодательством и каким образом сотрудники Росреестра действуют в данной ситуации?</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 </w:t>
      </w:r>
      <w:r>
        <w:rPr>
          <w:rFonts w:ascii="Segoe UI" w:hAnsi="Segoe UI" w:cs="Segoe UI" w:eastAsia="Segoe UI"/>
          <w:color w:val="000000"/>
          <w:spacing w:val="0"/>
          <w:position w:val="0"/>
          <w:sz w:val="24"/>
          <w:shd w:fill="auto" w:val="clear"/>
        </w:rPr>
        <w:t xml:space="preserve">Осуществление федерального государственного земельного контроля (надзора) является одной из основных функций Росреестра Татарстана, исполнение которой проводится в соответствии с Земельным Кодексом РФ. В случае наличия у должностных лиц сведений о признаках нарушений обязательных требований земельного законодательства инициируется проведение одного из контрольных (надзорных) мероприятий.</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По результатам его проведения и установления признаков нарушения обязательных требований земельного законодательства принимается решение об объявлении предостережения контролируемому лицу или выдаче предписания об устранении нарушения земельного законодательства.</w:t>
      </w:r>
    </w:p>
    <w:p>
      <w:pPr>
        <w:spacing w:before="0" w:after="0" w:line="240"/>
        <w:ind w:right="0" w:left="0" w:firstLine="708"/>
        <w:jc w:val="both"/>
        <w:rPr>
          <w:rFonts w:ascii="Segoe UI" w:hAnsi="Segoe UI" w:cs="Segoe UI" w:eastAsia="Segoe UI"/>
          <w:b/>
          <w:color w:val="000000"/>
          <w:spacing w:val="0"/>
          <w:position w:val="0"/>
          <w:sz w:val="24"/>
          <w:shd w:fill="auto" w:val="clear"/>
        </w:rPr>
      </w:pPr>
      <w:r>
        <w:rPr>
          <w:rFonts w:ascii="Segoe UI" w:hAnsi="Segoe UI" w:cs="Segoe UI" w:eastAsia="Segoe UI"/>
          <w:b/>
          <w:color w:val="000000"/>
          <w:spacing w:val="0"/>
          <w:position w:val="0"/>
          <w:sz w:val="24"/>
          <w:shd w:fill="auto" w:val="clear"/>
        </w:rPr>
        <w:t xml:space="preserve">Каким образом действует закон о неиспользовании земельных участков?</w:t>
      </w:r>
    </w:p>
    <w:p>
      <w:pPr>
        <w:spacing w:before="0" w:after="0" w:line="240"/>
        <w:ind w:right="0" w:left="0" w:firstLine="708"/>
        <w:jc w:val="both"/>
        <w:rPr>
          <w:rFonts w:ascii="Segoe UI" w:hAnsi="Segoe UI" w:cs="Segoe UI" w:eastAsia="Segoe UI"/>
          <w:color w:val="000000"/>
          <w:spacing w:val="0"/>
          <w:position w:val="0"/>
          <w:sz w:val="24"/>
          <w:shd w:fill="auto" w:val="clear"/>
        </w:rPr>
      </w:pPr>
      <w:r>
        <w:rPr>
          <w:rFonts w:ascii="Segoe UI" w:hAnsi="Segoe UI" w:cs="Segoe UI" w:eastAsia="Segoe UI"/>
          <w:color w:val="000000"/>
          <w:spacing w:val="0"/>
          <w:position w:val="0"/>
          <w:sz w:val="24"/>
          <w:shd w:fill="auto" w:val="clear"/>
        </w:rPr>
        <w:t xml:space="preserve">- </w:t>
      </w:r>
      <w:r>
        <w:rPr>
          <w:rFonts w:ascii="Segoe UI" w:hAnsi="Segoe UI" w:cs="Segoe UI" w:eastAsia="Segoe UI"/>
          <w:color w:val="000000"/>
          <w:spacing w:val="0"/>
          <w:position w:val="0"/>
          <w:sz w:val="24"/>
          <w:shd w:fill="auto" w:val="clear"/>
        </w:rPr>
        <w:t xml:space="preserve">Федеральным законом от 08.08.2024 </w:t>
      </w:r>
      <w:r>
        <w:rPr>
          <w:rFonts w:ascii="Segoe UI Symbol" w:hAnsi="Segoe UI Symbol" w:cs="Segoe UI Symbol" w:eastAsia="Segoe UI Symbol"/>
          <w:color w:val="000000"/>
          <w:spacing w:val="0"/>
          <w:position w:val="0"/>
          <w:sz w:val="24"/>
          <w:shd w:fill="auto" w:val="clear"/>
        </w:rPr>
        <w:t xml:space="preserve">№</w:t>
      </w:r>
      <w:r>
        <w:rPr>
          <w:rFonts w:ascii="Segoe UI" w:hAnsi="Segoe UI" w:cs="Segoe UI" w:eastAsia="Segoe UI"/>
          <w:color w:val="000000"/>
          <w:spacing w:val="0"/>
          <w:position w:val="0"/>
          <w:sz w:val="24"/>
          <w:shd w:fill="auto" w:val="clear"/>
        </w:rPr>
        <w:t xml:space="preserve"> 307-</w:t>
      </w:r>
      <w:r>
        <w:rPr>
          <w:rFonts w:ascii="Segoe UI" w:hAnsi="Segoe UI" w:cs="Segoe UI" w:eastAsia="Segoe UI"/>
          <w:color w:val="000000"/>
          <w:spacing w:val="0"/>
          <w:position w:val="0"/>
          <w:sz w:val="24"/>
          <w:shd w:fill="auto" w:val="clear"/>
        </w:rPr>
        <w:t xml:space="preserve">ФЗ </w:t>
      </w:r>
      <w:r>
        <w:rPr>
          <w:rFonts w:ascii="Segoe UI" w:hAnsi="Segoe UI" w:cs="Segoe UI" w:eastAsia="Segoe UI"/>
          <w:color w:val="000000"/>
          <w:spacing w:val="0"/>
          <w:position w:val="0"/>
          <w:sz w:val="24"/>
          <w:shd w:fill="auto" w:val="clear"/>
        </w:rPr>
        <w:t xml:space="preserve">«</w:t>
      </w:r>
      <w:r>
        <w:rPr>
          <w:rFonts w:ascii="Segoe UI" w:hAnsi="Segoe UI" w:cs="Segoe UI" w:eastAsia="Segoe UI"/>
          <w:color w:val="000000"/>
          <w:spacing w:val="0"/>
          <w:position w:val="0"/>
          <w:sz w:val="24"/>
          <w:shd w:fill="auto" w:val="clear"/>
        </w:rPr>
        <w:t xml:space="preserve">О внесении изменений в Земельный кодекс РФ и статью 23 Федерального закона </w:t>
      </w:r>
      <w:r>
        <w:rPr>
          <w:rFonts w:ascii="Segoe UI" w:hAnsi="Segoe UI" w:cs="Segoe UI" w:eastAsia="Segoe UI"/>
          <w:color w:val="000000"/>
          <w:spacing w:val="0"/>
          <w:position w:val="0"/>
          <w:sz w:val="24"/>
          <w:shd w:fill="auto" w:val="clear"/>
        </w:rPr>
        <w:t xml:space="preserve">«</w:t>
      </w:r>
      <w:r>
        <w:rPr>
          <w:rFonts w:ascii="Segoe UI" w:hAnsi="Segoe UI" w:cs="Segoe UI" w:eastAsia="Segoe UI"/>
          <w:color w:val="000000"/>
          <w:spacing w:val="0"/>
          <w:position w:val="0"/>
          <w:sz w:val="24"/>
          <w:shd w:fill="auto" w:val="clear"/>
        </w:rPr>
        <w:t xml:space="preserve">О ведении гражданами садоводства и огородничества для собственных нужд и о внесении изменений в отдельные законодательные акты РФ</w:t>
      </w:r>
      <w:r>
        <w:rPr>
          <w:rFonts w:ascii="Segoe UI" w:hAnsi="Segoe UI" w:cs="Segoe UI" w:eastAsia="Segoe UI"/>
          <w:color w:val="000000"/>
          <w:spacing w:val="0"/>
          <w:position w:val="0"/>
          <w:sz w:val="24"/>
          <w:shd w:fill="auto" w:val="clear"/>
        </w:rPr>
        <w:t xml:space="preserve">» </w:t>
      </w:r>
      <w:r>
        <w:rPr>
          <w:rFonts w:ascii="Segoe UI" w:hAnsi="Segoe UI" w:cs="Segoe UI" w:eastAsia="Segoe UI"/>
          <w:color w:val="000000"/>
          <w:spacing w:val="0"/>
          <w:position w:val="0"/>
          <w:sz w:val="24"/>
          <w:shd w:fill="auto" w:val="clear"/>
        </w:rPr>
        <w:t xml:space="preserve">Земельный кодекс дополнен статьей 851, которая устанавливает срок, в течение которого правообладатель земельного участка из состава населенных пунктов обязан приступить к использованию земельного участка в соответствии с установленным целевым назначением и разрешенным использованием, определяет понятие и срок освоения такого земельного участка. Для земельных участков в составе земель населенных пунктов, а также садовых и огородных земельных участков (включая участки в СНТ) установлен трехлетний срок освоения. </w:t>
        <w:tab/>
        <w:t xml:space="preserve">Для участков, приобретенных после 1 марта 2025 года, срок освоения исчисляется с момента регистрации права собственности. Для участков, приобретенных до 1 марта 2025 года, срок освоения исчисляется с 1 марта 2025 года.</w:t>
      </w:r>
    </w:p>
    <w:p>
      <w:pPr>
        <w:spacing w:before="0" w:after="0" w:line="240"/>
        <w:ind w:right="0" w:left="0" w:firstLine="708"/>
        <w:jc w:val="both"/>
        <w:rPr>
          <w:rFonts w:ascii="Segoe UI" w:hAnsi="Segoe UI" w:cs="Segoe UI" w:eastAsia="Segoe UI"/>
          <w:color w:val="000000"/>
          <w:spacing w:val="0"/>
          <w:position w:val="0"/>
          <w:sz w:val="24"/>
          <w:shd w:fill="auto" w:val="clear"/>
        </w:rPr>
      </w:pPr>
    </w:p>
    <w:p>
      <w:pPr>
        <w:spacing w:before="0" w:after="0" w:line="240"/>
        <w:ind w:right="0" w:left="0" w:firstLine="708"/>
        <w:jc w:val="both"/>
        <w:rPr>
          <w:rFonts w:ascii="Segoe UI" w:hAnsi="Segoe UI" w:cs="Segoe UI" w:eastAsia="Segoe UI"/>
          <w:color w:val="000000"/>
          <w:spacing w:val="0"/>
          <w:position w:val="0"/>
          <w:sz w:val="24"/>
          <w:shd w:fill="auto" w:val="clear"/>
        </w:rPr>
      </w:pPr>
    </w:p>
    <w:p>
      <w:pPr>
        <w:spacing w:before="0" w:after="0" w:line="240"/>
        <w:ind w:right="0" w:left="0" w:firstLine="708"/>
        <w:jc w:val="both"/>
        <w:rPr>
          <w:rFonts w:ascii="Segoe UI" w:hAnsi="Segoe UI" w:cs="Segoe UI" w:eastAsia="Segoe UI"/>
          <w:b/>
          <w:i/>
          <w:color w:val="000000"/>
          <w:spacing w:val="0"/>
          <w:position w:val="0"/>
          <w:sz w:val="24"/>
          <w:shd w:fill="auto" w:val="clear"/>
        </w:rPr>
      </w:pPr>
      <w:r>
        <w:rPr>
          <w:rFonts w:ascii="Segoe UI" w:hAnsi="Segoe UI" w:cs="Segoe UI" w:eastAsia="Segoe UI"/>
          <w:b/>
          <w:i/>
          <w:color w:val="000000"/>
          <w:spacing w:val="0"/>
          <w:position w:val="0"/>
          <w:sz w:val="24"/>
          <w:shd w:fill="auto" w:val="clear"/>
        </w:rPr>
        <w:t xml:space="preserve"> </w:t>
      </w:r>
    </w:p>
    <w:p>
      <w:pPr>
        <w:spacing w:before="0" w:after="0" w:line="240"/>
        <w:ind w:right="0" w:left="0" w:firstLine="708"/>
        <w:jc w:val="both"/>
        <w:rPr>
          <w:rFonts w:ascii="Segoe UI" w:hAnsi="Segoe UI" w:cs="Segoe UI" w:eastAsia="Segoe UI"/>
          <w:i/>
          <w:color w:val="000000"/>
          <w:spacing w:val="0"/>
          <w:position w:val="0"/>
          <w:sz w:val="24"/>
          <w:shd w:fill="auto" w:val="clear"/>
        </w:rPr>
      </w:pPr>
    </w:p>
    <w:p>
      <w:pPr>
        <w:spacing w:before="0" w:after="0" w:line="276"/>
        <w:ind w:right="0" w:left="0" w:firstLine="0"/>
        <w:jc w:val="right"/>
        <w:rPr>
          <w:rFonts w:ascii="Segoe UI" w:hAnsi="Segoe UI" w:cs="Segoe UI" w:eastAsia="Segoe UI"/>
          <w:color w:val="auto"/>
          <w:spacing w:val="0"/>
          <w:position w:val="0"/>
          <w:sz w:val="18"/>
          <w:shd w:fill="auto" w:val="clear"/>
        </w:rPr>
      </w:pPr>
    </w:p>
    <w:p>
      <w:pPr>
        <w:spacing w:before="0" w:after="0" w:line="276"/>
        <w:ind w:right="0" w:left="0" w:firstLine="0"/>
        <w:jc w:val="right"/>
        <w:rPr>
          <w:rFonts w:ascii="Segoe UI" w:hAnsi="Segoe UI" w:cs="Segoe UI" w:eastAsia="Segoe UI"/>
          <w:color w:val="auto"/>
          <w:spacing w:val="0"/>
          <w:position w:val="0"/>
          <w:sz w:val="18"/>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4"/>
          <w:shd w:fill="auto" w:val="clear"/>
        </w:rPr>
      </w:pPr>
    </w:p>
    <w:p>
      <w:pPr>
        <w:spacing w:before="0" w:after="0" w:line="276"/>
        <w:ind w:right="0" w:left="0" w:firstLine="0"/>
        <w:jc w:val="right"/>
        <w:rPr>
          <w:rFonts w:ascii="Segoe UI" w:hAnsi="Segoe UI" w:cs="Segoe UI" w:eastAsia="Segoe UI"/>
          <w:b/>
          <w:color w:val="auto"/>
          <w:spacing w:val="0"/>
          <w:position w:val="0"/>
          <w:sz w:val="20"/>
          <w:shd w:fill="auto" w:val="clear"/>
        </w:rPr>
      </w:pPr>
      <w:r>
        <w:rPr>
          <w:rFonts w:ascii="Segoe UI" w:hAnsi="Segoe UI" w:cs="Segoe UI" w:eastAsia="Segoe UI"/>
          <w:b/>
          <w:color w:val="auto"/>
          <w:spacing w:val="0"/>
          <w:position w:val="0"/>
          <w:sz w:val="20"/>
          <w:shd w:fill="auto" w:val="clear"/>
        </w:rPr>
        <w:t xml:space="preserve">Пресс-служба Росреестра Татарстана </w:t>
      </w:r>
    </w:p>
    <w:p>
      <w:pPr>
        <w:spacing w:before="0" w:after="0" w:line="276"/>
        <w:ind w:right="0" w:left="0" w:firstLine="0"/>
        <w:jc w:val="right"/>
        <w:rPr>
          <w:rFonts w:ascii="Segoe UI" w:hAnsi="Segoe UI" w:cs="Segoe UI" w:eastAsia="Segoe UI"/>
          <w:color w:val="auto"/>
          <w:spacing w:val="0"/>
          <w:position w:val="0"/>
          <w:sz w:val="20"/>
          <w:shd w:fill="auto" w:val="clear"/>
        </w:rPr>
      </w:pPr>
      <w:r>
        <w:rPr>
          <w:rFonts w:ascii="Segoe UI" w:hAnsi="Segoe UI" w:cs="Segoe UI" w:eastAsia="Segoe UI"/>
          <w:color w:val="auto"/>
          <w:spacing w:val="0"/>
          <w:position w:val="0"/>
          <w:sz w:val="20"/>
          <w:shd w:fill="auto" w:val="clear"/>
        </w:rPr>
        <w:t xml:space="preserve">8 (843) 255-25-10 </w:t>
      </w:r>
    </w:p>
    <w:p>
      <w:pPr>
        <w:spacing w:before="0" w:after="0" w:line="276"/>
        <w:ind w:right="0" w:left="0" w:firstLine="0"/>
        <w:jc w:val="right"/>
        <w:rPr>
          <w:rFonts w:ascii="Segoe UI" w:hAnsi="Segoe UI" w:cs="Segoe UI" w:eastAsia="Segoe UI"/>
          <w:color w:val="auto"/>
          <w:spacing w:val="0"/>
          <w:position w:val="0"/>
          <w:sz w:val="20"/>
          <w:shd w:fill="auto" w:val="clear"/>
        </w:rPr>
      </w:pPr>
      <w:hyperlink xmlns:r="http://schemas.openxmlformats.org/officeDocument/2006/relationships" r:id="docRId2">
        <w:r>
          <w:rPr>
            <w:rFonts w:ascii="Segoe UI" w:hAnsi="Segoe UI" w:cs="Segoe UI" w:eastAsia="Segoe UI"/>
            <w:color w:val="0000FF"/>
            <w:spacing w:val="0"/>
            <w:position w:val="0"/>
            <w:sz w:val="20"/>
            <w:u w:val="single"/>
            <w:shd w:fill="auto" w:val="clear"/>
          </w:rPr>
          <w:t xml:space="preserve">https://rosreestr.tatarstan.ru</w:t>
        </w:r>
      </w:hyperlink>
    </w:p>
    <w:p>
      <w:pPr>
        <w:spacing w:before="0" w:after="0" w:line="240"/>
        <w:ind w:right="0" w:left="0" w:firstLine="709"/>
        <w:jc w:val="right"/>
        <w:rPr>
          <w:rFonts w:ascii="Times New Roman" w:hAnsi="Times New Roman" w:cs="Times New Roman" w:eastAsia="Times New Roman"/>
          <w:color w:val="auto"/>
          <w:spacing w:val="0"/>
          <w:position w:val="0"/>
          <w:sz w:val="20"/>
          <w:shd w:fill="auto" w:val="clear"/>
        </w:rPr>
      </w:pPr>
      <w:hyperlink xmlns:r="http://schemas.openxmlformats.org/officeDocument/2006/relationships" r:id="docRId3">
        <w:r>
          <w:rPr>
            <w:rFonts w:ascii="Segoe UI" w:hAnsi="Segoe UI" w:cs="Segoe UI" w:eastAsia="Segoe UI"/>
            <w:color w:val="0000FF"/>
            <w:spacing w:val="0"/>
            <w:position w:val="0"/>
            <w:sz w:val="20"/>
            <w:u w:val="single"/>
            <w:shd w:fill="auto" w:val="clear"/>
          </w:rPr>
          <w:t xml:space="preserve">https://vk.com/rosreestr16</w:t>
        </w:r>
      </w:hyperlink>
      <w:r>
        <w:rPr>
          <w:rFonts w:ascii="Segoe UI" w:hAnsi="Segoe UI" w:cs="Segoe UI" w:eastAsia="Segoe UI"/>
          <w:color w:val="auto"/>
          <w:spacing w:val="0"/>
          <w:position w:val="0"/>
          <w:sz w:val="20"/>
          <w:shd w:fill="auto" w:val="clear"/>
        </w:rPr>
        <w:t xml:space="preserve">                                                                                                            </w:t>
      </w:r>
      <w:hyperlink xmlns:r="http://schemas.openxmlformats.org/officeDocument/2006/relationships" r:id="docRId4">
        <w:r>
          <w:rPr>
            <w:rFonts w:ascii="Segoe UI" w:hAnsi="Segoe UI" w:cs="Segoe UI" w:eastAsia="Segoe UI"/>
            <w:color w:val="0000FF"/>
            <w:spacing w:val="0"/>
            <w:position w:val="0"/>
            <w:sz w:val="20"/>
            <w:u w:val="single"/>
            <w:shd w:fill="auto" w:val="clear"/>
          </w:rPr>
          <w:t xml:space="preserve">https://t.me/rosreestr_tatarstan</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vk.com/rosreestr16"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https://rosreestr.tatarstan.ru/" Id="docRId2" Type="http://schemas.openxmlformats.org/officeDocument/2006/relationships/hyperlink" /><Relationship TargetMode="External" Target="https://t.me/rosreestr_tatarstan" Id="docRId4" Type="http://schemas.openxmlformats.org/officeDocument/2006/relationships/hyperlink" /><Relationship Target="styles.xml" Id="docRId6" Type="http://schemas.openxmlformats.org/officeDocument/2006/relationships/styles" /></Relationships>
</file>