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01</w:t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 w:rsidR="00E870B3">
        <w:fldChar w:fldCharType="begin"/>
      </w:r>
      <w:r>
        <w:instrText>PAGE \* MERGEFORMAT</w:instrText>
      </w:r>
      <w:r w:rsidR="00E870B3">
        <w:fldChar w:fldCharType="separate"/>
      </w:r>
      <w:r w:rsidR="00BC76C4" w:rsidRPr="00BC76C4">
        <w:rPr>
          <w:rFonts w:ascii="Segoe UI" w:hAnsi="Segoe UI"/>
          <w:b/>
          <w:noProof/>
          <w:vanish/>
          <w:sz w:val="32"/>
        </w:rPr>
        <w:t>1</w:t>
      </w:r>
      <w:r w:rsidR="00E870B3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FD3" w:rsidRDefault="00AD3FD3" w:rsidP="004B0B68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 w:rsidRPr="004B0B68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С 1 апреля 2025 года расширяется действие программы </w:t>
      </w:r>
      <w:r w:rsidR="00691589" w:rsidRPr="004B0B68">
        <w:rPr>
          <w:rFonts w:ascii="Segoe UI" w:eastAsia="Times New Roman" w:hAnsi="Segoe UI" w:cs="Times New Roman"/>
          <w:b/>
          <w:color w:val="000000"/>
          <w:sz w:val="32"/>
          <w:szCs w:val="32"/>
        </w:rPr>
        <w:t>«семейная ипотека»</w:t>
      </w:r>
    </w:p>
    <w:p w:rsidR="004B0B68" w:rsidRPr="004B0B68" w:rsidRDefault="004B0B68" w:rsidP="004B0B68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С 1 апреля 2025 года начинают действовать правила,</w:t>
      </w:r>
      <w:r w:rsidR="00BC76C4">
        <w:rPr>
          <w:rFonts w:ascii="Segoe UI" w:eastAsia="Times New Roman" w:hAnsi="Segoe UI" w:cs="Segoe UI"/>
          <w:color w:val="000000"/>
          <w:sz w:val="24"/>
          <w:szCs w:val="24"/>
        </w:rPr>
        <w:t xml:space="preserve"> по которым "семейная ипотека" </w:t>
      </w: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распространяется на вторичный рынок в городах, где ведется строительство не более двух домов.</w:t>
      </w: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Купить квартиру на вторичном рынке на льготных условиях по ставке до 6% годовых смогут семьи, имеющие ребенка в возрасте до 6 лет включительно, и только один раз. Приобрести жилье на вторичном рынке можно в многоквартирном доме не старше 20 лет. Важно, чтобы он не был признан аварийным. Кроме того, запрещается приобретать квартиру у взаимозависимых лиц.</w:t>
      </w:r>
    </w:p>
    <w:p w:rsidR="00AD3FD3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В Татарстане в перечень, составленный банком «ДОМ.РФ», вошли 18 населенных пунктов: Агрыз, Азнакаево, Арск, Бавлы, Бугульма, Буинск, </w:t>
      </w:r>
      <w:proofErr w:type="spell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Иннополис</w:t>
      </w:r>
      <w:proofErr w:type="spell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, Заинск, Болгар, Кукмор, Лаишево, Лениногорск, </w:t>
      </w:r>
      <w:proofErr w:type="spellStart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Мамадыш</w:t>
      </w:r>
      <w:proofErr w:type="spellEnd"/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>, Менделеевск, Мензелинск, Нурлат, Тетюши и Чистополь.</w:t>
      </w:r>
    </w:p>
    <w:p w:rsidR="0049208A" w:rsidRPr="004B0B68" w:rsidRDefault="00AD3FD3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По данным </w:t>
      </w:r>
      <w:proofErr w:type="spellStart"/>
      <w:r w:rsidRPr="004B0B6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4B0B6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</w:t>
      </w:r>
      <w:r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49208A" w:rsidRPr="004B0B68">
        <w:rPr>
          <w:rFonts w:ascii="Segoe UI" w:eastAsia="Times New Roman" w:hAnsi="Segoe UI" w:cs="Segoe UI"/>
          <w:color w:val="000000"/>
          <w:sz w:val="24"/>
          <w:szCs w:val="24"/>
        </w:rPr>
        <w:t>за 2024 год в регионе зарегистрировано порядка 105,5 тыс.  всех видов ипотек, за первые два месяца текущего го</w:t>
      </w:r>
      <w:r w:rsidR="00BC76C4">
        <w:rPr>
          <w:rFonts w:ascii="Segoe UI" w:eastAsia="Times New Roman" w:hAnsi="Segoe UI" w:cs="Segoe UI"/>
          <w:color w:val="000000"/>
          <w:sz w:val="24"/>
          <w:szCs w:val="24"/>
        </w:rPr>
        <w:t xml:space="preserve">да – около 7 200, в том числе </w:t>
      </w:r>
      <w:r w:rsidR="0049208A" w:rsidRPr="004B0B68">
        <w:rPr>
          <w:rFonts w:ascii="Segoe UI" w:eastAsia="Times New Roman" w:hAnsi="Segoe UI" w:cs="Segoe UI"/>
          <w:color w:val="000000"/>
          <w:sz w:val="24"/>
          <w:szCs w:val="24"/>
        </w:rPr>
        <w:t xml:space="preserve">2 395 – на жилые помещения, 2175 – земельные участки и 371 – нежилые помещения. </w:t>
      </w:r>
    </w:p>
    <w:p w:rsidR="0049208A" w:rsidRDefault="0049208A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«Отдельно статистика по «семейной ипотеке» нашим ведомством не ведется. Тем не менее</w:t>
      </w:r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полагаем, что ее расширение на вторичный рынок недвижимости окажет положительное влияние на развитие малых городов республики</w:t>
      </w:r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уменьшит отток </w:t>
      </w:r>
      <w:proofErr w:type="gramStart"/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>населения  и</w:t>
      </w:r>
      <w:proofErr w:type="gramEnd"/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улучшит</w:t>
      </w:r>
      <w:r w:rsidR="00297B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жилищные условия</w:t>
      </w:r>
      <w:r w:rsidR="0055706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многих татарстанских семей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»,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>-</w:t>
      </w:r>
      <w:r w:rsidR="00BC76C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4B0B6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отметила </w:t>
      </w:r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47229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E963B8" w:rsidRDefault="00E963B8" w:rsidP="00E963B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Таких городов, где или совсем нет долевого строительства</w:t>
      </w:r>
      <w:r w:rsidR="00A25A7F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либо его крайне мало, на самом деле очень много. У нас достаточно активно строят в Казани, Зеленодольске, Нижнекамске и Набережных Челнах, в остальных городах новостроек практически нет. По России список тоже довольно обширный.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Не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смотря на то, что получить ипотеку можно с 1 апреля, покупатели в Татарстане уже 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задолго начали 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>вно</w:t>
      </w:r>
      <w:r w:rsidR="00EF36E4">
        <w:rPr>
          <w:rFonts w:ascii="Segoe UI" w:eastAsia="Times New Roman" w:hAnsi="Segoe UI" w:cs="Segoe UI"/>
          <w:i/>
          <w:color w:val="000000"/>
          <w:sz w:val="24"/>
          <w:szCs w:val="24"/>
        </w:rPr>
        <w:t>сить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задатки за квартиры, которые попадают под условия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сообщил</w:t>
      </w:r>
      <w:r w:rsidR="00B530BC" w:rsidRPr="00E963B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E963B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Виц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е-президент Гильдии риелторов Татарстана</w:t>
      </w:r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Руслан </w:t>
      </w:r>
      <w:proofErr w:type="spellStart"/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  <w:r w:rsidRPr="00B530B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bookmarkEnd w:id="0"/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461CAD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963B8" w:rsidRDefault="00E963B8" w:rsidP="00E963B8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3FD3" w:rsidRDefault="00AD3FD3" w:rsidP="00E963B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4056"/>
    <w:rsid w:val="0005761F"/>
    <w:rsid w:val="00261FD8"/>
    <w:rsid w:val="00297B06"/>
    <w:rsid w:val="00424056"/>
    <w:rsid w:val="00461CAD"/>
    <w:rsid w:val="0047229E"/>
    <w:rsid w:val="0049208A"/>
    <w:rsid w:val="004B0B68"/>
    <w:rsid w:val="0055706B"/>
    <w:rsid w:val="00691589"/>
    <w:rsid w:val="008256C0"/>
    <w:rsid w:val="00925E07"/>
    <w:rsid w:val="00A25A7F"/>
    <w:rsid w:val="00AB1F68"/>
    <w:rsid w:val="00AD3FD3"/>
    <w:rsid w:val="00B52BF0"/>
    <w:rsid w:val="00B530BC"/>
    <w:rsid w:val="00BC76C4"/>
    <w:rsid w:val="00BE6909"/>
    <w:rsid w:val="00D97E52"/>
    <w:rsid w:val="00DF1590"/>
    <w:rsid w:val="00E870B3"/>
    <w:rsid w:val="00E963B8"/>
    <w:rsid w:val="00EF36E4"/>
    <w:rsid w:val="00F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E61A8-35EB-4797-8C5E-A7A8CC04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2025-04-01T06:51:00Z</cp:lastPrinted>
  <dcterms:created xsi:type="dcterms:W3CDTF">2025-04-01T14:23:00Z</dcterms:created>
  <dcterms:modified xsi:type="dcterms:W3CDTF">2025-04-01T14:23:00Z</dcterms:modified>
</cp:coreProperties>
</file>