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-186690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</w:t>
      </w:r>
      <w:r w:rsidR="00A60C5C">
        <w:rPr>
          <w:rFonts w:ascii="Segoe UI" w:hAnsi="Segoe UI"/>
          <w:b/>
          <w:sz w:val="32"/>
        </w:rPr>
        <w:t>9</w:t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.03.2025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04CC5" w:rsidRDefault="00704CC5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В Татарстане почти на 40% увеличился спрос на новостройки</w:t>
      </w:r>
    </w:p>
    <w:bookmarkEnd w:id="0"/>
    <w:p w:rsidR="007D0A7F" w:rsidRDefault="007D0A7F" w:rsidP="007D0A7F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CB2B4E" w:rsidRPr="00CB2B4E" w:rsidRDefault="00CB2B4E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Если в феврале текущего года </w:t>
      </w:r>
      <w:proofErr w:type="spellStart"/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Росреестром</w:t>
      </w:r>
      <w:proofErr w:type="spellEnd"/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</w:t>
      </w:r>
      <w:r w:rsid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было </w:t>
      </w: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зарегистрировано </w:t>
      </w:r>
      <w:r w:rsid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    </w:t>
      </w: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>1 573 договора участия в долевом строительстве (ДДУ), то годом ранее –</w:t>
      </w:r>
      <w:r w:rsid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1 138</w:t>
      </w: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. </w:t>
      </w:r>
    </w:p>
    <w:p w:rsidR="00D316B9" w:rsidRDefault="00CB31FC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При этом по отношению к январю 2025 года количество зарегистрированных ДДУ увеличилось на 14,7%</w:t>
      </w:r>
      <w:r w:rsidR="00D316B9">
        <w:rPr>
          <w:rFonts w:ascii="Segoe UI" w:eastAsia="Times New Roman" w:hAnsi="Segoe UI" w:cs="Segoe UI"/>
          <w:color w:val="000000"/>
          <w:sz w:val="24"/>
          <w:szCs w:val="24"/>
        </w:rPr>
        <w:t xml:space="preserve"> - с 1 372 до 1 573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CB31FC" w:rsidRDefault="00CB31FC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Всего з</w:t>
      </w:r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>а первые два месяца 2025 года в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 регионе </w:t>
      </w:r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>зарегистрировано около 3 тысяч договоров участия в долевом строительстве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 По данным регионального </w:t>
      </w:r>
      <w:proofErr w:type="spellStart"/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, это на </w:t>
      </w:r>
      <w:r w:rsidRPr="00C842F4">
        <w:rPr>
          <w:rFonts w:ascii="Segoe UI" w:eastAsia="Times New Roman" w:hAnsi="Segoe UI" w:cs="Segoe UI"/>
          <w:b/>
          <w:color w:val="000000"/>
          <w:sz w:val="24"/>
          <w:szCs w:val="24"/>
        </w:rPr>
        <w:t>17,8</w:t>
      </w:r>
      <w:r w:rsidR="007D0A7F" w:rsidRPr="00C842F4">
        <w:rPr>
          <w:rFonts w:ascii="Segoe UI" w:eastAsia="Times New Roman" w:hAnsi="Segoe UI" w:cs="Segoe UI"/>
          <w:b/>
          <w:color w:val="000000"/>
          <w:sz w:val="24"/>
          <w:szCs w:val="24"/>
        </w:rPr>
        <w:t>%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 больше, чем за аналогичный период прошлого года</w:t>
      </w:r>
      <w:r w:rsidR="00D316B9">
        <w:rPr>
          <w:rFonts w:ascii="Segoe UI" w:eastAsia="Times New Roman" w:hAnsi="Segoe UI" w:cs="Segoe UI"/>
          <w:color w:val="000000"/>
          <w:sz w:val="24"/>
          <w:szCs w:val="24"/>
        </w:rPr>
        <w:t>, когда было зарегистрировано 2 501 ДДУ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C164E5" w:rsidRPr="00C164E5" w:rsidRDefault="00CB31FC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BA748E" w:rsidRPr="00CB31FC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="00515FCA" w:rsidRP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Судя по нашим данным, полученным за февраль текущего года, в Татарстане на первичном рынке недвижимости </w:t>
      </w:r>
      <w:r w:rsidR="00D316B9">
        <w:rPr>
          <w:rFonts w:ascii="Segoe UI" w:eastAsia="Times New Roman" w:hAnsi="Segoe UI" w:cs="Segoe UI"/>
          <w:i/>
          <w:color w:val="000000"/>
          <w:sz w:val="24"/>
          <w:szCs w:val="24"/>
        </w:rPr>
        <w:t>наметилась положительная динамика</w:t>
      </w:r>
      <w:r w:rsidR="00C164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Если январь этого года почти не отличился от января прошлого года, то в феврале  покупательская активность заметно увеличилась – и по отношению к январю этого года, и по отношению к февралю прошлого. Насколько устойчива данная тенденция, покажет время», - </w:t>
      </w:r>
      <w:r w:rsidR="00BF7A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отметила </w:t>
      </w:r>
      <w:r w:rsidR="00C164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D16C80" w:rsidRDefault="00315067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 целом о</w:t>
      </w:r>
      <w:r w:rsidRPr="00315067">
        <w:rPr>
          <w:rFonts w:ascii="Segoe UI" w:eastAsia="Times New Roman" w:hAnsi="Segoe UI" w:cs="Segoe UI"/>
          <w:color w:val="000000"/>
          <w:sz w:val="24"/>
          <w:szCs w:val="24"/>
        </w:rPr>
        <w:t>бщее количество зарегистрированных прав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 других учетно-регистрационных д</w:t>
      </w:r>
      <w:r w:rsidRPr="00315067">
        <w:rPr>
          <w:rFonts w:ascii="Segoe UI" w:eastAsia="Times New Roman" w:hAnsi="Segoe UI" w:cs="Segoe UI"/>
          <w:color w:val="000000"/>
          <w:sz w:val="24"/>
          <w:szCs w:val="24"/>
        </w:rPr>
        <w:t>ействий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за январь-февраль 2025 года</w:t>
      </w:r>
      <w:r w:rsidRPr="00315067">
        <w:rPr>
          <w:rFonts w:ascii="Segoe UI" w:eastAsia="Times New Roman" w:hAnsi="Segoe UI" w:cs="Segoe UI"/>
          <w:color w:val="000000"/>
          <w:sz w:val="24"/>
          <w:szCs w:val="24"/>
        </w:rPr>
        <w:t xml:space="preserve"> в отношении объектов недвижимости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составило около 150 тысяч. </w:t>
      </w:r>
    </w:p>
    <w:p w:rsidR="00D16C80" w:rsidRPr="00BF7AE5" w:rsidRDefault="00BF7AE5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>«Положительную динамику на рынке новостроек поддерживают льготные ипотечные программы, а также маркетинг застройщиков и банков: семейная и IT-ипотека позволяют купить квартиру в строящемся доме с низкой ставкой, в рассрочка от застройщика даёт возможность не платить всю сумму сразу, а держать деньги до сдачи дома на банковском вкладе и получать высокий дополнительный доход в виде процентов. Также предположу, что часть заключённых до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говоров долевого участия связана</w:t>
      </w:r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 покупкой у застройщиков </w:t>
      </w:r>
      <w:proofErr w:type="spellStart"/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>машино</w:t>
      </w:r>
      <w:proofErr w:type="spellEnd"/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>-мест и кладовых, так как эти типы недвижимости в последние годы набирают популярность», - прокомментировал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вице-</w:t>
      </w:r>
      <w:proofErr w:type="spellStart"/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президен</w:t>
      </w:r>
      <w:proofErr w:type="spellEnd"/>
      <w:r w:rsidR="00DE5582">
        <w:rPr>
          <w:rFonts w:ascii="Segoe UI" w:eastAsia="Times New Roman" w:hAnsi="Segoe UI" w:cs="Segoe UI"/>
          <w:b/>
          <w:i/>
          <w:color w:val="000000"/>
          <w:sz w:val="24"/>
          <w:szCs w:val="24"/>
          <w:lang w:val="tt-RU"/>
        </w:rPr>
        <w:t>т</w:t>
      </w:r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Гильдии риелторов Руслан </w:t>
      </w:r>
      <w:proofErr w:type="spellStart"/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D16C80" w:rsidRDefault="00D16C80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EA1EBD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C1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6082A"/>
    <w:rsid w:val="000B0DC9"/>
    <w:rsid w:val="002C2743"/>
    <w:rsid w:val="00315067"/>
    <w:rsid w:val="00351ADC"/>
    <w:rsid w:val="00383461"/>
    <w:rsid w:val="00392D72"/>
    <w:rsid w:val="004171C3"/>
    <w:rsid w:val="00472E60"/>
    <w:rsid w:val="00480DD5"/>
    <w:rsid w:val="004B014F"/>
    <w:rsid w:val="004E1745"/>
    <w:rsid w:val="00506985"/>
    <w:rsid w:val="00515FCA"/>
    <w:rsid w:val="005373B8"/>
    <w:rsid w:val="00550832"/>
    <w:rsid w:val="00556C79"/>
    <w:rsid w:val="00610053"/>
    <w:rsid w:val="006607DF"/>
    <w:rsid w:val="006B4B5D"/>
    <w:rsid w:val="006E7EEE"/>
    <w:rsid w:val="00704CC5"/>
    <w:rsid w:val="007D0A7F"/>
    <w:rsid w:val="008B1D8F"/>
    <w:rsid w:val="00966C62"/>
    <w:rsid w:val="009861A6"/>
    <w:rsid w:val="00A0208D"/>
    <w:rsid w:val="00A60C5C"/>
    <w:rsid w:val="00AD0469"/>
    <w:rsid w:val="00B11F09"/>
    <w:rsid w:val="00B81E20"/>
    <w:rsid w:val="00BA748E"/>
    <w:rsid w:val="00BF7AE5"/>
    <w:rsid w:val="00C164E5"/>
    <w:rsid w:val="00C16839"/>
    <w:rsid w:val="00C6082A"/>
    <w:rsid w:val="00C842F4"/>
    <w:rsid w:val="00CB2B4E"/>
    <w:rsid w:val="00CB31FC"/>
    <w:rsid w:val="00D16C80"/>
    <w:rsid w:val="00D2228C"/>
    <w:rsid w:val="00D316B9"/>
    <w:rsid w:val="00DB077C"/>
    <w:rsid w:val="00DE5582"/>
    <w:rsid w:val="00EA1EBD"/>
    <w:rsid w:val="00F0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016D1-3E46-4ED0-8AC3-CF3235BA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2025-03-18T12:21:00Z</cp:lastPrinted>
  <dcterms:created xsi:type="dcterms:W3CDTF">2025-03-19T11:06:00Z</dcterms:created>
  <dcterms:modified xsi:type="dcterms:W3CDTF">2025-03-19T11:06:00Z</dcterms:modified>
</cp:coreProperties>
</file>