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82A" w:rsidRDefault="00C6082A" w:rsidP="00C60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-190500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</w:t>
      </w:r>
      <w:r w:rsidR="001B4D74">
        <w:rPr>
          <w:rFonts w:ascii="Segoe UI" w:hAnsi="Segoe UI"/>
          <w:b/>
          <w:sz w:val="32"/>
        </w:rPr>
        <w:t>7</w:t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>
        <w:fldChar w:fldCharType="begin"/>
      </w:r>
      <w:r>
        <w:instrText>PAGE \* MERGEFORMAT</w:instrText>
      </w:r>
      <w:r w:rsid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</w:t>
      </w:r>
      <w:r w:rsidR="00336108">
        <w:rPr>
          <w:rFonts w:ascii="Segoe UI" w:hAnsi="Segoe UI"/>
          <w:b/>
          <w:sz w:val="32"/>
        </w:rPr>
        <w:t>4</w:t>
      </w:r>
      <w:r>
        <w:rPr>
          <w:rFonts w:ascii="Segoe UI" w:hAnsi="Segoe UI"/>
          <w:b/>
          <w:sz w:val="32"/>
        </w:rPr>
        <w:t>.2025</w:t>
      </w: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C6082A" w:rsidRDefault="00C6082A" w:rsidP="00C6082A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60C5C" w:rsidRDefault="00A60C5C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704CC5" w:rsidRDefault="00704CC5" w:rsidP="00A60C5C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bookmarkStart w:id="0" w:name="_GoBack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В Татарстане </w:t>
      </w:r>
      <w:r w:rsidR="007F586B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на 20% увеличился 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спрос на </w:t>
      </w:r>
      <w:r w:rsidR="007F586B">
        <w:rPr>
          <w:rFonts w:ascii="Segoe UI" w:eastAsia="Times New Roman" w:hAnsi="Segoe UI" w:cs="Times New Roman"/>
          <w:b/>
          <w:color w:val="000000"/>
          <w:sz w:val="32"/>
          <w:szCs w:val="32"/>
        </w:rPr>
        <w:t>загородную недвижимость</w:t>
      </w:r>
    </w:p>
    <w:p w:rsidR="007F586B" w:rsidRDefault="007F586B" w:rsidP="007D0A7F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7F586B" w:rsidRPr="007F586B" w:rsidRDefault="007F586B" w:rsidP="007F586B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7F586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Такие данные приводит </w:t>
      </w:r>
      <w:proofErr w:type="spellStart"/>
      <w:r w:rsidRPr="007F586B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</w:t>
      </w:r>
      <w:proofErr w:type="spellEnd"/>
      <w:r w:rsidRPr="007F586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Татарстана, проанализировав учетно-регистрационные действия, полученные за март текущего года</w:t>
      </w:r>
    </w:p>
    <w:p w:rsidR="007F586B" w:rsidRDefault="007F586B" w:rsidP="007F586B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Так, по сравнению с февралем количество переходов прав на основании договоров купли-продажи (ДКП) в отношении земельных участков увеличилось с 5 164 до 6 232 (+20,7%); в отношении индивидуальных жилых домом –</w:t>
      </w:r>
      <w:r w:rsidR="001A61FB">
        <w:rPr>
          <w:rFonts w:ascii="Segoe UI" w:eastAsia="Times New Roman" w:hAnsi="Segoe UI" w:cs="Segoe UI"/>
          <w:color w:val="000000"/>
          <w:sz w:val="24"/>
          <w:szCs w:val="24"/>
        </w:rPr>
        <w:t xml:space="preserve"> с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805 до 964 (+19,8%). </w:t>
      </w:r>
      <w:r w:rsidR="00D40875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967E51" w:rsidRPr="0040201F" w:rsidRDefault="00967E51" w:rsidP="00967E5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4020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«С приходом весны количество сделок </w:t>
      </w:r>
      <w:r w:rsidR="001B6CBD" w:rsidRPr="004020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на такие виды объектов, как </w:t>
      </w:r>
      <w:r w:rsidR="007534E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частные </w:t>
      </w:r>
      <w:r w:rsidR="001B6CBD" w:rsidRPr="004020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дома и земельные участки, </w:t>
      </w:r>
      <w:r w:rsidRPr="004020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традиционно </w:t>
      </w:r>
      <w:r w:rsidR="001B6CBD" w:rsidRPr="004020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увеличивается. В этом году по отношению к февралю спрос </w:t>
      </w:r>
      <w:r w:rsidR="007534E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на эти объекты </w:t>
      </w:r>
      <w:r w:rsidR="001B6CBD" w:rsidRPr="004020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увеличился на 20%. </w:t>
      </w:r>
      <w:r w:rsidR="0040201F" w:rsidRPr="0040201F">
        <w:rPr>
          <w:rFonts w:ascii="Segoe UI" w:eastAsia="Times New Roman" w:hAnsi="Segoe UI" w:cs="Segoe UI"/>
          <w:i/>
          <w:color w:val="000000"/>
          <w:sz w:val="24"/>
          <w:szCs w:val="24"/>
        </w:rPr>
        <w:t>Что касается жилой недвижимости, то по сра</w:t>
      </w:r>
      <w:r w:rsidR="00AD23BF">
        <w:rPr>
          <w:rFonts w:ascii="Segoe UI" w:eastAsia="Times New Roman" w:hAnsi="Segoe UI" w:cs="Segoe UI"/>
          <w:i/>
          <w:color w:val="000000"/>
          <w:sz w:val="24"/>
          <w:szCs w:val="24"/>
        </w:rPr>
        <w:t>внению с февралем количество регистраций переходов прав на основании договоров купли-продажи</w:t>
      </w:r>
      <w:r w:rsidR="0040201F" w:rsidRPr="004020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 этом сегменте тоже увеличилось, но незначительно – с 4 058 до 4 </w:t>
      </w:r>
      <w:proofErr w:type="gramStart"/>
      <w:r w:rsidR="0040201F" w:rsidRPr="004020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144,   </w:t>
      </w:r>
      <w:proofErr w:type="gramEnd"/>
      <w:r w:rsidR="0040201F" w:rsidRPr="004020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соответственно, рост составил 2,1%», - сообщил </w:t>
      </w:r>
      <w:r w:rsidR="0040201F" w:rsidRPr="004020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40201F" w:rsidRPr="004020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40201F" w:rsidRPr="004020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="0040201F" w:rsidRPr="004020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Нияз</w:t>
      </w:r>
      <w:proofErr w:type="spellEnd"/>
      <w:r w:rsidR="0040201F" w:rsidRPr="004020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40201F" w:rsidRPr="004020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Галиакбаров</w:t>
      </w:r>
      <w:proofErr w:type="spellEnd"/>
      <w:r w:rsidR="0040201F" w:rsidRPr="004020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  </w:t>
      </w:r>
    </w:p>
    <w:p w:rsidR="007302B1" w:rsidRDefault="007302B1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Всего в марте 2025 года в отношении всех видов объектов </w:t>
      </w:r>
      <w:r w:rsidR="00F2483E">
        <w:rPr>
          <w:rFonts w:ascii="Segoe UI" w:eastAsia="Times New Roman" w:hAnsi="Segoe UI" w:cs="Segoe UI"/>
          <w:color w:val="000000"/>
          <w:sz w:val="24"/>
          <w:szCs w:val="24"/>
        </w:rPr>
        <w:t>недвижимости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зарегистрировано 12 045 переходов прав на основании ДКП, что на 13% больше, чем в феврале. </w:t>
      </w:r>
    </w:p>
    <w:p w:rsidR="001175C3" w:rsidRDefault="005A2BC2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Также </w:t>
      </w:r>
      <w:r w:rsidR="007534ED" w:rsidRPr="007534ED">
        <w:rPr>
          <w:rFonts w:ascii="Segoe UI" w:eastAsia="Times New Roman" w:hAnsi="Segoe UI" w:cs="Segoe UI"/>
          <w:color w:val="000000"/>
          <w:sz w:val="24"/>
          <w:szCs w:val="24"/>
        </w:rPr>
        <w:t xml:space="preserve">в </w:t>
      </w:r>
      <w:proofErr w:type="spellStart"/>
      <w:r w:rsidR="007534ED" w:rsidRPr="007534ED">
        <w:rPr>
          <w:rFonts w:ascii="Segoe UI" w:eastAsia="Times New Roman" w:hAnsi="Segoe UI" w:cs="Segoe UI"/>
          <w:color w:val="000000"/>
          <w:sz w:val="24"/>
          <w:szCs w:val="24"/>
        </w:rPr>
        <w:t>Росреестре</w:t>
      </w:r>
      <w:proofErr w:type="spellEnd"/>
      <w:r w:rsidR="007534ED" w:rsidRPr="007534ED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</w:t>
      </w:r>
      <w:r w:rsidR="007302B1" w:rsidRPr="007534ED">
        <w:rPr>
          <w:rFonts w:ascii="Segoe UI" w:eastAsia="Times New Roman" w:hAnsi="Segoe UI" w:cs="Segoe UI"/>
          <w:color w:val="000000"/>
          <w:sz w:val="24"/>
          <w:szCs w:val="24"/>
        </w:rPr>
        <w:t>отметил</w:t>
      </w:r>
      <w:r w:rsidR="007302B1">
        <w:rPr>
          <w:rFonts w:ascii="Segoe UI" w:eastAsia="Times New Roman" w:hAnsi="Segoe UI" w:cs="Segoe UI"/>
          <w:color w:val="000000"/>
          <w:sz w:val="24"/>
          <w:szCs w:val="24"/>
        </w:rPr>
        <w:t xml:space="preserve">и </w:t>
      </w:r>
      <w:r w:rsidR="00BD5EBC">
        <w:rPr>
          <w:rFonts w:ascii="Segoe UI" w:eastAsia="Times New Roman" w:hAnsi="Segoe UI" w:cs="Segoe UI"/>
          <w:color w:val="000000"/>
          <w:sz w:val="24"/>
          <w:szCs w:val="24"/>
        </w:rPr>
        <w:t>з</w:t>
      </w:r>
      <w:r w:rsidR="00977212">
        <w:rPr>
          <w:rFonts w:ascii="Segoe UI" w:eastAsia="Times New Roman" w:hAnsi="Segoe UI" w:cs="Segoe UI"/>
          <w:color w:val="000000"/>
          <w:sz w:val="24"/>
          <w:szCs w:val="24"/>
        </w:rPr>
        <w:t>начительн</w:t>
      </w:r>
      <w:r w:rsidR="00BD5EBC">
        <w:rPr>
          <w:rFonts w:ascii="Segoe UI" w:eastAsia="Times New Roman" w:hAnsi="Segoe UI" w:cs="Segoe UI"/>
          <w:color w:val="000000"/>
          <w:sz w:val="24"/>
          <w:szCs w:val="24"/>
        </w:rPr>
        <w:t xml:space="preserve">ое </w:t>
      </w:r>
      <w:r w:rsidR="00F2483E">
        <w:rPr>
          <w:rFonts w:ascii="Segoe UI" w:eastAsia="Times New Roman" w:hAnsi="Segoe UI" w:cs="Segoe UI"/>
          <w:color w:val="000000"/>
          <w:sz w:val="24"/>
          <w:szCs w:val="24"/>
        </w:rPr>
        <w:t>увеличение сделок с привлечением кредитных средств. Так, по итогам марта зарегистрировано</w:t>
      </w:r>
      <w:r w:rsidR="00BD5EBC">
        <w:rPr>
          <w:rFonts w:ascii="Segoe UI" w:eastAsia="Times New Roman" w:hAnsi="Segoe UI" w:cs="Segoe UI"/>
          <w:color w:val="000000"/>
          <w:sz w:val="24"/>
          <w:szCs w:val="24"/>
        </w:rPr>
        <w:t xml:space="preserve"> 4 342 ипотеки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    </w:t>
      </w:r>
      <w:r w:rsidR="00BD5EBC">
        <w:rPr>
          <w:rFonts w:ascii="Segoe UI" w:eastAsia="Times New Roman" w:hAnsi="Segoe UI" w:cs="Segoe UI"/>
          <w:color w:val="000000"/>
          <w:sz w:val="24"/>
          <w:szCs w:val="24"/>
        </w:rPr>
        <w:t xml:space="preserve"> (+2</w:t>
      </w:r>
      <w:r w:rsidR="00934845">
        <w:rPr>
          <w:rFonts w:ascii="Segoe UI" w:eastAsia="Times New Roman" w:hAnsi="Segoe UI" w:cs="Segoe UI"/>
          <w:color w:val="000000"/>
          <w:sz w:val="24"/>
          <w:szCs w:val="24"/>
        </w:rPr>
        <w:t>6,2</w:t>
      </w:r>
      <w:r w:rsidR="00BD5EBC">
        <w:rPr>
          <w:rFonts w:ascii="Segoe UI" w:eastAsia="Times New Roman" w:hAnsi="Segoe UI" w:cs="Segoe UI"/>
          <w:color w:val="000000"/>
          <w:sz w:val="24"/>
          <w:szCs w:val="24"/>
        </w:rPr>
        <w:t xml:space="preserve">% по отношению к февралю).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При этом наибольший рост – 50,3% - показали земельные участки (</w:t>
      </w:r>
      <w:r w:rsidR="0015413F" w:rsidRPr="0015413F">
        <w:rPr>
          <w:rFonts w:ascii="Segoe UI" w:eastAsia="Times New Roman" w:hAnsi="Segoe UI" w:cs="Segoe UI"/>
          <w:color w:val="000000"/>
          <w:sz w:val="24"/>
          <w:szCs w:val="24"/>
        </w:rPr>
        <w:t>1653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15413F">
        <w:rPr>
          <w:rFonts w:ascii="Segoe UI" w:eastAsia="Times New Roman" w:hAnsi="Segoe UI" w:cs="Segoe UI"/>
          <w:color w:val="000000"/>
          <w:sz w:val="24"/>
          <w:szCs w:val="24"/>
        </w:rPr>
        <w:t xml:space="preserve">ипотеки). Количество ипотек на жилые помещения увеличилось на 37,3%  и составило 1 528 ипотек. </w:t>
      </w:r>
    </w:p>
    <w:p w:rsidR="005A2BC2" w:rsidRDefault="001A61FB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По данным ведомства, положительная динамика характерна и для первичного рынка недвижимости. Так, в марте количество </w:t>
      </w:r>
      <w:r w:rsidRPr="001A61FB">
        <w:rPr>
          <w:rFonts w:ascii="Segoe UI" w:eastAsia="Times New Roman" w:hAnsi="Segoe UI" w:cs="Segoe UI"/>
          <w:color w:val="000000"/>
          <w:sz w:val="24"/>
          <w:szCs w:val="24"/>
        </w:rPr>
        <w:t>зарегистрированных договоров участия в долевом строительстве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увеличилось по сравнению с февралем текущего года на 8,3% - с 1 309 до 1 417.  </w:t>
      </w:r>
      <w:r w:rsidRPr="001A61FB">
        <w:rPr>
          <w:rFonts w:ascii="Segoe UI" w:eastAsia="Times New Roman" w:hAnsi="Segoe UI" w:cs="Segoe UI"/>
          <w:color w:val="000000"/>
          <w:sz w:val="24"/>
          <w:szCs w:val="24"/>
        </w:rPr>
        <w:t xml:space="preserve">  </w:t>
      </w:r>
    </w:p>
    <w:p w:rsidR="002B713B" w:rsidRPr="002B713B" w:rsidRDefault="002B713B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Times New Roman" w:hAnsi="Segoe UI" w:cs="Segoe UI"/>
          <w:i/>
          <w:color w:val="000000"/>
          <w:sz w:val="24"/>
          <w:szCs w:val="24"/>
        </w:rPr>
        <w:t>«</w:t>
      </w:r>
      <w:r w:rsidRPr="002B713B">
        <w:rPr>
          <w:rFonts w:ascii="Segoe UI" w:eastAsia="Times New Roman" w:hAnsi="Segoe UI" w:cs="Segoe UI"/>
          <w:i/>
          <w:color w:val="000000"/>
          <w:sz w:val="24"/>
          <w:szCs w:val="24"/>
        </w:rPr>
        <w:t>Весна - лучшее время для покупки загородной недвижимости. У покупателей пользуются спросом как земельные участки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,</w:t>
      </w:r>
      <w:r w:rsidRPr="002B713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так и готовых дома. Казанцев в основном привлекают объе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кты в </w:t>
      </w:r>
      <w:proofErr w:type="spellStart"/>
      <w:r>
        <w:rPr>
          <w:rFonts w:ascii="Segoe UI" w:eastAsia="Times New Roman" w:hAnsi="Segoe UI" w:cs="Segoe UI"/>
          <w:i/>
          <w:color w:val="000000"/>
          <w:sz w:val="24"/>
          <w:szCs w:val="24"/>
        </w:rPr>
        <w:t>Лаишевском</w:t>
      </w:r>
      <w:proofErr w:type="spellEnd"/>
      <w:r>
        <w:rPr>
          <w:rFonts w:ascii="Segoe UI" w:eastAsia="Times New Roman" w:hAnsi="Segoe UI" w:cs="Segoe UI"/>
          <w:i/>
          <w:color w:val="000000"/>
          <w:sz w:val="24"/>
          <w:szCs w:val="24"/>
        </w:rPr>
        <w:t>, Зеленодольском</w:t>
      </w:r>
      <w:r w:rsidRPr="002B713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</w:t>
      </w:r>
      <w:proofErr w:type="spellStart"/>
      <w:r w:rsidRPr="002B713B">
        <w:rPr>
          <w:rFonts w:ascii="Segoe UI" w:eastAsia="Times New Roman" w:hAnsi="Segoe UI" w:cs="Segoe UI"/>
          <w:i/>
          <w:color w:val="000000"/>
          <w:sz w:val="24"/>
          <w:szCs w:val="24"/>
        </w:rPr>
        <w:t>Пестречинском</w:t>
      </w:r>
      <w:proofErr w:type="spellEnd"/>
      <w:r w:rsidRPr="002B713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и Высокогорском районах из-за транспортной доступности к городу. Стоит отменить, что с каждым годом стоимость таких объектов увеличивается, поэтому если есть возможность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,</w:t>
      </w:r>
      <w:r w:rsidRPr="002B713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лучше не откладывать покупку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», - поделился своим мнением </w:t>
      </w:r>
      <w:r w:rsidRPr="002B713B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Вице президент Гильдии риелторов Руслан </w:t>
      </w:r>
      <w:proofErr w:type="spellStart"/>
      <w:r w:rsidRPr="002B713B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Садреев</w:t>
      </w:r>
      <w:proofErr w:type="spellEnd"/>
      <w:r w:rsidRPr="002B713B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 </w:t>
      </w:r>
    </w:p>
    <w:bookmarkEnd w:id="0"/>
    <w:p w:rsidR="001A61FB" w:rsidRDefault="001A61F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A61FB" w:rsidRDefault="001A61F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6082A" w:rsidRDefault="006B4B5D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</w:t>
      </w:r>
      <w:r w:rsidR="00C6082A">
        <w:rPr>
          <w:rFonts w:ascii="Segoe UI" w:hAnsi="Segoe UI"/>
          <w:b/>
          <w:sz w:val="20"/>
          <w:szCs w:val="20"/>
        </w:rPr>
        <w:t>онтакты для СМИ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C6082A" w:rsidRDefault="000634E3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 w:rsidR="00C6082A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C6082A" w:rsidRPr="00C6082A" w:rsidRDefault="00C6082A" w:rsidP="002C2743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6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C6082A" w:rsidRPr="00C6082A" w:rsidSect="001175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C6082A"/>
    <w:rsid w:val="000634E3"/>
    <w:rsid w:val="00067C66"/>
    <w:rsid w:val="000B0DC9"/>
    <w:rsid w:val="001175C3"/>
    <w:rsid w:val="0015413F"/>
    <w:rsid w:val="001A61FB"/>
    <w:rsid w:val="001B4D74"/>
    <w:rsid w:val="001B6CBD"/>
    <w:rsid w:val="002B713B"/>
    <w:rsid w:val="002C2743"/>
    <w:rsid w:val="003054FA"/>
    <w:rsid w:val="00315067"/>
    <w:rsid w:val="00320DEB"/>
    <w:rsid w:val="00336108"/>
    <w:rsid w:val="00351ADC"/>
    <w:rsid w:val="00383461"/>
    <w:rsid w:val="00392D72"/>
    <w:rsid w:val="0040201F"/>
    <w:rsid w:val="004171C3"/>
    <w:rsid w:val="00472E60"/>
    <w:rsid w:val="00480DD5"/>
    <w:rsid w:val="004B014F"/>
    <w:rsid w:val="004E1745"/>
    <w:rsid w:val="00506985"/>
    <w:rsid w:val="00515FCA"/>
    <w:rsid w:val="005373B8"/>
    <w:rsid w:val="00550832"/>
    <w:rsid w:val="00556C79"/>
    <w:rsid w:val="005A2BC2"/>
    <w:rsid w:val="005E7EC7"/>
    <w:rsid w:val="00610053"/>
    <w:rsid w:val="006607DF"/>
    <w:rsid w:val="006B4B5D"/>
    <w:rsid w:val="006E55D5"/>
    <w:rsid w:val="006E7EEE"/>
    <w:rsid w:val="00704CC5"/>
    <w:rsid w:val="007302B1"/>
    <w:rsid w:val="007534ED"/>
    <w:rsid w:val="007D0A7F"/>
    <w:rsid w:val="007F586B"/>
    <w:rsid w:val="008B1D8F"/>
    <w:rsid w:val="00934845"/>
    <w:rsid w:val="00966C62"/>
    <w:rsid w:val="00967E51"/>
    <w:rsid w:val="00977212"/>
    <w:rsid w:val="009861A6"/>
    <w:rsid w:val="009B619A"/>
    <w:rsid w:val="00A0208D"/>
    <w:rsid w:val="00A60C5C"/>
    <w:rsid w:val="00AD0469"/>
    <w:rsid w:val="00AD23BF"/>
    <w:rsid w:val="00B11F09"/>
    <w:rsid w:val="00B72183"/>
    <w:rsid w:val="00B81E20"/>
    <w:rsid w:val="00BA748E"/>
    <w:rsid w:val="00BD5A26"/>
    <w:rsid w:val="00BD5EBC"/>
    <w:rsid w:val="00BF7AE5"/>
    <w:rsid w:val="00C164E5"/>
    <w:rsid w:val="00C16839"/>
    <w:rsid w:val="00C6082A"/>
    <w:rsid w:val="00C842F4"/>
    <w:rsid w:val="00CB2B4E"/>
    <w:rsid w:val="00CB31FC"/>
    <w:rsid w:val="00D0243B"/>
    <w:rsid w:val="00D16C80"/>
    <w:rsid w:val="00D21631"/>
    <w:rsid w:val="00D2228C"/>
    <w:rsid w:val="00D316B9"/>
    <w:rsid w:val="00D40875"/>
    <w:rsid w:val="00DB077C"/>
    <w:rsid w:val="00DE5582"/>
    <w:rsid w:val="00F0652B"/>
    <w:rsid w:val="00F24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CE38F-4D7A-4DDE-B30D-CF755651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2025-04-17T06:05:00Z</cp:lastPrinted>
  <dcterms:created xsi:type="dcterms:W3CDTF">2025-04-17T11:24:00Z</dcterms:created>
  <dcterms:modified xsi:type="dcterms:W3CDTF">2025-04-17T11:24:00Z</dcterms:modified>
</cp:coreProperties>
</file>