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BB4" w:rsidRDefault="000D4BB4" w:rsidP="000D4BB4">
      <w:pPr>
        <w:spacing w:after="0" w:line="240" w:lineRule="atLeast"/>
        <w:jc w:val="right"/>
        <w:rPr>
          <w:rFonts w:ascii="Segoe UI" w:hAnsi="Segoe UI"/>
          <w:b/>
          <w:sz w:val="32"/>
        </w:rPr>
      </w:pPr>
      <w:r w:rsidRPr="00AD0F7E"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-604520</wp:posOffset>
            </wp:positionH>
            <wp:positionV relativeFrom="paragraph">
              <wp:posOffset>-415925</wp:posOffset>
            </wp:positionV>
            <wp:extent cx="860425" cy="1000125"/>
            <wp:effectExtent l="19050" t="0" r="0" b="0"/>
            <wp:wrapTight wrapText="bothSides">
              <wp:wrapPolygon edited="0">
                <wp:start x="9565" y="0"/>
                <wp:lineTo x="4782" y="2057"/>
                <wp:lineTo x="2869" y="4114"/>
                <wp:lineTo x="3348" y="6583"/>
                <wp:lineTo x="8130" y="13166"/>
                <wp:lineTo x="0" y="13166"/>
                <wp:lineTo x="-478" y="18103"/>
                <wp:lineTo x="1913" y="19749"/>
                <wp:lineTo x="1913" y="21394"/>
                <wp:lineTo x="19607" y="21394"/>
                <wp:lineTo x="19607" y="19749"/>
                <wp:lineTo x="21520" y="18926"/>
                <wp:lineTo x="21520" y="14400"/>
                <wp:lineTo x="12912" y="13166"/>
                <wp:lineTo x="13390" y="13166"/>
                <wp:lineTo x="18173" y="6994"/>
                <wp:lineTo x="19129" y="4526"/>
                <wp:lineTo x="17216" y="2057"/>
                <wp:lineTo x="11956" y="0"/>
                <wp:lineTo x="9565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5F00">
        <w:rPr>
          <w:rFonts w:ascii="Segoe UI" w:hAnsi="Segoe UI"/>
          <w:b/>
          <w:sz w:val="32"/>
        </w:rPr>
        <w:t>11</w:t>
      </w:r>
      <w:r w:rsidRPr="00AD0F7E">
        <w:rPr>
          <w:rFonts w:ascii="Segoe UI" w:hAnsi="Segoe UI"/>
          <w:b/>
          <w:sz w:val="32"/>
        </w:rPr>
        <w:t>.</w:t>
      </w:r>
      <w:r w:rsidR="00E80646">
        <w:rPr>
          <w:rFonts w:ascii="Segoe UI" w:hAnsi="Segoe UI"/>
          <w:b/>
          <w:sz w:val="32"/>
        </w:rPr>
        <w:t>08</w:t>
      </w:r>
      <w:r>
        <w:rPr>
          <w:rFonts w:ascii="Segoe UI" w:hAnsi="Segoe UI"/>
          <w:b/>
          <w:sz w:val="32"/>
        </w:rPr>
        <w:t>.2025</w:t>
      </w:r>
    </w:p>
    <w:p w:rsidR="000D4BB4" w:rsidRDefault="000D4BB4" w:rsidP="000D4BB4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Пресс-релиз</w:t>
      </w:r>
    </w:p>
    <w:p w:rsidR="00EC1EC6" w:rsidRDefault="00EC1EC6" w:rsidP="00A56879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</w:p>
    <w:p w:rsidR="00EF38BC" w:rsidRDefault="00EF38BC" w:rsidP="00A56879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  <w:bookmarkStart w:id="0" w:name="_GoBack"/>
      <w:r w:rsidRPr="00EF38BC">
        <w:rPr>
          <w:rFonts w:ascii="Segoe UI" w:hAnsi="Segoe UI" w:cs="Segoe UI"/>
          <w:b/>
          <w:sz w:val="32"/>
          <w:szCs w:val="32"/>
        </w:rPr>
        <w:t xml:space="preserve">Татарстан в тройке лидеров в ПФО  </w:t>
      </w:r>
      <w:r>
        <w:rPr>
          <w:rFonts w:ascii="Segoe UI" w:hAnsi="Segoe UI" w:cs="Segoe UI"/>
          <w:b/>
          <w:sz w:val="32"/>
          <w:szCs w:val="32"/>
        </w:rPr>
        <w:t xml:space="preserve">по </w:t>
      </w:r>
      <w:r w:rsidRPr="00EF38BC">
        <w:rPr>
          <w:rFonts w:ascii="Segoe UI" w:hAnsi="Segoe UI" w:cs="Segoe UI"/>
          <w:b/>
          <w:sz w:val="32"/>
          <w:szCs w:val="32"/>
        </w:rPr>
        <w:t>зарегистрирован</w:t>
      </w:r>
      <w:r>
        <w:rPr>
          <w:rFonts w:ascii="Segoe UI" w:hAnsi="Segoe UI" w:cs="Segoe UI"/>
          <w:b/>
          <w:sz w:val="32"/>
          <w:szCs w:val="32"/>
        </w:rPr>
        <w:t>ным</w:t>
      </w:r>
      <w:r w:rsidRPr="00EF38BC">
        <w:rPr>
          <w:rFonts w:ascii="Segoe UI" w:hAnsi="Segoe UI" w:cs="Segoe UI"/>
          <w:b/>
          <w:sz w:val="32"/>
          <w:szCs w:val="32"/>
        </w:rPr>
        <w:t xml:space="preserve"> права</w:t>
      </w:r>
      <w:r>
        <w:rPr>
          <w:rFonts w:ascii="Segoe UI" w:hAnsi="Segoe UI" w:cs="Segoe UI"/>
          <w:b/>
          <w:sz w:val="32"/>
          <w:szCs w:val="32"/>
        </w:rPr>
        <w:t>м</w:t>
      </w:r>
      <w:r w:rsidRPr="00EF38BC">
        <w:rPr>
          <w:rFonts w:ascii="Segoe UI" w:hAnsi="Segoe UI" w:cs="Segoe UI"/>
          <w:b/>
          <w:sz w:val="32"/>
          <w:szCs w:val="32"/>
        </w:rPr>
        <w:t xml:space="preserve"> дольщиков</w:t>
      </w:r>
      <w:r w:rsidR="00D53264">
        <w:rPr>
          <w:rFonts w:ascii="Segoe UI" w:hAnsi="Segoe UI" w:cs="Segoe UI"/>
          <w:b/>
          <w:sz w:val="32"/>
          <w:szCs w:val="32"/>
        </w:rPr>
        <w:t xml:space="preserve"> застройщиками</w:t>
      </w:r>
    </w:p>
    <w:bookmarkEnd w:id="0"/>
    <w:p w:rsidR="00EC1EC6" w:rsidRDefault="00EC1EC6" w:rsidP="00A56879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</w:p>
    <w:p w:rsidR="0045206E" w:rsidRDefault="0045206E" w:rsidP="00394CD4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394CD4" w:rsidRPr="00EF38BC" w:rsidRDefault="00EF38BC" w:rsidP="00394CD4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Татарстан занял вт</w:t>
      </w:r>
      <w:r w:rsidR="00627CE1">
        <w:rPr>
          <w:rFonts w:ascii="Segoe UI" w:hAnsi="Segoe UI" w:cs="Segoe UI"/>
          <w:color w:val="000000"/>
          <w:sz w:val="24"/>
          <w:szCs w:val="24"/>
        </w:rPr>
        <w:t>о</w:t>
      </w:r>
      <w:r>
        <w:rPr>
          <w:rFonts w:ascii="Segoe UI" w:hAnsi="Segoe UI" w:cs="Segoe UI"/>
          <w:color w:val="000000"/>
          <w:sz w:val="24"/>
          <w:szCs w:val="24"/>
        </w:rPr>
        <w:t xml:space="preserve">рое место среди регионов, входящих в Приволжский </w:t>
      </w:r>
      <w:r w:rsidR="00627CE1">
        <w:rPr>
          <w:rFonts w:ascii="Segoe UI" w:hAnsi="Segoe UI" w:cs="Segoe UI"/>
          <w:color w:val="000000"/>
          <w:sz w:val="24"/>
          <w:szCs w:val="24"/>
        </w:rPr>
        <w:t>федеральный</w:t>
      </w:r>
      <w:r>
        <w:rPr>
          <w:rFonts w:ascii="Segoe UI" w:hAnsi="Segoe UI" w:cs="Segoe UI"/>
          <w:color w:val="000000"/>
          <w:sz w:val="24"/>
          <w:szCs w:val="24"/>
        </w:rPr>
        <w:t xml:space="preserve"> округ</w:t>
      </w:r>
      <w:r w:rsidR="00627CE1">
        <w:rPr>
          <w:rFonts w:ascii="Segoe UI" w:hAnsi="Segoe UI" w:cs="Segoe UI"/>
          <w:color w:val="000000"/>
          <w:sz w:val="24"/>
          <w:szCs w:val="24"/>
        </w:rPr>
        <w:t xml:space="preserve">, по </w:t>
      </w:r>
      <w:r w:rsidR="00627CE1" w:rsidRPr="00EF38BC">
        <w:rPr>
          <w:rFonts w:ascii="Segoe UI" w:hAnsi="Segoe UI" w:cs="Segoe UI"/>
          <w:color w:val="000000"/>
          <w:sz w:val="24"/>
          <w:szCs w:val="24"/>
        </w:rPr>
        <w:t>количеству зарегистрированных прав дольщиков</w:t>
      </w:r>
      <w:r w:rsidR="00627CE1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627CE1" w:rsidRPr="00EF38BC">
        <w:rPr>
          <w:rFonts w:ascii="Segoe UI" w:hAnsi="Segoe UI" w:cs="Segoe UI"/>
          <w:color w:val="000000"/>
          <w:sz w:val="24"/>
          <w:szCs w:val="24"/>
        </w:rPr>
        <w:t>на основании за</w:t>
      </w:r>
      <w:r w:rsidR="00627CE1">
        <w:rPr>
          <w:rFonts w:ascii="Segoe UI" w:hAnsi="Segoe UI" w:cs="Segoe UI"/>
          <w:color w:val="000000"/>
          <w:sz w:val="24"/>
          <w:szCs w:val="24"/>
        </w:rPr>
        <w:t>явлений, поданных застройщиками.</w:t>
      </w:r>
      <w:r w:rsidR="006451FD">
        <w:rPr>
          <w:rFonts w:ascii="Segoe UI" w:hAnsi="Segoe UI" w:cs="Segoe UI"/>
          <w:color w:val="000000"/>
          <w:sz w:val="24"/>
          <w:szCs w:val="24"/>
        </w:rPr>
        <w:t xml:space="preserve"> В тройке лидеров также Самарская область </w:t>
      </w:r>
      <w:r w:rsidR="00394CD4" w:rsidRPr="00EF38BC">
        <w:rPr>
          <w:rFonts w:ascii="Segoe UI" w:hAnsi="Segoe UI" w:cs="Segoe UI"/>
          <w:color w:val="000000"/>
          <w:sz w:val="24"/>
          <w:szCs w:val="24"/>
        </w:rPr>
        <w:t>и Башкортостан.</w:t>
      </w:r>
    </w:p>
    <w:p w:rsidR="00887F56" w:rsidRPr="00EF38BC" w:rsidRDefault="00D53264" w:rsidP="00887F56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887F56">
        <w:rPr>
          <w:rFonts w:ascii="Segoe UI" w:hAnsi="Segoe UI" w:cs="Segoe UI"/>
          <w:b/>
          <w:color w:val="000000"/>
          <w:sz w:val="24"/>
          <w:szCs w:val="24"/>
        </w:rPr>
        <w:t xml:space="preserve">Напомним, </w:t>
      </w:r>
      <w:r>
        <w:rPr>
          <w:rFonts w:ascii="Segoe UI" w:hAnsi="Segoe UI" w:cs="Segoe UI"/>
          <w:color w:val="000000"/>
          <w:sz w:val="24"/>
          <w:szCs w:val="24"/>
        </w:rPr>
        <w:t>п</w:t>
      </w:r>
      <w:r w:rsidRPr="00EF38BC">
        <w:rPr>
          <w:rFonts w:ascii="Segoe UI" w:hAnsi="Segoe UI" w:cs="Segoe UI"/>
          <w:color w:val="000000"/>
          <w:sz w:val="24"/>
          <w:szCs w:val="24"/>
        </w:rPr>
        <w:t xml:space="preserve">осле вступления в силу Закона № 202-ФЗ застройщики получили возможность подавать в Росреестр без доверенности заявления на регистрацию права собственности от имени участников долевого строительства. </w:t>
      </w:r>
      <w:r w:rsidR="00887F56">
        <w:rPr>
          <w:rFonts w:ascii="Segoe UI" w:hAnsi="Segoe UI" w:cs="Segoe UI"/>
          <w:color w:val="000000"/>
          <w:sz w:val="24"/>
          <w:szCs w:val="24"/>
        </w:rPr>
        <w:t xml:space="preserve">Всего с </w:t>
      </w:r>
      <w:r w:rsidR="00887F56" w:rsidRPr="00EF38BC">
        <w:rPr>
          <w:rFonts w:ascii="Segoe UI" w:hAnsi="Segoe UI" w:cs="Segoe UI"/>
          <w:color w:val="000000"/>
          <w:sz w:val="24"/>
          <w:szCs w:val="24"/>
        </w:rPr>
        <w:t xml:space="preserve">начала действия </w:t>
      </w:r>
      <w:r w:rsidR="00887F56">
        <w:rPr>
          <w:rFonts w:ascii="Segoe UI" w:hAnsi="Segoe UI" w:cs="Segoe UI"/>
          <w:color w:val="000000"/>
          <w:sz w:val="24"/>
          <w:szCs w:val="24"/>
        </w:rPr>
        <w:t>этого Закона</w:t>
      </w:r>
      <w:r w:rsidR="00887F56" w:rsidRPr="00EF38BC">
        <w:rPr>
          <w:rFonts w:ascii="Segoe UI" w:hAnsi="Segoe UI" w:cs="Segoe UI"/>
          <w:color w:val="000000"/>
          <w:sz w:val="24"/>
          <w:szCs w:val="24"/>
        </w:rPr>
        <w:t xml:space="preserve">, </w:t>
      </w:r>
      <w:r w:rsidR="00887F56">
        <w:rPr>
          <w:rFonts w:ascii="Segoe UI" w:hAnsi="Segoe UI" w:cs="Segoe UI"/>
          <w:color w:val="000000"/>
          <w:sz w:val="24"/>
          <w:szCs w:val="24"/>
        </w:rPr>
        <w:t xml:space="preserve">Росреестр Татарстана </w:t>
      </w:r>
      <w:r w:rsidR="00887F56" w:rsidRPr="00EF38BC">
        <w:rPr>
          <w:rFonts w:ascii="Segoe UI" w:hAnsi="Segoe UI" w:cs="Segoe UI"/>
          <w:color w:val="000000"/>
          <w:sz w:val="24"/>
          <w:szCs w:val="24"/>
        </w:rPr>
        <w:t xml:space="preserve">зарегистрировал право собственности участников долевого строительства в отношении </w:t>
      </w:r>
      <w:r w:rsidR="00887F56">
        <w:rPr>
          <w:rFonts w:ascii="Segoe UI" w:hAnsi="Segoe UI" w:cs="Segoe UI"/>
          <w:color w:val="000000"/>
          <w:sz w:val="24"/>
          <w:szCs w:val="24"/>
        </w:rPr>
        <w:t xml:space="preserve">11 447 </w:t>
      </w:r>
      <w:r w:rsidR="00887F56" w:rsidRPr="00EF38BC">
        <w:rPr>
          <w:rFonts w:ascii="Segoe UI" w:hAnsi="Segoe UI" w:cs="Segoe UI"/>
          <w:color w:val="000000"/>
          <w:sz w:val="24"/>
          <w:szCs w:val="24"/>
        </w:rPr>
        <w:t>объектов недвижимости.</w:t>
      </w:r>
    </w:p>
    <w:p w:rsidR="00D53264" w:rsidRPr="006451FD" w:rsidRDefault="00D53264" w:rsidP="00D53264">
      <w:pPr>
        <w:spacing w:after="0" w:line="240" w:lineRule="auto"/>
        <w:ind w:firstLine="708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 w:rsidRPr="006451FD">
        <w:rPr>
          <w:rFonts w:ascii="Segoe UI" w:hAnsi="Segoe UI" w:cs="Segoe UI"/>
          <w:i/>
          <w:color w:val="000000"/>
          <w:sz w:val="24"/>
          <w:szCs w:val="24"/>
        </w:rPr>
        <w:t xml:space="preserve">«За 5 лет </w:t>
      </w:r>
      <w:r w:rsidR="00887F56" w:rsidRPr="006451FD">
        <w:rPr>
          <w:rFonts w:ascii="Segoe UI" w:hAnsi="Segoe UI" w:cs="Segoe UI"/>
          <w:i/>
          <w:color w:val="000000"/>
          <w:sz w:val="24"/>
          <w:szCs w:val="24"/>
        </w:rPr>
        <w:t xml:space="preserve">действия закона </w:t>
      </w:r>
      <w:r w:rsidRPr="006451FD">
        <w:rPr>
          <w:rFonts w:ascii="Segoe UI" w:hAnsi="Segoe UI" w:cs="Segoe UI"/>
          <w:i/>
          <w:color w:val="000000"/>
          <w:sz w:val="24"/>
          <w:szCs w:val="24"/>
        </w:rPr>
        <w:t xml:space="preserve">по заявлениям застройщиков оформлены права дольщиков </w:t>
      </w:r>
      <w:r w:rsidR="00887F56" w:rsidRPr="006451FD">
        <w:rPr>
          <w:rFonts w:ascii="Segoe UI" w:hAnsi="Segoe UI" w:cs="Segoe UI"/>
          <w:i/>
          <w:color w:val="000000"/>
          <w:sz w:val="24"/>
          <w:szCs w:val="24"/>
        </w:rPr>
        <w:t xml:space="preserve">почти на 11,5 тыс. </w:t>
      </w:r>
      <w:r w:rsidRPr="006451FD">
        <w:rPr>
          <w:rFonts w:ascii="Segoe UI" w:hAnsi="Segoe UI" w:cs="Segoe UI"/>
          <w:i/>
          <w:color w:val="000000"/>
          <w:sz w:val="24"/>
          <w:szCs w:val="24"/>
        </w:rPr>
        <w:t xml:space="preserve">объектов, </w:t>
      </w:r>
      <w:r w:rsidR="00887F56" w:rsidRPr="006451FD">
        <w:rPr>
          <w:rFonts w:ascii="Segoe UI" w:hAnsi="Segoe UI" w:cs="Segoe UI"/>
          <w:i/>
          <w:color w:val="000000"/>
          <w:sz w:val="24"/>
          <w:szCs w:val="24"/>
        </w:rPr>
        <w:t>при этом 5 183 -</w:t>
      </w:r>
      <w:r w:rsidRPr="006451FD">
        <w:rPr>
          <w:rFonts w:ascii="Segoe UI" w:hAnsi="Segoe UI" w:cs="Segoe UI"/>
          <w:i/>
          <w:color w:val="000000"/>
          <w:sz w:val="24"/>
          <w:szCs w:val="24"/>
        </w:rPr>
        <w:t xml:space="preserve"> в </w:t>
      </w:r>
      <w:r w:rsidR="00887F56" w:rsidRPr="006451FD">
        <w:rPr>
          <w:rFonts w:ascii="Segoe UI" w:hAnsi="Segoe UI" w:cs="Segoe UI"/>
          <w:i/>
          <w:color w:val="000000"/>
          <w:sz w:val="24"/>
          <w:szCs w:val="24"/>
        </w:rPr>
        <w:t xml:space="preserve">текущем году. Значительное увеличение </w:t>
      </w:r>
      <w:r w:rsidR="006451FD" w:rsidRPr="006451FD">
        <w:rPr>
          <w:rFonts w:ascii="Segoe UI" w:hAnsi="Segoe UI" w:cs="Segoe UI"/>
          <w:i/>
          <w:color w:val="000000"/>
          <w:sz w:val="24"/>
          <w:szCs w:val="24"/>
        </w:rPr>
        <w:t>регистраций прав</w:t>
      </w:r>
      <w:r w:rsidR="00887F56" w:rsidRPr="006451FD">
        <w:rPr>
          <w:rFonts w:ascii="Segoe UI" w:hAnsi="Segoe UI" w:cs="Segoe UI"/>
          <w:i/>
          <w:color w:val="000000"/>
          <w:sz w:val="24"/>
          <w:szCs w:val="24"/>
        </w:rPr>
        <w:t xml:space="preserve"> связано с тем, что с 1 марта 2025 года вступил в силу Федеральный закон № 487-ФЗ, закрепивший обязанность застройщиков подавать документы от имени дольщиков.</w:t>
      </w:r>
      <w:r w:rsidR="006451FD">
        <w:rPr>
          <w:rFonts w:ascii="Segoe UI" w:hAnsi="Segoe UI" w:cs="Segoe UI"/>
          <w:i/>
          <w:color w:val="000000"/>
          <w:sz w:val="24"/>
          <w:szCs w:val="24"/>
        </w:rPr>
        <w:t xml:space="preserve"> С этой даты д</w:t>
      </w:r>
      <w:r w:rsidR="006451FD" w:rsidRPr="006451FD">
        <w:rPr>
          <w:rFonts w:ascii="Segoe UI" w:hAnsi="Segoe UI" w:cs="Segoe UI"/>
          <w:i/>
          <w:color w:val="000000"/>
          <w:sz w:val="24"/>
          <w:szCs w:val="24"/>
        </w:rPr>
        <w:t xml:space="preserve">окументы подаются </w:t>
      </w:r>
      <w:r w:rsidR="006451FD">
        <w:rPr>
          <w:rFonts w:ascii="Segoe UI" w:hAnsi="Segoe UI" w:cs="Segoe UI"/>
          <w:i/>
          <w:color w:val="000000"/>
          <w:sz w:val="24"/>
          <w:szCs w:val="24"/>
        </w:rPr>
        <w:t xml:space="preserve">к нам </w:t>
      </w:r>
      <w:r w:rsidR="006451FD" w:rsidRPr="006451FD">
        <w:rPr>
          <w:rFonts w:ascii="Segoe UI" w:hAnsi="Segoe UI" w:cs="Segoe UI"/>
          <w:i/>
          <w:color w:val="000000"/>
          <w:sz w:val="24"/>
          <w:szCs w:val="24"/>
        </w:rPr>
        <w:t>в электронном виде без затрат граждан на изготовлени</w:t>
      </w:r>
      <w:r w:rsidR="006451FD">
        <w:rPr>
          <w:rFonts w:ascii="Segoe UI" w:hAnsi="Segoe UI" w:cs="Segoe UI"/>
          <w:i/>
          <w:color w:val="000000"/>
          <w:sz w:val="24"/>
          <w:szCs w:val="24"/>
        </w:rPr>
        <w:t>е электронной цифровой подписи</w:t>
      </w:r>
      <w:r w:rsidRPr="006451FD">
        <w:rPr>
          <w:rFonts w:ascii="Segoe UI" w:hAnsi="Segoe UI" w:cs="Segoe UI"/>
          <w:i/>
          <w:color w:val="000000"/>
          <w:sz w:val="24"/>
          <w:szCs w:val="24"/>
        </w:rPr>
        <w:t xml:space="preserve">», - отметила </w:t>
      </w:r>
      <w:r w:rsidRPr="006451FD">
        <w:rPr>
          <w:rFonts w:ascii="Segoe UI" w:hAnsi="Segoe UI" w:cs="Segoe UI"/>
          <w:b/>
          <w:i/>
          <w:color w:val="000000"/>
          <w:sz w:val="24"/>
          <w:szCs w:val="24"/>
        </w:rPr>
        <w:t xml:space="preserve">заместитель руководителя Росреестра </w:t>
      </w:r>
      <w:r w:rsidR="006451FD" w:rsidRPr="006451FD">
        <w:rPr>
          <w:rFonts w:ascii="Segoe UI" w:hAnsi="Segoe UI" w:cs="Segoe UI"/>
          <w:b/>
          <w:i/>
          <w:color w:val="000000"/>
          <w:sz w:val="24"/>
          <w:szCs w:val="24"/>
        </w:rPr>
        <w:t xml:space="preserve">Татарстана Лилия Бурганова. </w:t>
      </w:r>
    </w:p>
    <w:p w:rsidR="00627CE1" w:rsidRPr="006451FD" w:rsidRDefault="00627CE1" w:rsidP="00EF38BC">
      <w:pPr>
        <w:spacing w:after="0" w:line="240" w:lineRule="auto"/>
        <w:ind w:firstLine="708"/>
        <w:jc w:val="both"/>
        <w:rPr>
          <w:rFonts w:ascii="Segoe UI" w:hAnsi="Segoe UI" w:cs="Segoe UI"/>
          <w:i/>
          <w:color w:val="000000"/>
          <w:sz w:val="24"/>
          <w:szCs w:val="24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394CD4" w:rsidRDefault="00394CD4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B15051" w:rsidRDefault="00B15051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0D4BB4" w:rsidRPr="000D4BB4" w:rsidRDefault="000D4BB4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  <w:r w:rsidRPr="000D4BB4">
        <w:rPr>
          <w:rFonts w:ascii="Segoe UI" w:hAnsi="Segoe UI"/>
          <w:b/>
          <w:sz w:val="20"/>
          <w:szCs w:val="20"/>
        </w:rPr>
        <w:t xml:space="preserve">Пресс-служба Росреестра Татарстана </w:t>
      </w:r>
    </w:p>
    <w:p w:rsidR="000D4BB4" w:rsidRPr="000D4BB4" w:rsidRDefault="000D4BB4" w:rsidP="000D4BB4">
      <w:pPr>
        <w:spacing w:after="0"/>
        <w:jc w:val="right"/>
        <w:rPr>
          <w:rFonts w:ascii="Segoe UI" w:hAnsi="Segoe UI"/>
          <w:sz w:val="20"/>
          <w:szCs w:val="20"/>
        </w:rPr>
      </w:pPr>
      <w:r w:rsidRPr="000D4BB4">
        <w:rPr>
          <w:rFonts w:ascii="Segoe UI" w:hAnsi="Segoe UI"/>
          <w:sz w:val="20"/>
          <w:szCs w:val="20"/>
        </w:rPr>
        <w:t xml:space="preserve">8 (843) 255-25-10 </w:t>
      </w:r>
    </w:p>
    <w:p w:rsidR="000D4BB4" w:rsidRPr="000D4BB4" w:rsidRDefault="001D0579" w:rsidP="000D4BB4">
      <w:pPr>
        <w:spacing w:after="0"/>
        <w:jc w:val="right"/>
        <w:rPr>
          <w:rFonts w:ascii="Segoe UI" w:hAnsi="Segoe UI"/>
          <w:sz w:val="20"/>
          <w:szCs w:val="20"/>
        </w:rPr>
      </w:pPr>
      <w:hyperlink r:id="rId7" w:history="1">
        <w:r w:rsidR="000D4BB4" w:rsidRPr="000D4BB4">
          <w:rPr>
            <w:rFonts w:ascii="Segoe UI" w:hAnsi="Segoe UI"/>
            <w:sz w:val="20"/>
            <w:szCs w:val="20"/>
          </w:rPr>
          <w:t>https://rosreestr.tatarstan.ru</w:t>
        </w:r>
      </w:hyperlink>
    </w:p>
    <w:p w:rsidR="001A42F9" w:rsidRPr="000D4BB4" w:rsidRDefault="000D4BB4" w:rsidP="000D4BB4">
      <w:pPr>
        <w:spacing w:after="0" w:line="240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4BB4">
        <w:rPr>
          <w:rFonts w:ascii="Segoe UI" w:hAnsi="Segoe UI"/>
          <w:sz w:val="20"/>
          <w:szCs w:val="20"/>
        </w:rPr>
        <w:t>https://vk.com/rosreestr16                                                                                                            https://t.me/rosreestr_tatarstan</w:t>
      </w:r>
    </w:p>
    <w:sectPr w:rsidR="001A42F9" w:rsidRPr="000D4BB4" w:rsidSect="00EC1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579" w:rsidRDefault="001D0579">
      <w:pPr>
        <w:spacing w:after="0" w:line="240" w:lineRule="auto"/>
      </w:pPr>
      <w:r>
        <w:separator/>
      </w:r>
    </w:p>
  </w:endnote>
  <w:endnote w:type="continuationSeparator" w:id="0">
    <w:p w:rsidR="001D0579" w:rsidRDefault="001D0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579" w:rsidRDefault="001D0579">
      <w:pPr>
        <w:spacing w:after="0" w:line="240" w:lineRule="auto"/>
      </w:pPr>
      <w:r>
        <w:separator/>
      </w:r>
    </w:p>
  </w:footnote>
  <w:footnote w:type="continuationSeparator" w:id="0">
    <w:p w:rsidR="001D0579" w:rsidRDefault="001D05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A42F9"/>
    <w:rsid w:val="0002439A"/>
    <w:rsid w:val="00032D19"/>
    <w:rsid w:val="0004206E"/>
    <w:rsid w:val="00095B73"/>
    <w:rsid w:val="000D4BB4"/>
    <w:rsid w:val="00155905"/>
    <w:rsid w:val="00161DCA"/>
    <w:rsid w:val="001771A3"/>
    <w:rsid w:val="001A42F9"/>
    <w:rsid w:val="001D0579"/>
    <w:rsid w:val="0023752C"/>
    <w:rsid w:val="0026036F"/>
    <w:rsid w:val="002B2100"/>
    <w:rsid w:val="00391B14"/>
    <w:rsid w:val="00394CD4"/>
    <w:rsid w:val="003B555D"/>
    <w:rsid w:val="003E13CC"/>
    <w:rsid w:val="004267E4"/>
    <w:rsid w:val="0045206E"/>
    <w:rsid w:val="00483886"/>
    <w:rsid w:val="004F5F00"/>
    <w:rsid w:val="00515493"/>
    <w:rsid w:val="005862C7"/>
    <w:rsid w:val="005A52DC"/>
    <w:rsid w:val="005E7762"/>
    <w:rsid w:val="00627CE1"/>
    <w:rsid w:val="00632421"/>
    <w:rsid w:val="006451FD"/>
    <w:rsid w:val="006C1599"/>
    <w:rsid w:val="00777E8A"/>
    <w:rsid w:val="00816ADE"/>
    <w:rsid w:val="00840A7A"/>
    <w:rsid w:val="00840F6F"/>
    <w:rsid w:val="00877C39"/>
    <w:rsid w:val="00887F56"/>
    <w:rsid w:val="009A46B9"/>
    <w:rsid w:val="009B6352"/>
    <w:rsid w:val="00A27E40"/>
    <w:rsid w:val="00A56879"/>
    <w:rsid w:val="00AD0F7E"/>
    <w:rsid w:val="00B15051"/>
    <w:rsid w:val="00B17703"/>
    <w:rsid w:val="00B41E8E"/>
    <w:rsid w:val="00B52B8C"/>
    <w:rsid w:val="00BF24BD"/>
    <w:rsid w:val="00CF4016"/>
    <w:rsid w:val="00D04879"/>
    <w:rsid w:val="00D22A68"/>
    <w:rsid w:val="00D510CC"/>
    <w:rsid w:val="00D53264"/>
    <w:rsid w:val="00D663F8"/>
    <w:rsid w:val="00DA3898"/>
    <w:rsid w:val="00DF0B04"/>
    <w:rsid w:val="00E15903"/>
    <w:rsid w:val="00E63266"/>
    <w:rsid w:val="00E80646"/>
    <w:rsid w:val="00EA079A"/>
    <w:rsid w:val="00EC1EC6"/>
    <w:rsid w:val="00ED5C0E"/>
    <w:rsid w:val="00EF38BC"/>
    <w:rsid w:val="00EF7102"/>
    <w:rsid w:val="00F14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9073CA-5885-47EF-9C17-39C74AED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sid w:val="001A42F9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A42F9"/>
    <w:rPr>
      <w:sz w:val="24"/>
      <w:szCs w:val="24"/>
    </w:rPr>
  </w:style>
  <w:style w:type="character" w:customStyle="1" w:styleId="QuoteChar">
    <w:name w:val="Quote Char"/>
    <w:uiPriority w:val="29"/>
    <w:rsid w:val="001A42F9"/>
    <w:rPr>
      <w:i/>
    </w:rPr>
  </w:style>
  <w:style w:type="character" w:customStyle="1" w:styleId="IntenseQuoteChar">
    <w:name w:val="Intense Quote Char"/>
    <w:uiPriority w:val="30"/>
    <w:rsid w:val="001A42F9"/>
    <w:rPr>
      <w:i/>
    </w:rPr>
  </w:style>
  <w:style w:type="character" w:customStyle="1" w:styleId="FootnoteTextChar">
    <w:name w:val="Footnote Text Char"/>
    <w:uiPriority w:val="99"/>
    <w:rsid w:val="001A42F9"/>
    <w:rPr>
      <w:sz w:val="18"/>
    </w:rPr>
  </w:style>
  <w:style w:type="character" w:customStyle="1" w:styleId="EndnoteTextChar">
    <w:name w:val="Endnote Text Char"/>
    <w:uiPriority w:val="99"/>
    <w:rsid w:val="001A42F9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1A42F9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1A42F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1A42F9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1A42F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1A42F9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1A42F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1A42F9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1A42F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1A42F9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1A42F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1A42F9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1A42F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1A42F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1A42F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1A42F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1A42F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1A42F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1A42F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1A42F9"/>
    <w:pPr>
      <w:ind w:left="720"/>
      <w:contextualSpacing/>
    </w:pPr>
  </w:style>
  <w:style w:type="paragraph" w:styleId="a4">
    <w:name w:val="No Spacing"/>
    <w:uiPriority w:val="1"/>
    <w:qFormat/>
    <w:rsid w:val="001A42F9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1A42F9"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1A42F9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1A42F9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A42F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A42F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A42F9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1A42F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1A42F9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1A42F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1A42F9"/>
  </w:style>
  <w:style w:type="paragraph" w:customStyle="1" w:styleId="10">
    <w:name w:val="Нижний колонтитул1"/>
    <w:basedOn w:val="a"/>
    <w:link w:val="CaptionChar"/>
    <w:uiPriority w:val="99"/>
    <w:unhideWhenUsed/>
    <w:rsid w:val="001A42F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1A42F9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1A42F9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1A42F9"/>
  </w:style>
  <w:style w:type="table" w:styleId="ab">
    <w:name w:val="Table Grid"/>
    <w:basedOn w:val="a1"/>
    <w:uiPriority w:val="59"/>
    <w:rsid w:val="001A42F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1A42F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1A42F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rsid w:val="001A42F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1A42F9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1A42F9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1A42F9"/>
    <w:rPr>
      <w:sz w:val="18"/>
    </w:rPr>
  </w:style>
  <w:style w:type="character" w:styleId="af">
    <w:name w:val="footnote reference"/>
    <w:basedOn w:val="a0"/>
    <w:uiPriority w:val="99"/>
    <w:unhideWhenUsed/>
    <w:rsid w:val="001A42F9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A42F9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1A42F9"/>
    <w:rPr>
      <w:sz w:val="20"/>
    </w:rPr>
  </w:style>
  <w:style w:type="character" w:styleId="af2">
    <w:name w:val="endnote reference"/>
    <w:basedOn w:val="a0"/>
    <w:uiPriority w:val="99"/>
    <w:semiHidden/>
    <w:unhideWhenUsed/>
    <w:rsid w:val="001A42F9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1A42F9"/>
    <w:pPr>
      <w:spacing w:after="57"/>
    </w:pPr>
  </w:style>
  <w:style w:type="paragraph" w:styleId="22">
    <w:name w:val="toc 2"/>
    <w:basedOn w:val="a"/>
    <w:next w:val="a"/>
    <w:uiPriority w:val="39"/>
    <w:unhideWhenUsed/>
    <w:rsid w:val="001A42F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A42F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A42F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A42F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A42F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A42F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A42F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A42F9"/>
    <w:pPr>
      <w:spacing w:after="57"/>
      <w:ind w:left="2268"/>
    </w:pPr>
  </w:style>
  <w:style w:type="paragraph" w:styleId="af3">
    <w:name w:val="TOC Heading"/>
    <w:uiPriority w:val="39"/>
    <w:unhideWhenUsed/>
    <w:rsid w:val="001A42F9"/>
  </w:style>
  <w:style w:type="paragraph" w:styleId="af4">
    <w:name w:val="table of figures"/>
    <w:basedOn w:val="a"/>
    <w:next w:val="a"/>
    <w:uiPriority w:val="99"/>
    <w:unhideWhenUsed/>
    <w:rsid w:val="001A42F9"/>
    <w:pPr>
      <w:spacing w:after="0"/>
    </w:pPr>
  </w:style>
  <w:style w:type="paragraph" w:customStyle="1" w:styleId="content--common-blockblock-3u">
    <w:name w:val="content--common-block__block-3u"/>
    <w:basedOn w:val="a"/>
    <w:rsid w:val="00EC1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reestr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USER</cp:lastModifiedBy>
  <cp:revision>2</cp:revision>
  <cp:lastPrinted>2025-08-04T07:47:00Z</cp:lastPrinted>
  <dcterms:created xsi:type="dcterms:W3CDTF">2025-08-11T07:55:00Z</dcterms:created>
  <dcterms:modified xsi:type="dcterms:W3CDTF">2025-08-11T07:55:00Z</dcterms:modified>
</cp:coreProperties>
</file>