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36" w:rsidRPr="00BB3136" w:rsidRDefault="00BB3136" w:rsidP="00BB3136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B3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B3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B3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r w:rsidRPr="00BB3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B3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B3136" w:rsidRPr="00BB3136" w:rsidRDefault="00BB3136" w:rsidP="00BB3136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  </w:t>
      </w:r>
    </w:p>
    <w:p w:rsidR="00BB3136" w:rsidRPr="00BB3136" w:rsidRDefault="00BB3136" w:rsidP="00BB3136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ИСПОЛНИТЕЛЬНОГО КОМИТЕТА АКСУБАЕВСКОГО </w:t>
      </w:r>
    </w:p>
    <w:p w:rsidR="00BB3136" w:rsidRPr="00BB3136" w:rsidRDefault="00BB3136" w:rsidP="00BB3136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</w:p>
    <w:p w:rsidR="00BB3136" w:rsidRDefault="00BB3136" w:rsidP="00BB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136" w:rsidRDefault="00BB3136" w:rsidP="00BB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136" w:rsidRDefault="00BB3136" w:rsidP="00BB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136" w:rsidRPr="00BB3136" w:rsidRDefault="00BB3136" w:rsidP="00BB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  внесении     изменений     и    дополнений     </w:t>
      </w:r>
      <w:proofErr w:type="gramStart"/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3136" w:rsidRPr="00BB3136" w:rsidRDefault="00BB3136" w:rsidP="00BB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муниципальную         программу        «Реализация </w:t>
      </w:r>
    </w:p>
    <w:p w:rsidR="00BB3136" w:rsidRPr="00BB3136" w:rsidRDefault="00BB3136" w:rsidP="00BB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антикоррупционной     политики    Аксубаевского</w:t>
      </w:r>
    </w:p>
    <w:p w:rsidR="00BB3136" w:rsidRPr="00BB3136" w:rsidRDefault="00BB3136" w:rsidP="00BB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муниципального    района  на   2015</w:t>
      </w:r>
      <w:r w:rsidRPr="00BB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B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годы»,</w:t>
      </w:r>
    </w:p>
    <w:p w:rsidR="00BB3136" w:rsidRPr="00BB3136" w:rsidRDefault="00BB3136" w:rsidP="00BB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</w:t>
      </w:r>
      <w:proofErr w:type="gramEnd"/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Исполнительного </w:t>
      </w:r>
    </w:p>
    <w:p w:rsidR="00BB3136" w:rsidRPr="00BB3136" w:rsidRDefault="00BB3136" w:rsidP="00BB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комитета Аксубаевского  муниципального района </w:t>
      </w:r>
    </w:p>
    <w:p w:rsidR="00BB3136" w:rsidRPr="00BB3136" w:rsidRDefault="00BB3136" w:rsidP="00BB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11.11.2014 № 301а </w:t>
      </w:r>
    </w:p>
    <w:p w:rsidR="00BB3136" w:rsidRPr="00BB3136" w:rsidRDefault="00BB3136" w:rsidP="00BB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136" w:rsidRPr="00BB3136" w:rsidRDefault="00BB3136" w:rsidP="00BB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136" w:rsidRPr="00BB3136" w:rsidRDefault="00BB3136" w:rsidP="00BB3136">
      <w:pPr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136">
        <w:rPr>
          <w:rFonts w:ascii="Times New Roman" w:eastAsia="Calibri" w:hAnsi="Times New Roman" w:cs="Times New Roman"/>
          <w:sz w:val="28"/>
          <w:szCs w:val="28"/>
        </w:rPr>
        <w:tab/>
      </w:r>
      <w:r w:rsidRPr="00BB3136">
        <w:rPr>
          <w:rFonts w:ascii="Times New Roman" w:eastAsia="Calibri" w:hAnsi="Times New Roman" w:cs="Times New Roman"/>
          <w:sz w:val="28"/>
          <w:szCs w:val="28"/>
        </w:rPr>
        <w:tab/>
        <w:t>В соответствии с Указом Президента Российской Федерации от 11.04.2016 № 147 «О Национальном плане противодействия коррупции на 2016-2017 годы», Исполнительный комитет Аксубаевского муниципального района Республики Татарстан</w:t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BB3136" w:rsidRPr="00BB3136" w:rsidRDefault="00BB3136" w:rsidP="00BB3136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1.Внести в муниципальную программу «Реализация антикоррупционной политики Аксубаевского муниципального района на 2015</w:t>
      </w:r>
      <w:r w:rsidRPr="00BB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B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годы», утвержденную  постановлением Исполнительного комитета Аксубаевского муниципального района от 11.11.2014 № 301а следующие изменения:</w:t>
      </w:r>
    </w:p>
    <w:p w:rsidR="00BB3136" w:rsidRPr="00BB3136" w:rsidRDefault="00BB3136" w:rsidP="00BB3136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1.1.Раздел № 5 «Перечень программных мероприятий»  изложить в следующей редакции согласно приложению (приложение № 1). </w:t>
      </w:r>
    </w:p>
    <w:p w:rsidR="00BB3136" w:rsidRPr="00BB3136" w:rsidRDefault="00BB3136" w:rsidP="00BB3136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2.Опубликовать настоящее постановление на   официальном сайте Аксубаевского муниципального района </w:t>
      </w:r>
      <w:r w:rsidRPr="00BB31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BB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Pr="00BB31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aksubayevo</w:t>
      </w:r>
      <w:proofErr w:type="spellEnd"/>
      <w:r w:rsidRPr="00BB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BB31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BB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BB31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BB3136" w:rsidRPr="00BB3136" w:rsidRDefault="00BB3136" w:rsidP="00BB3136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proofErr w:type="gramStart"/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комиссию по координации работы по противодействию коррупции в Аксубаевском муниципальном районе.</w:t>
      </w:r>
    </w:p>
    <w:p w:rsidR="00BB3136" w:rsidRPr="00BB3136" w:rsidRDefault="00BB3136" w:rsidP="00BB3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136" w:rsidRPr="00BB3136" w:rsidRDefault="00BB3136" w:rsidP="00BB3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136" w:rsidRPr="00BB3136" w:rsidRDefault="00BB3136" w:rsidP="00BB3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136" w:rsidRPr="00BB3136" w:rsidRDefault="00BB3136" w:rsidP="00BB3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Руководитель </w:t>
      </w:r>
    </w:p>
    <w:p w:rsidR="00BB3136" w:rsidRPr="00BB3136" w:rsidRDefault="00BB3136" w:rsidP="00BB3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Исполнительного комитета</w:t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А.Ф. Горбунов</w:t>
      </w:r>
    </w:p>
    <w:p w:rsidR="00BB3136" w:rsidRPr="00BB3136" w:rsidRDefault="00BB3136" w:rsidP="00BB31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136" w:rsidRPr="00BB3136" w:rsidRDefault="00BB3136" w:rsidP="00BB313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3136" w:rsidRPr="00BB3136" w:rsidRDefault="00BB3136" w:rsidP="00BB3136">
      <w:pPr>
        <w:spacing w:after="0" w:line="240" w:lineRule="auto"/>
        <w:ind w:left="709" w:firstLine="731"/>
        <w:jc w:val="both"/>
        <w:rPr>
          <w:rFonts w:ascii="Calibri" w:eastAsia="Calibri" w:hAnsi="Calibri" w:cs="Times New Roman"/>
        </w:rPr>
      </w:pPr>
    </w:p>
    <w:p w:rsidR="00BB3136" w:rsidRPr="00BB3136" w:rsidRDefault="00BB3136" w:rsidP="00BB3136">
      <w:pPr>
        <w:spacing w:after="0" w:line="240" w:lineRule="auto"/>
        <w:ind w:left="709" w:firstLine="731"/>
        <w:jc w:val="both"/>
        <w:rPr>
          <w:rFonts w:ascii="Calibri" w:eastAsia="Calibri" w:hAnsi="Calibri" w:cs="Times New Roman"/>
        </w:rPr>
      </w:pPr>
    </w:p>
    <w:p w:rsidR="00BB3136" w:rsidRPr="00BB3136" w:rsidRDefault="00BB3136" w:rsidP="00BB3136">
      <w:pPr>
        <w:spacing w:after="0" w:line="240" w:lineRule="auto"/>
        <w:ind w:left="709" w:firstLine="731"/>
        <w:jc w:val="both"/>
        <w:rPr>
          <w:rFonts w:ascii="Calibri" w:eastAsia="Calibri" w:hAnsi="Calibri" w:cs="Times New Roman"/>
        </w:rPr>
        <w:sectPr w:rsidR="00BB3136" w:rsidRPr="00BB3136" w:rsidSect="001419F5">
          <w:pgSz w:w="11907" w:h="16840"/>
          <w:pgMar w:top="709" w:right="567" w:bottom="397" w:left="567" w:header="170" w:footer="170" w:gutter="0"/>
          <w:cols w:space="720"/>
        </w:sectPr>
      </w:pPr>
    </w:p>
    <w:p w:rsidR="00BB3136" w:rsidRPr="00BB3136" w:rsidRDefault="00BB3136" w:rsidP="00BB3136">
      <w:pPr>
        <w:spacing w:after="0" w:line="240" w:lineRule="auto"/>
        <w:ind w:left="709" w:firstLine="731"/>
        <w:jc w:val="both"/>
        <w:rPr>
          <w:rFonts w:ascii="Calibri" w:eastAsia="Calibri" w:hAnsi="Calibri" w:cs="Times New Roman"/>
        </w:rPr>
      </w:pPr>
    </w:p>
    <w:p w:rsidR="00BB3136" w:rsidRPr="00BB3136" w:rsidRDefault="00BB3136" w:rsidP="00BB3136">
      <w:pPr>
        <w:spacing w:after="0" w:line="240" w:lineRule="auto"/>
        <w:ind w:left="709" w:firstLine="7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136">
        <w:rPr>
          <w:rFonts w:ascii="Calibri" w:eastAsia="Calibri" w:hAnsi="Calibri" w:cs="Times New Roman"/>
        </w:rPr>
        <w:tab/>
      </w:r>
      <w:r w:rsidRPr="00BB3136">
        <w:rPr>
          <w:rFonts w:ascii="Calibri" w:eastAsia="Calibri" w:hAnsi="Calibri" w:cs="Times New Roman"/>
        </w:rPr>
        <w:tab/>
      </w:r>
      <w:r w:rsidRPr="00BB3136">
        <w:rPr>
          <w:rFonts w:ascii="Calibri" w:eastAsia="Calibri" w:hAnsi="Calibri" w:cs="Times New Roman"/>
        </w:rPr>
        <w:tab/>
      </w:r>
      <w:r w:rsidRPr="00BB3136">
        <w:rPr>
          <w:rFonts w:ascii="Calibri" w:eastAsia="Calibri" w:hAnsi="Calibri" w:cs="Times New Roman"/>
        </w:rPr>
        <w:tab/>
      </w:r>
      <w:r w:rsidRPr="00BB3136">
        <w:rPr>
          <w:rFonts w:ascii="Calibri" w:eastAsia="Calibri" w:hAnsi="Calibri" w:cs="Times New Roman"/>
        </w:rPr>
        <w:tab/>
      </w:r>
      <w:r w:rsidRPr="00BB3136">
        <w:rPr>
          <w:rFonts w:ascii="Calibri" w:eastAsia="Calibri" w:hAnsi="Calibri" w:cs="Times New Roman"/>
        </w:rPr>
        <w:tab/>
      </w:r>
      <w:r w:rsidRPr="00BB3136">
        <w:rPr>
          <w:rFonts w:ascii="Calibri" w:eastAsia="Calibri" w:hAnsi="Calibri" w:cs="Times New Roman"/>
        </w:rPr>
        <w:tab/>
      </w:r>
      <w:r w:rsidRPr="00BB3136">
        <w:rPr>
          <w:rFonts w:ascii="Calibri" w:eastAsia="Calibri" w:hAnsi="Calibri" w:cs="Times New Roman"/>
        </w:rPr>
        <w:tab/>
      </w:r>
      <w:r w:rsidRPr="00BB3136">
        <w:rPr>
          <w:rFonts w:ascii="Calibri" w:eastAsia="Calibri" w:hAnsi="Calibri" w:cs="Times New Roman"/>
        </w:rPr>
        <w:tab/>
      </w:r>
      <w:r w:rsidRPr="00BB3136">
        <w:rPr>
          <w:rFonts w:ascii="Calibri" w:eastAsia="Calibri" w:hAnsi="Calibri" w:cs="Times New Roman"/>
        </w:rPr>
        <w:tab/>
      </w:r>
      <w:r w:rsidRPr="00BB3136">
        <w:rPr>
          <w:rFonts w:ascii="Calibri" w:eastAsia="Calibri" w:hAnsi="Calibri" w:cs="Times New Roman"/>
        </w:rPr>
        <w:tab/>
      </w:r>
      <w:r w:rsidRPr="00BB3136">
        <w:rPr>
          <w:rFonts w:ascii="Calibri" w:eastAsia="Calibri" w:hAnsi="Calibri" w:cs="Times New Roman"/>
        </w:rPr>
        <w:tab/>
      </w:r>
      <w:r w:rsidRPr="00BB3136">
        <w:rPr>
          <w:rFonts w:ascii="Calibri" w:eastAsia="Calibri" w:hAnsi="Calibri" w:cs="Times New Roman"/>
        </w:rPr>
        <w:tab/>
      </w:r>
      <w:r w:rsidRPr="00BB3136">
        <w:rPr>
          <w:rFonts w:ascii="Calibri" w:eastAsia="Calibri" w:hAnsi="Calibri" w:cs="Times New Roman"/>
        </w:rPr>
        <w:tab/>
      </w:r>
      <w:r w:rsidRPr="00BB3136">
        <w:rPr>
          <w:rFonts w:ascii="Calibri" w:eastAsia="Calibri" w:hAnsi="Calibri" w:cs="Times New Roman"/>
        </w:rPr>
        <w:tab/>
      </w:r>
      <w:r w:rsidRPr="00BB3136">
        <w:rPr>
          <w:rFonts w:ascii="Calibri" w:eastAsia="Calibri" w:hAnsi="Calibri" w:cs="Times New Roman"/>
        </w:rPr>
        <w:tab/>
      </w:r>
      <w:r w:rsidRPr="00BB3136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BB3136" w:rsidRPr="00BB3136" w:rsidRDefault="00BB3136" w:rsidP="00BB3136">
      <w:pPr>
        <w:spacing w:after="0" w:line="240" w:lineRule="auto"/>
        <w:ind w:left="709" w:firstLine="7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3136" w:rsidRPr="00BB3136" w:rsidRDefault="00BB3136" w:rsidP="00BB3136">
      <w:pPr>
        <w:spacing w:after="0" w:line="240" w:lineRule="auto"/>
        <w:ind w:left="709" w:firstLine="731"/>
        <w:jc w:val="both"/>
        <w:rPr>
          <w:rFonts w:ascii="Calibri" w:eastAsia="Calibri" w:hAnsi="Calibri" w:cs="Times New Roman"/>
        </w:rPr>
      </w:pPr>
    </w:p>
    <w:p w:rsidR="00BB3136" w:rsidRPr="00BB3136" w:rsidRDefault="00BB3136" w:rsidP="00BB3136">
      <w:pPr>
        <w:spacing w:after="0" w:line="240" w:lineRule="auto"/>
        <w:ind w:left="709" w:firstLine="731"/>
        <w:jc w:val="both"/>
        <w:rPr>
          <w:rFonts w:ascii="Calibri" w:eastAsia="Calibri" w:hAnsi="Calibri" w:cs="Times New Roman"/>
        </w:rPr>
      </w:pPr>
    </w:p>
    <w:p w:rsidR="00BB3136" w:rsidRPr="00BB3136" w:rsidRDefault="00BB3136" w:rsidP="00BB31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№ 5</w:t>
      </w:r>
      <w:r w:rsidRPr="00BB313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. </w:t>
      </w:r>
      <w:r w:rsidRPr="00BB3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краткое описание программных мероприятий.</w:t>
      </w:r>
    </w:p>
    <w:p w:rsidR="00BB3136" w:rsidRPr="00BB3136" w:rsidRDefault="00BB3136" w:rsidP="00BB31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136" w:rsidRPr="00BB3136" w:rsidRDefault="00BB3136" w:rsidP="00BB31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15"/>
        <w:gridCol w:w="4"/>
        <w:gridCol w:w="2008"/>
        <w:gridCol w:w="108"/>
        <w:gridCol w:w="12"/>
        <w:gridCol w:w="27"/>
        <w:gridCol w:w="18"/>
        <w:gridCol w:w="1"/>
        <w:gridCol w:w="1633"/>
        <w:gridCol w:w="9"/>
        <w:gridCol w:w="111"/>
        <w:gridCol w:w="27"/>
        <w:gridCol w:w="55"/>
        <w:gridCol w:w="1185"/>
        <w:gridCol w:w="39"/>
        <w:gridCol w:w="81"/>
        <w:gridCol w:w="63"/>
        <w:gridCol w:w="28"/>
        <w:gridCol w:w="2"/>
        <w:gridCol w:w="1490"/>
        <w:gridCol w:w="32"/>
        <w:gridCol w:w="6"/>
        <w:gridCol w:w="59"/>
        <w:gridCol w:w="148"/>
        <w:gridCol w:w="2"/>
        <w:gridCol w:w="9"/>
        <w:gridCol w:w="3"/>
        <w:gridCol w:w="1203"/>
        <w:gridCol w:w="40"/>
        <w:gridCol w:w="87"/>
        <w:gridCol w:w="76"/>
        <w:gridCol w:w="12"/>
        <w:gridCol w:w="84"/>
        <w:gridCol w:w="12"/>
        <w:gridCol w:w="604"/>
        <w:gridCol w:w="16"/>
        <w:gridCol w:w="8"/>
        <w:gridCol w:w="13"/>
        <w:gridCol w:w="25"/>
        <w:gridCol w:w="36"/>
        <w:gridCol w:w="7"/>
        <w:gridCol w:w="3"/>
        <w:gridCol w:w="20"/>
        <w:gridCol w:w="12"/>
        <w:gridCol w:w="702"/>
        <w:gridCol w:w="38"/>
        <w:gridCol w:w="19"/>
        <w:gridCol w:w="12"/>
        <w:gridCol w:w="12"/>
        <w:gridCol w:w="43"/>
        <w:gridCol w:w="5"/>
        <w:gridCol w:w="10"/>
        <w:gridCol w:w="569"/>
        <w:gridCol w:w="27"/>
        <w:gridCol w:w="43"/>
        <w:gridCol w:w="54"/>
        <w:gridCol w:w="48"/>
        <w:gridCol w:w="6"/>
        <w:gridCol w:w="45"/>
        <w:gridCol w:w="35"/>
        <w:gridCol w:w="57"/>
        <w:gridCol w:w="514"/>
        <w:gridCol w:w="25"/>
        <w:gridCol w:w="73"/>
        <w:gridCol w:w="35"/>
        <w:gridCol w:w="18"/>
        <w:gridCol w:w="57"/>
        <w:gridCol w:w="14"/>
        <w:gridCol w:w="540"/>
        <w:gridCol w:w="47"/>
        <w:gridCol w:w="69"/>
        <w:gridCol w:w="74"/>
        <w:gridCol w:w="9"/>
        <w:gridCol w:w="10"/>
        <w:gridCol w:w="28"/>
        <w:gridCol w:w="802"/>
        <w:gridCol w:w="53"/>
      </w:tblGrid>
      <w:tr w:rsidR="00BB3136" w:rsidRPr="00BB3136" w:rsidTr="007C57E7">
        <w:trPr>
          <w:trHeight w:val="381"/>
        </w:trPr>
        <w:tc>
          <w:tcPr>
            <w:tcW w:w="812" w:type="dxa"/>
            <w:gridSpan w:val="2"/>
            <w:vMerge w:val="restart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gridSpan w:val="4"/>
            <w:vMerge w:val="restart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99" w:type="dxa"/>
            <w:gridSpan w:val="6"/>
            <w:vMerge w:val="restart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387" w:type="dxa"/>
            <w:gridSpan w:val="5"/>
            <w:vMerge w:val="restart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1680" w:type="dxa"/>
            <w:gridSpan w:val="7"/>
            <w:vMerge w:val="restart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  <w:tc>
          <w:tcPr>
            <w:tcW w:w="1568" w:type="dxa"/>
            <w:gridSpan w:val="8"/>
            <w:vMerge w:val="restart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с указанием источника финансирования</w:t>
            </w:r>
          </w:p>
        </w:tc>
        <w:tc>
          <w:tcPr>
            <w:tcW w:w="4945" w:type="dxa"/>
            <w:gridSpan w:val="4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затрат по годам,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</w:tr>
      <w:tr w:rsidR="00BB3136" w:rsidRPr="00BB3136" w:rsidTr="007C57E7">
        <w:trPr>
          <w:trHeight w:val="345"/>
        </w:trPr>
        <w:tc>
          <w:tcPr>
            <w:tcW w:w="812" w:type="dxa"/>
            <w:gridSpan w:val="2"/>
            <w:vMerge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gridSpan w:val="4"/>
            <w:vMerge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gridSpan w:val="6"/>
            <w:vMerge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5"/>
            <w:vMerge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7"/>
            <w:vMerge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gridSpan w:val="8"/>
            <w:vMerge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23" w:type="dxa"/>
            <w:gridSpan w:val="1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5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0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62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9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2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3" w:type="dxa"/>
            <w:gridSpan w:val="1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1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BB3136" w:rsidRPr="00BB3136" w:rsidTr="007C57E7">
        <w:trPr>
          <w:trHeight w:val="371"/>
        </w:trPr>
        <w:tc>
          <w:tcPr>
            <w:tcW w:w="14323" w:type="dxa"/>
            <w:gridSpan w:val="7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Нормативно-правовое и организационное обеспечение антикоррупционной деятельности</w:t>
            </w: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  муниципальных правовых актов о противодействии  коррупции и  внесение  изменений в указанные муниципальные правовые акты в соответствии с федеральным законодательством   и   на основе обобщения  практики применения     действующих антикоррупционных  норм в республике 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и      Исполнительный комитет Аксубаевского муниципального района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эффективности    правового  регулирования отношений в сфере противодействия  коррупции,  устранение правовых пробелов и противоречий  в данной сфере     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12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1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Действенное функционирование подразделений органов местного самоуправления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 указами Президента Российской Федерации от 21 сентября 2009 года № 1065 и Президента Республики Татарстан от 1 ноября 2010 года №  УП-711, соблюдение принципа</w:t>
            </w:r>
            <w:proofErr w:type="gramEnd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стабильности кадров, осуществляющих вышеуказанные функции</w:t>
            </w: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персональной ответственности, организованности и профессионализма в работе по противодействию коррупции 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28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2" w:firstLine="3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с соблюдением требований законодательства о муниципальной службе, о противодействии коррупции проверок достоверности и </w:t>
            </w:r>
            <w:proofErr w:type="gramStart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полноты</w:t>
            </w:r>
            <w:proofErr w:type="gramEnd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представляемых муниципальными служащими, а также лицами, замещающими муниципальные должности, сведений о доходах, об имуществе и обязательствах имущественного характера служащих, своих супруги (супруга) и несовершеннолетних детей 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Достижение представления муниципальными служащими полной и достоверной информации о доходах, об имуществе и обязательствах имущественного характера 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28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проверок соблюдения муниципальными служащими ограничений и запретов, предусмотренных законодательством о муниципальной службе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Достижение безукоризненного служебного поведения и соблюдения установленного антикоррупционного стандарта муниципальных служащих, установленного Кодексом этики и служебного поведения муниципальных служащих 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28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hanging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3234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проверок информации поступающей представителю нанимателя в установленном законодательством порядке о наличии или возможности возникновения конфликта интересов у муниципального служащего, 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Достижение безукоризненного служебного поведения муниципальных служащих 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28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3278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 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Достижение прозрачности ситуации </w:t>
            </w:r>
            <w:proofErr w:type="gramStart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возникновении конфликта интересов муниципальных служащих при обращениях к ним в целях склонения к совершению</w:t>
            </w:r>
            <w:proofErr w:type="gramEnd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коррупционных правонарушений 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28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4222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систематического (один раз в год) проведения органами местного самоуправления оценки коррупционных рисков, возникающих при реализации ими своих функций, и внесение изменений в перечни должностей муниципальной службы, замещение которых связано с коррупционными рисками 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правонарушений, помощник главы по противодействию коррупции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 2020гг.  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организационно-правовых условий для предотвращения коррупционных правонарушений со стороны муниципальных служащих 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49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274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Внедрение и использование в деятельности подразделений по профилактике коррупционных и иных правонарушений  (должностных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 в целях осуществления:</w:t>
            </w:r>
          </w:p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  <w:proofErr w:type="gramEnd"/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(гражданско-право-</w:t>
            </w:r>
            <w:proofErr w:type="spellStart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вых</w:t>
            </w:r>
            <w:proofErr w:type="spellEnd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 управления данной организацией входили в должностные (служебные) обязанности муниципального служащего</w:t>
            </w:r>
            <w:proofErr w:type="gramEnd"/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 соблюдения  муниципальными  служащими  ограничений   и запретов,   требований  о предотвращении  или урегулировании конфликта интересов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 характер</w:t>
            </w:r>
          </w:p>
        </w:tc>
        <w:tc>
          <w:tcPr>
            <w:tcW w:w="749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1987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действенного функционирования комиссии по противодействию коррупции, в том числе путем вовлечения в ее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Главы по противодействию коррупции     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более эффективной работы по противодействию коррупции, привлечение к антикоррупционной деятельности более широкого круга представителей общественности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49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2961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района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49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108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в соответствии с законодательством на сайте Аксубаевского муниципального района  сведения о доходах, расходах, имуществе и обязательствах имущественного характера муниципальных служащих согласно правилам, установленным законодательством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правонарушений, ответственные лица за размещение на сайте района</w:t>
            </w: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открытости и доступности в деятельности органов местного самоуправления, создание условий для общественного </w:t>
            </w:r>
            <w:proofErr w:type="gramStart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доходами, расходами и имуществом муниципальных служащих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49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416"/>
        </w:trPr>
        <w:tc>
          <w:tcPr>
            <w:tcW w:w="812" w:type="dxa"/>
            <w:gridSpan w:val="2"/>
            <w:vMerge w:val="restart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132" w:type="dxa"/>
            <w:gridSpan w:val="4"/>
            <w:vMerge w:val="restart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профессиональной подготовки и переподготовки лиц, замещающих муниципальные должности, муниципальных служащих, в том числе тех, в чьи должностные обязанности входит участие в противодействии коррупции </w:t>
            </w:r>
          </w:p>
        </w:tc>
        <w:tc>
          <w:tcPr>
            <w:tcW w:w="1799" w:type="dxa"/>
            <w:gridSpan w:val="6"/>
            <w:vMerge w:val="restart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отдела кадров исполнительного комитета </w:t>
            </w:r>
          </w:p>
        </w:tc>
        <w:tc>
          <w:tcPr>
            <w:tcW w:w="1387" w:type="dxa"/>
            <w:gridSpan w:val="5"/>
            <w:vMerge w:val="restart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680" w:type="dxa"/>
            <w:gridSpan w:val="7"/>
            <w:vMerge w:val="restart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профессионализма лиц, ответственных за профилактику коррупционных и иных правонарушений </w:t>
            </w:r>
          </w:p>
        </w:tc>
        <w:tc>
          <w:tcPr>
            <w:tcW w:w="1568" w:type="dxa"/>
            <w:gridSpan w:val="8"/>
            <w:vMerge w:val="restart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36" w:type="dxa"/>
            <w:gridSpan w:val="6"/>
            <w:tcBorders>
              <w:bottom w:val="nil"/>
            </w:tcBorders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gridSpan w:val="12"/>
            <w:tcBorders>
              <w:bottom w:val="nil"/>
            </w:tcBorders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  <w:vMerge w:val="restart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9"/>
            <w:vMerge w:val="restart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gridSpan w:val="6"/>
            <w:vMerge w:val="restart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  <w:vMerge w:val="restart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313"/>
        </w:trPr>
        <w:tc>
          <w:tcPr>
            <w:tcW w:w="812" w:type="dxa"/>
            <w:gridSpan w:val="2"/>
            <w:vMerge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gridSpan w:val="4"/>
            <w:vMerge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gridSpan w:val="6"/>
            <w:vMerge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5"/>
            <w:vMerge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7"/>
            <w:vMerge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gridSpan w:val="8"/>
            <w:vMerge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5"/>
            <w:tcBorders>
              <w:top w:val="nil"/>
            </w:tcBorders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  <w:tcBorders>
              <w:top w:val="nil"/>
            </w:tcBorders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  <w:vMerge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9"/>
            <w:vMerge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gridSpan w:val="6"/>
            <w:vMerge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  <w:vMerge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добровольного тестирования (опросов) среди граждан, поступающих на муниципальную службу, а также муниципальных служащих для определения их отношения к проявлениям коррупции 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Главы по противодействию коррупции,</w:t>
            </w: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Должностные лица кадровых служб, ответственных за работу по профилактике коррупционных и иных правонарушений,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Объективная оценка морально-психологических и деловых качеств кандидатов на замещение должностей муниципальной службы 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28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совещаний с руководителями структурных подразделений органов местного самоуправления по вопросам профилактики коррупционных и иных правонарушений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Главы по противодействию коррупции,</w:t>
            </w: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Должностные лица кадровых служб, ответственных за работу по профилактике коррупционных и иных правонарушений, начальник  юридического отдела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Выработка общих принципов и методов работы в сфере профилактики коррупционных правонарушений, обмен положительным опытом 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28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 </w:t>
            </w:r>
            <w:proofErr w:type="gramStart"/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 за</w:t>
            </w:r>
            <w:proofErr w:type="gramEnd"/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применением предусмотренных 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Должностные лица кадровых служб, ответственные  за работу  по профилактике  коррупционных и иных правонарушений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2015-2020гг.  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эффективности    правового  регулирования отношений в сфере противодействия  коррупции,  устранение правовых пробелов и противоречий  в данной сфере     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28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требований законодательства о предотвращении и урегулировании конфликта интересов на муниципальной службе, путем проведения работы по выявлению случаев несоблюдения лицами, замещающими должности муниципальной службы Аксубаевского муниципального района требований о предотвращении или об урегулировании конфликта интересов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Должностные лица кадровых служб, ответственные  за работу  по профилактике  коррупционных и иных правонарушений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201 -2020гг.  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28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Предание гласности и применение к лицам, нарушившим выполнения требований законодательства о предотвращении и урегулировании конфликта интересов, меры юридической ответственности, предусмотренные законодательством с  обсуждением вопроса на заседании комиссии по координации работы по противодействию коррупции в Аксубаевском муниципальном районе 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Должностные лица кадровых служб, ответственные  за работу  по профилактике  коррупционных и иных правонарушений, помощник главы по вопросам противодействия коррупции, члены комиссии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2015-2020гг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и доступности в деятельности органов местного самоуправления,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28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работе по предупреждению коррупции в ГАУЗ «</w:t>
            </w:r>
            <w:proofErr w:type="spellStart"/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Аксубаевская</w:t>
            </w:r>
            <w:proofErr w:type="spellEnd"/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ЦРБ», в МКУ «Отдел образования» Исполнительного комитета, в Отделе по делам молодежи и спорту Исполнительного комитета, в МКУ «Отдел культуры» Исполнительного комитета Аксубаевского муниципального района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врач, начальник Отдела образования, начальник ОДМС, начальник Отдела культуры 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2015-2020гг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уровня коррупции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28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сокращения коррупционных проявлений  и предупреждения  нарушений водного и  лесного законодательства, провести акции  «Народная  инвентаризация», в целях привлечения   населения для выявления правонарушений, связанных  с незаконным использованием   и застройкой лесов  и </w:t>
            </w:r>
            <w:proofErr w:type="spellStart"/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водоохранных</w:t>
            </w:r>
            <w:proofErr w:type="spellEnd"/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зон.  Принять меры  для пресечения  выявленных нарушений и устранения их последствий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Палата имущественных и земельных отношений Аксубаевского муниципального  РТ,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 сельских поселений Аксубаевского муниципального района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2015-2020гг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соблюдения законодательства 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28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изменений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организаций, учреждений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эффективности правового регулирования в сфере противодействия коррупции 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требований.</w:t>
            </w:r>
            <w:proofErr w:type="gramEnd"/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Должностные лица кадровых служб, ответственные  за работу  по профилактике  коррупционных и иных правонарушений, помощник главы по вопросам противодействия коррупции, члены комиссии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Достижение безукоризненного служебного поведения и соблюдения установленного антикоррупционного стандарта  руководителями и работниками подведомственных организаций  </w:t>
            </w: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28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  <w:proofErr w:type="gramEnd"/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Должностные лица кадровых служб, ответственные  за работу  по профилактике  коррупционных и иных правонарушений, помощник главы по вопросам противодействия коррупции, члены комиссии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2018-2020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раз в полугодие)</w:t>
            </w:r>
          </w:p>
        </w:tc>
        <w:tc>
          <w:tcPr>
            <w:tcW w:w="1680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gridAfter w:val="1"/>
          <w:wAfter w:w="53" w:type="dxa"/>
          <w:trHeight w:val="64"/>
        </w:trPr>
        <w:tc>
          <w:tcPr>
            <w:tcW w:w="14270" w:type="dxa"/>
            <w:gridSpan w:val="7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2. Антикоррупционная экспертиза нормативных правовых актов и проектов нормативных правовых актов</w:t>
            </w:r>
          </w:p>
        </w:tc>
      </w:tr>
      <w:tr w:rsidR="00BB3136" w:rsidRPr="00BB3136" w:rsidTr="007C57E7">
        <w:trPr>
          <w:gridAfter w:val="1"/>
          <w:wAfter w:w="53" w:type="dxa"/>
          <w:trHeight w:val="2295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0" w:type="dxa"/>
            <w:gridSpan w:val="3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практических мер по организации эффективного проведения антикоррупционной экспертизы нормативных правовых актов и проектов нормативных правовых актов, ежегодного обобщения результатов ее проведения</w:t>
            </w:r>
          </w:p>
        </w:tc>
        <w:tc>
          <w:tcPr>
            <w:tcW w:w="1838" w:type="dxa"/>
            <w:gridSpan w:val="8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юридического отдела ответственный за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279" w:type="dxa"/>
            <w:gridSpan w:val="3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696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организации работы по проведению антикоррупционной экспертизы нормативных правовых актов и проектов нормативных правовых актов </w:t>
            </w:r>
          </w:p>
        </w:tc>
        <w:tc>
          <w:tcPr>
            <w:tcW w:w="1557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0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gridAfter w:val="1"/>
          <w:wAfter w:w="53" w:type="dxa"/>
          <w:trHeight w:val="221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120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183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юридического отдела Ответственный за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279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2015-2020гг</w:t>
            </w:r>
          </w:p>
        </w:tc>
        <w:tc>
          <w:tcPr>
            <w:tcW w:w="1696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обязательного проведения антикоррупционной экспертизы муниципальных нормативных правовых актов и проектов нормативных правовых актов, в том числе независимой антикоррупционной экспертизы </w:t>
            </w:r>
          </w:p>
        </w:tc>
        <w:tc>
          <w:tcPr>
            <w:tcW w:w="1557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0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gridAfter w:val="1"/>
          <w:wAfter w:w="53" w:type="dxa"/>
          <w:trHeight w:val="221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120" w:type="dxa"/>
            <w:gridSpan w:val="3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размещения на официальном сайте района проектов нормативных правовых актов в целях проведения независимой общественной антикоррупционной экспертизы </w:t>
            </w:r>
          </w:p>
        </w:tc>
        <w:tc>
          <w:tcPr>
            <w:tcW w:w="1838" w:type="dxa"/>
            <w:gridSpan w:val="8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</w:t>
            </w:r>
            <w:proofErr w:type="gramEnd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размещение на официальном сайте района </w:t>
            </w:r>
          </w:p>
        </w:tc>
        <w:tc>
          <w:tcPr>
            <w:tcW w:w="1279" w:type="dxa"/>
            <w:gridSpan w:val="3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696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Информирование населения и общественности </w:t>
            </w:r>
            <w:proofErr w:type="gramStart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принимаемых нормативных правовых актов и проектов нормативных правовых актов; </w:t>
            </w:r>
          </w:p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вовлечение институтов гражданского общества в реализацию муниципальной антикоррупционной программы; повышение качества правотворческой деятельности органов местного самоуправления </w:t>
            </w:r>
          </w:p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0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gridAfter w:val="1"/>
          <w:wAfter w:w="53" w:type="dxa"/>
          <w:trHeight w:val="381"/>
        </w:trPr>
        <w:tc>
          <w:tcPr>
            <w:tcW w:w="14270" w:type="dxa"/>
            <w:gridSpan w:val="7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Задача 3. Оценка состояния коррупции посредством проведения мониторинговых исследований</w:t>
            </w:r>
          </w:p>
        </w:tc>
      </w:tr>
      <w:tr w:rsidR="00BB3136" w:rsidRPr="00BB3136" w:rsidTr="007C57E7">
        <w:trPr>
          <w:gridAfter w:val="1"/>
          <w:wAfter w:w="53" w:type="dxa"/>
        </w:trPr>
        <w:tc>
          <w:tcPr>
            <w:tcW w:w="697" w:type="dxa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127" w:type="dxa"/>
            <w:gridSpan w:val="3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proofErr w:type="gramStart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мониторинга деятельности структурных подразделений органов местного самоуправления муниципального образования</w:t>
            </w:r>
            <w:proofErr w:type="gramEnd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реализации антикоррупционных мер и оценке их эффективности </w:t>
            </w:r>
          </w:p>
        </w:tc>
        <w:tc>
          <w:tcPr>
            <w:tcW w:w="1799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Комиссия </w:t>
            </w: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при Главе Аксубаевского муниципального района по противодействию коррупции, Комитет Республики Татарстан по социально-экономическому мониторингу</w:t>
            </w:r>
          </w:p>
        </w:tc>
        <w:tc>
          <w:tcPr>
            <w:tcW w:w="1387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703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Оценка </w:t>
            </w:r>
            <w:proofErr w:type="gramStart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эффективности антикоррупционной деятельности структурных подразделений органов местного самоуправления</w:t>
            </w:r>
            <w:proofErr w:type="gramEnd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2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75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отраслевых исследований коррупциогенных факторов и реализуемых антикоррупционных мер среди целевых групп. </w:t>
            </w:r>
          </w:p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полученных результатов для выработки превентивных мер по противодействию коррупции </w:t>
            </w:r>
          </w:p>
        </w:tc>
        <w:tc>
          <w:tcPr>
            <w:tcW w:w="1688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Комиссия </w:t>
            </w: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Главе Аксубаевского муниципального района по противодействию коррупции, </w:t>
            </w:r>
            <w:proofErr w:type="gramStart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Общественный</w:t>
            </w:r>
            <w:proofErr w:type="gramEnd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Совет района</w:t>
            </w:r>
          </w:p>
        </w:tc>
        <w:tc>
          <w:tcPr>
            <w:tcW w:w="1417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702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Изучение фактического состояния и структуры коррупции, выработка мер по эффективности противодействию коррупции </w:t>
            </w:r>
          </w:p>
        </w:tc>
        <w:tc>
          <w:tcPr>
            <w:tcW w:w="1424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1020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3220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gridSpan w:val="4"/>
          </w:tcPr>
          <w:p w:rsidR="00BB3136" w:rsidRPr="00BB3136" w:rsidRDefault="00BB3136" w:rsidP="00BB3136">
            <w:pPr>
              <w:widowControl w:val="0"/>
              <w:spacing w:after="0" w:line="240" w:lineRule="auto"/>
              <w:ind w:right="-1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мониторинга:</w:t>
            </w:r>
          </w:p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вовлеченности институтов гражданского общества в реализацию антикоррупционной политики,</w:t>
            </w:r>
          </w:p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материалов районных средств массовой информации на тему коррупции</w:t>
            </w:r>
          </w:p>
        </w:tc>
        <w:tc>
          <w:tcPr>
            <w:tcW w:w="1688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Комиссия </w:t>
            </w: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при Главе Аксубаевского муниципального района по противодействию коррупции, директор-редактор  газеты «Сельская новь</w:t>
            </w:r>
            <w:proofErr w:type="gramStart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»(</w:t>
            </w:r>
            <w:proofErr w:type="gramEnd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по согласованию)</w:t>
            </w:r>
          </w:p>
        </w:tc>
        <w:tc>
          <w:tcPr>
            <w:tcW w:w="1417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702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Активное привлечение к антикоррупционной деятельности более широкого круга представителей общественности; повышение эффективности антикоррупционной деятельности </w:t>
            </w:r>
          </w:p>
        </w:tc>
        <w:tc>
          <w:tcPr>
            <w:tcW w:w="1424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1020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299"/>
        </w:trPr>
        <w:tc>
          <w:tcPr>
            <w:tcW w:w="14323" w:type="dxa"/>
            <w:gridSpan w:val="7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4. Активизация антикоррупционного обучения и антикоррупционной пропаганды,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вовлечение кадровых, материальных, информационных и других ресурсов гражданского общества в противодействие коррупции</w:t>
            </w: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Организация и проведение краткосрочных специализированных семинаров, направленных на повышение квалификации отдельных категорий муниципальных служащих, в должностные обязанности которых входит участие в  противодействии коррупции</w:t>
            </w:r>
            <w:r w:rsidRPr="00BB31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аппарата Совета района</w:t>
            </w:r>
          </w:p>
        </w:tc>
        <w:tc>
          <w:tcPr>
            <w:tcW w:w="1368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765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Выработка общих принципов и методов работы в сфере профилактики коррупционных правонарушений Повышение профессионализма лиц, ответственных за профилактику коррупционных и иных правонарушений </w:t>
            </w:r>
          </w:p>
        </w:tc>
        <w:tc>
          <w:tcPr>
            <w:tcW w:w="142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2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работы по формированию у служащих и работников муниципальных организаций отрицательного  отношения к коррупции, с привлечением к данной работе общественных советов общественных организаций,     уставной задачей которой  является участие в противодействии коррупции, и других институтов   гражданского общества 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Помощник Главы по вопросам противодействия коррупции, </w:t>
            </w:r>
          </w:p>
          <w:p w:rsidR="00BB3136" w:rsidRPr="00BB3136" w:rsidRDefault="00BB3136" w:rsidP="00BB31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МВД </w:t>
            </w:r>
            <w:proofErr w:type="spellStart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Росии</w:t>
            </w:r>
            <w:proofErr w:type="spellEnd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Аксубаескому</w:t>
            </w:r>
            <w:proofErr w:type="spellEnd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(по согласованию), </w:t>
            </w:r>
          </w:p>
          <w:p w:rsidR="00BB3136" w:rsidRPr="00BB3136" w:rsidRDefault="00BB3136" w:rsidP="00BB31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Аксубаевская</w:t>
            </w:r>
            <w:proofErr w:type="spellEnd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прокуратура (по согласованию</w:t>
            </w:r>
            <w:proofErr w:type="gramEnd"/>
          </w:p>
        </w:tc>
        <w:tc>
          <w:tcPr>
            <w:tcW w:w="1368" w:type="dxa"/>
            <w:gridSpan w:val="4"/>
          </w:tcPr>
          <w:p w:rsidR="00BB3136" w:rsidRPr="00BB3136" w:rsidRDefault="00BB3136" w:rsidP="00BB31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2015 -2020гг.  </w:t>
            </w:r>
          </w:p>
        </w:tc>
        <w:tc>
          <w:tcPr>
            <w:tcW w:w="1765" w:type="dxa"/>
            <w:gridSpan w:val="7"/>
          </w:tcPr>
          <w:p w:rsidR="00BB3136" w:rsidRPr="00BB3136" w:rsidRDefault="00BB3136" w:rsidP="00BB31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 инструментов и механизмов противодействия  коррупции, в том</w:t>
            </w:r>
          </w:p>
          <w:p w:rsidR="00BB3136" w:rsidRPr="00BB3136" w:rsidRDefault="00BB3136" w:rsidP="00BB31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 </w:t>
            </w:r>
            <w:proofErr w:type="gramStart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правовых</w:t>
            </w:r>
            <w:proofErr w:type="gramEnd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организационных</w:t>
            </w:r>
          </w:p>
        </w:tc>
        <w:tc>
          <w:tcPr>
            <w:tcW w:w="1420" w:type="dxa"/>
            <w:gridSpan w:val="7"/>
          </w:tcPr>
          <w:p w:rsidR="00BB3136" w:rsidRPr="00BB3136" w:rsidRDefault="00BB3136" w:rsidP="00BB31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носят организационный характер</w:t>
            </w:r>
          </w:p>
        </w:tc>
        <w:tc>
          <w:tcPr>
            <w:tcW w:w="852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widowControl w:val="0"/>
              <w:tabs>
                <w:tab w:val="left" w:pos="462"/>
              </w:tabs>
              <w:spacing w:after="0" w:line="240" w:lineRule="auto"/>
              <w:ind w:right="-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разработки      цикла     учебно-методических   антикоррупционных пособий и рабочих тетрадей, рассчитанных на различные возрастные группы детей   (на  двух  государственных языках Республики Татарстан), и  внедрение их в практику работы образовательных  учреждений</w:t>
            </w:r>
          </w:p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МКУ «Отдел образования Исполнительного комитета Аксубаевского муниципального района»</w:t>
            </w:r>
          </w:p>
        </w:tc>
        <w:tc>
          <w:tcPr>
            <w:tcW w:w="1368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2015-2020гг</w:t>
            </w:r>
          </w:p>
        </w:tc>
        <w:tc>
          <w:tcPr>
            <w:tcW w:w="1765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 обеспечение антикоррупционного воспитания школьников</w:t>
            </w:r>
          </w:p>
        </w:tc>
        <w:tc>
          <w:tcPr>
            <w:tcW w:w="142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проведения цикла научно-дискуссионных,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школьников  образовательных организаций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МКУ</w:t>
            </w:r>
          </w:p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«Отдел образования Исполнительного комитета Аксубаевского муниципального района», МКУ «отдел  по делам молодежи и спорта», МКУ «Отдел культуры»</w:t>
            </w:r>
          </w:p>
        </w:tc>
        <w:tc>
          <w:tcPr>
            <w:tcW w:w="1368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2015-2020гг</w:t>
            </w:r>
          </w:p>
        </w:tc>
        <w:tc>
          <w:tcPr>
            <w:tcW w:w="1765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 информированности и просвещения молодежи по вопросам противодействия коррупции</w:t>
            </w:r>
          </w:p>
        </w:tc>
        <w:tc>
          <w:tcPr>
            <w:tcW w:w="142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52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40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48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4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BB3136" w:rsidRPr="00BB3136" w:rsidTr="007C57E7">
        <w:trPr>
          <w:trHeight w:val="2091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комплекса организационных, разъяснительных и иных мер по соблюдению лицами, замещающими (муниципальные) должности, муниципальными служащими ограничений, запретов и по исполнению обязанностей, установленных в целях противодействия коррупции, ограничений, касающихся дарения и получения подарков.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 аппарата Совета района, помощник Главы по вопросам противодействия коррупции, должностные лица кадровых служб, ответственных за работу по профилактике коррупционных и иных правонарушений.  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776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негативного отношения муниципальных служащих к коррупционным правонарушениям</w:t>
            </w:r>
          </w:p>
        </w:tc>
        <w:tc>
          <w:tcPr>
            <w:tcW w:w="1409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2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1766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разработка и осуществление комплекса организационных, разъяснительных и иных мер по недопущению лицами, замещающими муниципальные должности, муниципальными служащими поведения, которое может восприниматься окружающими как обещание или предложение дачи взятки либо как согласие принять</w:t>
            </w:r>
            <w:proofErr w:type="gramEnd"/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взятку или как просьба о даче взятки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 аппарата Совета района, помощник Главы по вопросам противодействия коррупции, должностные лица кадровых служб, ответственных за работу по профилактике коррупционных и иных правонарушений.  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776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негативного отношения лиц, замещающих муниципальные должности, муниципальных служащих к коррупционным правонарушениям</w:t>
            </w:r>
          </w:p>
        </w:tc>
        <w:tc>
          <w:tcPr>
            <w:tcW w:w="1409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2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1766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участия в ежегодном республиканском конкурсе СМИ на лучшее освещение вопросов противодействия коррупции 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редакция газеты «Сельская новь» (по согласованию)</w:t>
            </w:r>
          </w:p>
        </w:tc>
        <w:tc>
          <w:tcPr>
            <w:tcW w:w="1368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776" w:type="dxa"/>
            <w:gridSpan w:val="9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эффективности антикоррупционной деятельности </w:t>
            </w:r>
          </w:p>
        </w:tc>
        <w:tc>
          <w:tcPr>
            <w:tcW w:w="1409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2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1766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Информационное сопровождение мероприятий антикоррупционной направленности, публичное осуждение коррупции в средствах массовой информации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 Аксубаевского муниципального района, </w:t>
            </w:r>
          </w:p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Исполнительный комитет, </w:t>
            </w:r>
          </w:p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Контрольно-счетная палата </w:t>
            </w:r>
          </w:p>
        </w:tc>
        <w:tc>
          <w:tcPr>
            <w:tcW w:w="1368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2015 -2020гг.  </w:t>
            </w:r>
          </w:p>
        </w:tc>
        <w:tc>
          <w:tcPr>
            <w:tcW w:w="1776" w:type="dxa"/>
            <w:gridSpan w:val="9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Стимулирование деятельности средств массовой информации по освещению антикоррупционной тематики, формирование антикоррупционного сознания граждан </w:t>
            </w:r>
          </w:p>
        </w:tc>
        <w:tc>
          <w:tcPr>
            <w:tcW w:w="1409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2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1766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несоблюдающих установленные требования.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должностные лица кадровых служб, ответственных за работу по профилактике коррупционных и иных правонарушений.  </w:t>
            </w:r>
          </w:p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776" w:type="dxa"/>
            <w:gridSpan w:val="9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достижение соблюдения лицами, замещающими должности муниципальной службы     требований  касающихся по предотвращению  и урегулированию конфликта интересов                  </w:t>
            </w:r>
          </w:p>
        </w:tc>
        <w:tc>
          <w:tcPr>
            <w:tcW w:w="1409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2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309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коррупции.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должностные лица кадровых служб, ответственных за работу по профилактике коррупционных и иных правонарушений.  </w:t>
            </w:r>
          </w:p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776" w:type="dxa"/>
            <w:gridSpan w:val="9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профессионализма вновь </w:t>
            </w:r>
            <w:proofErr w:type="gramStart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принятых</w:t>
            </w:r>
            <w:proofErr w:type="gramEnd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муниципальную службу</w:t>
            </w:r>
          </w:p>
        </w:tc>
        <w:tc>
          <w:tcPr>
            <w:tcW w:w="1409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309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должностными лицами кадровой службы, ответственными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лиц, замещающих должности муниципальной службы, членов общественных советов, действующих в муниципальных районах.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368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2018-2020гг</w:t>
            </w:r>
          </w:p>
        </w:tc>
        <w:tc>
          <w:tcPr>
            <w:tcW w:w="1776" w:type="dxa"/>
            <w:gridSpan w:val="9"/>
          </w:tcPr>
          <w:p w:rsidR="00BB3136" w:rsidRPr="00BB3136" w:rsidRDefault="00BB3136" w:rsidP="00BB31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 инструментов и механизмов противодействия  коррупции, в том числе правовых и организационных</w:t>
            </w:r>
          </w:p>
        </w:tc>
        <w:tc>
          <w:tcPr>
            <w:tcW w:w="1409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2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328"/>
        </w:trPr>
        <w:tc>
          <w:tcPr>
            <w:tcW w:w="14323" w:type="dxa"/>
            <w:gridSpan w:val="78"/>
          </w:tcPr>
          <w:tbl>
            <w:tblPr>
              <w:tblW w:w="12366" w:type="dxa"/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BB3136" w:rsidRPr="00BB3136" w:rsidTr="007C57E7">
              <w:trPr>
                <w:trHeight w:val="288"/>
              </w:trPr>
              <w:tc>
                <w:tcPr>
                  <w:tcW w:w="123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3136" w:rsidRPr="00BB3136" w:rsidRDefault="00BB3136" w:rsidP="00BB3136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BB313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                      5. Обеспечение открытости и доступности для населения деятельности государственных и муниципальных</w:t>
                  </w:r>
                  <w:r w:rsidRPr="00BB31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BB313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органов,                      </w:t>
                  </w:r>
                </w:p>
                <w:p w:rsidR="00BB3136" w:rsidRPr="00BB3136" w:rsidRDefault="00BB3136" w:rsidP="00BB31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BB313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                       укрепление их связи с гражданским обществом, стимулирование антикоррупционной активности общественности</w:t>
                  </w:r>
                </w:p>
              </w:tc>
            </w:tr>
          </w:tbl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соблюдения положений административных регламентов предоставления государственных (муниципальных) услуг органами исполнительной власти и органами местного самоуправления в Республике Татарстан при предоставлении государственных (муниципальных) услуг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Отдел экономики Исполнительного комитета Аксубаевского муниципального района</w:t>
            </w:r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2015-2020гг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 </w:t>
            </w:r>
          </w:p>
        </w:tc>
        <w:tc>
          <w:tcPr>
            <w:tcW w:w="1420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2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330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    мониторинга:</w:t>
            </w:r>
          </w:p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государственных и муниципальных услуг и выполнения административных регламентов предоставления государственных и муниципальных услуг органами местного самоуправления</w:t>
            </w:r>
            <w:proofErr w:type="gramStart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Отдел экономики Исполнительного комитета Аксубаевского муниципального района</w:t>
            </w:r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2015 –2020 гг.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услуг,</w:t>
            </w: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Обеспечение реализации прав и законных интересов граждан, юридических лиц, сокращение условий, способствующих совершению коррупционных</w:t>
            </w:r>
          </w:p>
        </w:tc>
        <w:tc>
          <w:tcPr>
            <w:tcW w:w="1432" w:type="dxa"/>
            <w:gridSpan w:val="8"/>
          </w:tcPr>
          <w:p w:rsidR="00BB3136" w:rsidRPr="00BB3136" w:rsidRDefault="00BB3136" w:rsidP="00BB31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326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совершенствование предоставления государственных и муниципальных услуг на базе многофункциональных центров предоставления государственных и муниципальных услуг гражданам и юридическим лицам. 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Структурные подразделения Исполнительного комитета </w:t>
            </w:r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2015 -2020гг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 </w:t>
            </w:r>
          </w:p>
        </w:tc>
        <w:tc>
          <w:tcPr>
            <w:tcW w:w="143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40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наполнения раздела «Противодействие коррупции» официальном сайте муниципального района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</w:t>
            </w:r>
          </w:p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государственной власти Республики Татарстан в информационно-телекоммуникационной сети «Интернет» по вопросам противодействия коррупции» </w:t>
            </w:r>
          </w:p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Помощник Главы по противодействию коррупции, </w:t>
            </w: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правонарушений.</w:t>
            </w:r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2015-2020гг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открытости в деятельности органов местного самоуправления, прозрачности в выработке и принятии решений, доступность размещенной информации для населения </w:t>
            </w:r>
          </w:p>
        </w:tc>
        <w:tc>
          <w:tcPr>
            <w:tcW w:w="143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40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функционирования в органах местного самоуправления «телефонов доверия» и «ящиков доверия», </w:t>
            </w:r>
            <w:proofErr w:type="gramStart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Интернет-приемных</w:t>
            </w:r>
            <w:proofErr w:type="gramEnd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совершению.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Аппарат Совета Аксубаевского муниципального района, Комиссия по противодействию коррупции</w:t>
            </w:r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2015 -2020гг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уровня общественной активности в противодействии коррупции, улучшение взаимодействия государственных и муниципальных органов с гражданами </w:t>
            </w:r>
          </w:p>
        </w:tc>
        <w:tc>
          <w:tcPr>
            <w:tcW w:w="143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40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Публикация в средствах массовой информации и размещение на официальном сайте города ежегодных отчетов органов местного самоуправления о состоянии коррупции и реализации мер антикоррупционной политики 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Помощник Главы по вопросам противодействия коррупции</w:t>
            </w:r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2015 -2020гг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гласности антикоррупционной деятельности </w:t>
            </w:r>
          </w:p>
        </w:tc>
        <w:tc>
          <w:tcPr>
            <w:tcW w:w="143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40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работы по проведению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антикоррупционной комиссии 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Комиссия при Главе Аксубаевского муниципального района по противодействию коррупции</w:t>
            </w:r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2015 -2020гг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Защита прав и законных интересов граждан от коррупционных проявлений </w:t>
            </w:r>
          </w:p>
        </w:tc>
        <w:tc>
          <w:tcPr>
            <w:tcW w:w="143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40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Доведение до СМИ информации о мерах, принимаемых органами местного самоуправления Республики Татарстан по противодействию коррупции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Комиссия при Главе Аксубаевского муниципального района по противодействию коррупции</w:t>
            </w: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     </w:t>
            </w:r>
            <w:proofErr w:type="gramEnd"/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2015 -2020гг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 права граждан на информацию, в том числе на информацию  о принимаемых мерах в сфере противодействия  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коррупции</w:t>
            </w:r>
          </w:p>
        </w:tc>
        <w:tc>
          <w:tcPr>
            <w:tcW w:w="143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40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контролю соблюдения законодательства, регулирующего вопросы использования муниципального имущества и земельных участков, находящихся в муниципальной собственности, оценке эффективности его использования, в том числе путем проведения «народной» инвентаризации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Палата имущественных и земельных  отношений Исполнительного комитета</w:t>
            </w:r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2015 -2020гг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соблюдения законодательства об обороте земельных участков и муниципального имущества, сокращение коррупционных предпосылок в республиканской и муниципальной нормативно-правовой базе, регулирующей вопросы предоставления земельных участков и муниципального имущества</w:t>
            </w:r>
          </w:p>
        </w:tc>
        <w:tc>
          <w:tcPr>
            <w:tcW w:w="143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40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479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Комиссия при Главе Аксубаевского муниципального района по противодействию коррупции</w:t>
            </w:r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2015 –2020 гг.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негативного отношения к коррупционным правонарушениям</w:t>
            </w:r>
          </w:p>
        </w:tc>
        <w:tc>
          <w:tcPr>
            <w:tcW w:w="143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40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83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85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2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BB3136" w:rsidRPr="00BB3136" w:rsidTr="007C57E7">
        <w:trPr>
          <w:trHeight w:val="479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эффективности деятельности по информированию общественности о результатах антикоррупционной работы в муниципальном районе (городском округе), в том числе проводимой с участием помощников глав районов (городских округов) по вопросам противодействия коррупции, должностных лиц кадровой службы, ответственных за работу по профилактике коррупционных и иных правонарушений.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Помощник Главы по противодействию коррупции, </w:t>
            </w: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правонарушений, Общественный Совет</w:t>
            </w:r>
          </w:p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2018-2020гг</w:t>
            </w:r>
          </w:p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(ежеквартально)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гласности антикоррупционной деятельности</w:t>
            </w:r>
          </w:p>
        </w:tc>
        <w:tc>
          <w:tcPr>
            <w:tcW w:w="143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40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479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5.12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коррупции.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Комиссия при Главе Аксубаевского муниципального района по противодействию коррупции, </w:t>
            </w:r>
            <w:proofErr w:type="gramStart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Общественный</w:t>
            </w:r>
            <w:proofErr w:type="gramEnd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Совет района</w:t>
            </w:r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2018-2020</w:t>
            </w:r>
          </w:p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открытости в деятельности органов местного самоуправления, прозрачности в выработке и принятии решений, доступность размещенной информации для населения </w:t>
            </w:r>
          </w:p>
        </w:tc>
        <w:tc>
          <w:tcPr>
            <w:tcW w:w="143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40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415"/>
        </w:trPr>
        <w:tc>
          <w:tcPr>
            <w:tcW w:w="14323" w:type="dxa"/>
            <w:gridSpan w:val="78"/>
          </w:tcPr>
          <w:p w:rsidR="00BB3136" w:rsidRPr="00BB3136" w:rsidRDefault="00BB3136" w:rsidP="00BB31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6. </w:t>
            </w:r>
            <w:r w:rsidRPr="00BB3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услуг для обеспечения государственных и муниципальных нужд</w:t>
            </w:r>
          </w:p>
        </w:tc>
      </w:tr>
      <w:tr w:rsidR="00BB3136" w:rsidRPr="00BB3136" w:rsidTr="007C57E7">
        <w:trPr>
          <w:trHeight w:val="562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6.1.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Отдел Экономики Исполнительного комитета Аксубаевского муниципального района</w:t>
            </w:r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2015 –2020 гг.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экономической эффективности использования муниципальных бюджетных средств </w:t>
            </w:r>
          </w:p>
        </w:tc>
        <w:tc>
          <w:tcPr>
            <w:tcW w:w="143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1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1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4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1407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контроля  целевого использования бюджетных и внебюджетных средств в организациях и учреждениях 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Аксубаевского муниципального района 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Контрольно-счетная палата Аксубаевского муниципального района, </w:t>
            </w: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Финансово-бюджетная палата Аксубаевского муниципального района</w:t>
            </w:r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2015 -2020гг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внутреннего и внешнего финансового контроля  </w:t>
            </w:r>
          </w:p>
        </w:tc>
        <w:tc>
          <w:tcPr>
            <w:tcW w:w="143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28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136" w:rsidRPr="00BB3136" w:rsidRDefault="00BB3136" w:rsidP="00BB313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3"/>
          </w:tcPr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14"/>
          </w:tcPr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7"/>
          </w:tcPr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gridSpan w:val="8"/>
          </w:tcPr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1407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анализа закупок подведомственных организаций, осуществляемых в соответствии с Федеральным законом от 18 июля 2011 г. № 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правонарушений.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Отдел Экономики Исполнительного комитета Аксубаевского муниципального района</w:t>
            </w:r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2018-2020гг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контроля в целях недопущения возникновения и конфликта  интересов </w:t>
            </w:r>
          </w:p>
        </w:tc>
        <w:tc>
          <w:tcPr>
            <w:tcW w:w="143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28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3"/>
          </w:tcPr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14"/>
          </w:tcPr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7"/>
          </w:tcPr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gridSpan w:val="8"/>
          </w:tcPr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267"/>
        </w:trPr>
        <w:tc>
          <w:tcPr>
            <w:tcW w:w="812" w:type="dxa"/>
            <w:gridSpan w:val="2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2177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рублей.</w:t>
            </w:r>
          </w:p>
        </w:tc>
        <w:tc>
          <w:tcPr>
            <w:tcW w:w="1836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Отдел Экономики Исполнительного комитета Аксубаевского муниципального района, Общественный Совета района</w:t>
            </w:r>
          </w:p>
        </w:tc>
        <w:tc>
          <w:tcPr>
            <w:tcW w:w="1396" w:type="dxa"/>
            <w:gridSpan w:val="5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2018-2020гг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общественный контроль в сфере закупок</w:t>
            </w:r>
          </w:p>
        </w:tc>
        <w:tc>
          <w:tcPr>
            <w:tcW w:w="143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28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gridSpan w:val="3"/>
          </w:tcPr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14"/>
          </w:tcPr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7"/>
          </w:tcPr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gridSpan w:val="8"/>
          </w:tcPr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BB3136" w:rsidRPr="00BB3136" w:rsidRDefault="00BB3136" w:rsidP="00BB31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rPr>
          <w:trHeight w:val="248"/>
        </w:trPr>
        <w:tc>
          <w:tcPr>
            <w:tcW w:w="14323" w:type="dxa"/>
            <w:gridSpan w:val="7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 Противодействие коррупции в сфере предпринимательства</w:t>
            </w:r>
          </w:p>
        </w:tc>
      </w:tr>
      <w:tr w:rsidR="00BB3136" w:rsidRPr="00BB3136" w:rsidTr="007C57E7">
        <w:tc>
          <w:tcPr>
            <w:tcW w:w="816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174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проведения социологических опросов предпринимателей по вопросам их взаимоотношений с контролирующими, надзорными и другими органами </w:t>
            </w:r>
          </w:p>
        </w:tc>
        <w:tc>
          <w:tcPr>
            <w:tcW w:w="1835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экономики Исполнительного Аксубаевского муниципального района </w:t>
            </w:r>
          </w:p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2015 -2020гг</w:t>
            </w:r>
          </w:p>
        </w:tc>
        <w:tc>
          <w:tcPr>
            <w:tcW w:w="1749" w:type="dxa"/>
            <w:gridSpan w:val="8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Устранение (снижение) избыточного административного давления на субъекты </w:t>
            </w:r>
          </w:p>
        </w:tc>
        <w:tc>
          <w:tcPr>
            <w:tcW w:w="1514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12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9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14323" w:type="dxa"/>
            <w:gridSpan w:val="7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Деятельность правоохранительных органов по противодействию коррупции</w:t>
            </w:r>
          </w:p>
        </w:tc>
      </w:tr>
      <w:tr w:rsidR="00BB3136" w:rsidRPr="00BB3136" w:rsidTr="007C57E7">
        <w:tc>
          <w:tcPr>
            <w:tcW w:w="816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155" w:type="dxa"/>
            <w:gridSpan w:val="4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соблюдения законодательства при расходовании бюджетных средств </w:t>
            </w:r>
          </w:p>
        </w:tc>
        <w:tc>
          <w:tcPr>
            <w:tcW w:w="1854" w:type="dxa"/>
            <w:gridSpan w:val="7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МВД России  по Аксубаевскому району  (по согласованию) </w:t>
            </w:r>
          </w:p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Контрольно-счетная палата (по согласованию) </w:t>
            </w:r>
          </w:p>
        </w:tc>
        <w:tc>
          <w:tcPr>
            <w:tcW w:w="1398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2015 -2020гг</w:t>
            </w:r>
          </w:p>
        </w:tc>
        <w:tc>
          <w:tcPr>
            <w:tcW w:w="1737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Сохранность бюджетных средств, возмещение причиненного коррупционными действиями ущерба бюджету района</w:t>
            </w:r>
          </w:p>
        </w:tc>
        <w:tc>
          <w:tcPr>
            <w:tcW w:w="1514" w:type="dxa"/>
            <w:gridSpan w:val="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14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14323" w:type="dxa"/>
            <w:gridSpan w:val="78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9. Усиление мер по минимизации бытовой коррупции</w:t>
            </w:r>
          </w:p>
        </w:tc>
      </w:tr>
      <w:tr w:rsidR="00BB3136" w:rsidRPr="00BB3136" w:rsidTr="007C57E7">
        <w:tc>
          <w:tcPr>
            <w:tcW w:w="816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174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соблюдения требований законодательства в сфере муниципальной службы с  целью устранения коррупционных рисков, возникающих при поступлении граждан на должность муниципальной службы</w:t>
            </w:r>
          </w:p>
        </w:tc>
        <w:tc>
          <w:tcPr>
            <w:tcW w:w="1835" w:type="dxa"/>
            <w:gridSpan w:val="5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Должностные лица кадровых служб, ответственные   за работу по профилактике коррупционных и иных правонарушений, помощник Главы по противодействию коррупции.  </w:t>
            </w:r>
          </w:p>
        </w:tc>
        <w:tc>
          <w:tcPr>
            <w:tcW w:w="1398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2015-2020гг</w:t>
            </w:r>
          </w:p>
        </w:tc>
        <w:tc>
          <w:tcPr>
            <w:tcW w:w="1749" w:type="dxa"/>
            <w:gridSpan w:val="8"/>
          </w:tcPr>
          <w:p w:rsidR="00BB3136" w:rsidRPr="00BB3136" w:rsidRDefault="00BB3136" w:rsidP="00BB31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негативного отношения муниципальных служащих к коррупционным правонарушениям</w:t>
            </w:r>
          </w:p>
        </w:tc>
        <w:tc>
          <w:tcPr>
            <w:tcW w:w="1502" w:type="dxa"/>
            <w:gridSpan w:val="6"/>
          </w:tcPr>
          <w:p w:rsidR="00BB3136" w:rsidRPr="00BB3136" w:rsidRDefault="00BB3136" w:rsidP="00BB31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носят организационный характер</w:t>
            </w:r>
          </w:p>
        </w:tc>
        <w:tc>
          <w:tcPr>
            <w:tcW w:w="714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6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2174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соблюдения очередности поступления детей дошкольного возраста</w:t>
            </w:r>
            <w:proofErr w:type="gramEnd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детские сады, в соответствии с электронной очередью. Исключение возможности необоснованного перемещения по очереди.</w:t>
            </w:r>
          </w:p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проведение мониторинга процесса комплектования дошкольных образовательных организаций в автоматизированной информационной системе «Электронный детский сад»</w:t>
            </w:r>
          </w:p>
        </w:tc>
        <w:tc>
          <w:tcPr>
            <w:tcW w:w="1835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«Отдел Образования» Исполнительного комитета Аксубаевского муниципального района</w:t>
            </w:r>
          </w:p>
        </w:tc>
        <w:tc>
          <w:tcPr>
            <w:tcW w:w="1398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2015 -2020гг</w:t>
            </w:r>
          </w:p>
        </w:tc>
        <w:tc>
          <w:tcPr>
            <w:tcW w:w="1749" w:type="dxa"/>
            <w:gridSpan w:val="8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Снижение уровня коррупции </w:t>
            </w:r>
          </w:p>
        </w:tc>
        <w:tc>
          <w:tcPr>
            <w:tcW w:w="1502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14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6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2174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мониторинга обращений граждан о проявлениях коррупции в сфере образования и здравоохранения</w:t>
            </w:r>
          </w:p>
        </w:tc>
        <w:tc>
          <w:tcPr>
            <w:tcW w:w="1835" w:type="dxa"/>
            <w:gridSpan w:val="5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«Отдел образования» Исполнительного комитета, ГАУЗ «</w:t>
            </w:r>
            <w:proofErr w:type="spellStart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Аксубаевская</w:t>
            </w:r>
            <w:proofErr w:type="spellEnd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 </w:t>
            </w:r>
            <w:proofErr w:type="gramStart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согласованию)</w:t>
            </w:r>
          </w:p>
        </w:tc>
        <w:tc>
          <w:tcPr>
            <w:tcW w:w="1398" w:type="dxa"/>
            <w:gridSpan w:val="6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2015 -2020гг</w:t>
            </w:r>
          </w:p>
        </w:tc>
        <w:tc>
          <w:tcPr>
            <w:tcW w:w="1749" w:type="dxa"/>
            <w:gridSpan w:val="8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Снижение уровня коррупции </w:t>
            </w:r>
          </w:p>
        </w:tc>
        <w:tc>
          <w:tcPr>
            <w:tcW w:w="1502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14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3136" w:rsidRPr="00BB3136" w:rsidTr="007C57E7">
        <w:tc>
          <w:tcPr>
            <w:tcW w:w="816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2174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   </w:t>
            </w:r>
          </w:p>
          <w:p w:rsidR="00BB3136" w:rsidRPr="00BB3136" w:rsidRDefault="00BB3136" w:rsidP="00BB3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действенного  функционирования  комиссий  по противодействию  коррупции в отделах Военного комиссариата в муниципальном районе,  в   том числе путем вовлечения   в их деятельность представителей общественности</w:t>
            </w:r>
          </w:p>
        </w:tc>
        <w:tc>
          <w:tcPr>
            <w:tcW w:w="1835" w:type="dxa"/>
            <w:gridSpan w:val="5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военного комиссариата Республики Татарстан по Аксубаевскому району </w:t>
            </w:r>
            <w:proofErr w:type="gramStart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по согласованию)</w:t>
            </w:r>
          </w:p>
        </w:tc>
        <w:tc>
          <w:tcPr>
            <w:tcW w:w="1398" w:type="dxa"/>
            <w:gridSpan w:val="6"/>
          </w:tcPr>
          <w:p w:rsidR="00BB3136" w:rsidRPr="00BB3136" w:rsidRDefault="00BB3136" w:rsidP="00BB3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136">
              <w:rPr>
                <w:rFonts w:ascii="Times New Roman" w:eastAsia="Calibri" w:hAnsi="Times New Roman" w:cs="Times New Roman"/>
                <w:sz w:val="20"/>
                <w:szCs w:val="20"/>
              </w:rPr>
              <w:t>2015 –2020 гг.</w:t>
            </w:r>
          </w:p>
        </w:tc>
        <w:tc>
          <w:tcPr>
            <w:tcW w:w="1749" w:type="dxa"/>
            <w:gridSpan w:val="8"/>
          </w:tcPr>
          <w:p w:rsidR="00BB3136" w:rsidRPr="00BB3136" w:rsidRDefault="00BB3136" w:rsidP="00BB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Снижение уровня коррупции </w:t>
            </w:r>
          </w:p>
        </w:tc>
        <w:tc>
          <w:tcPr>
            <w:tcW w:w="1502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14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11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gridSpan w:val="10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7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6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3"/>
          </w:tcPr>
          <w:p w:rsidR="00BB3136" w:rsidRPr="00BB3136" w:rsidRDefault="00BB3136" w:rsidP="00BB3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3136" w:rsidRPr="00BB3136" w:rsidRDefault="00BB3136" w:rsidP="00BB3136">
      <w:pPr>
        <w:rPr>
          <w:rFonts w:ascii="Calibri" w:eastAsia="Calibri" w:hAnsi="Calibri" w:cs="Times New Roman"/>
        </w:rPr>
      </w:pPr>
    </w:p>
    <w:p w:rsidR="00BB3136" w:rsidRPr="00BB3136" w:rsidRDefault="00BB3136" w:rsidP="00BB3136">
      <w:pPr>
        <w:spacing w:after="0" w:line="240" w:lineRule="auto"/>
        <w:ind w:left="709" w:firstLine="731"/>
        <w:jc w:val="both"/>
        <w:rPr>
          <w:rFonts w:ascii="Calibri" w:eastAsia="Calibri" w:hAnsi="Calibri" w:cs="Times New Roman"/>
        </w:rPr>
      </w:pPr>
    </w:p>
    <w:p w:rsidR="00EC19F4" w:rsidRDefault="00EC19F4"/>
    <w:sectPr w:rsidR="00EC19F4" w:rsidSect="00D07142">
      <w:pgSz w:w="16840" w:h="11907" w:orient="landscape"/>
      <w:pgMar w:top="567" w:right="709" w:bottom="567" w:left="39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92CF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1859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C40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B1E1B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E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6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FA2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6079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D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3C3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4247B72"/>
    <w:lvl w:ilvl="0">
      <w:numFmt w:val="bullet"/>
      <w:lvlText w:val="*"/>
      <w:lvlJc w:val="left"/>
    </w:lvl>
  </w:abstractNum>
  <w:abstractNum w:abstractNumId="11">
    <w:nsid w:val="025813B4"/>
    <w:multiLevelType w:val="hybridMultilevel"/>
    <w:tmpl w:val="25FCBC3A"/>
    <w:lvl w:ilvl="0" w:tplc="CFE62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5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7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F4F2E"/>
    <w:multiLevelType w:val="hybridMultilevel"/>
    <w:tmpl w:val="EE1AFE1E"/>
    <w:lvl w:ilvl="0" w:tplc="603AE9FC">
      <w:start w:val="1"/>
      <w:numFmt w:val="decimal"/>
      <w:lvlText w:val="%1."/>
      <w:lvlJc w:val="left"/>
      <w:pPr>
        <w:tabs>
          <w:tab w:val="num" w:pos="917"/>
        </w:tabs>
        <w:ind w:left="917" w:hanging="60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19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183869"/>
    <w:multiLevelType w:val="hybridMultilevel"/>
    <w:tmpl w:val="97F64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1"/>
  </w:num>
  <w:num w:numId="5">
    <w:abstractNumId w:val="19"/>
  </w:num>
  <w:num w:numId="6">
    <w:abstractNumId w:val="26"/>
  </w:num>
  <w:num w:numId="7">
    <w:abstractNumId w:val="27"/>
  </w:num>
  <w:num w:numId="8">
    <w:abstractNumId w:val="17"/>
  </w:num>
  <w:num w:numId="9">
    <w:abstractNumId w:val="22"/>
  </w:num>
  <w:num w:numId="10">
    <w:abstractNumId w:val="20"/>
  </w:num>
  <w:num w:numId="11">
    <w:abstractNumId w:val="2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2"/>
  </w:num>
  <w:num w:numId="17">
    <w:abstractNumId w:val="18"/>
  </w:num>
  <w:num w:numId="18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2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FC"/>
    <w:rsid w:val="005574FC"/>
    <w:rsid w:val="00BB3136"/>
    <w:rsid w:val="00EC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B31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3136"/>
    <w:pPr>
      <w:keepNext/>
      <w:spacing w:after="0" w:line="240" w:lineRule="auto"/>
      <w:jc w:val="center"/>
      <w:outlineLvl w:val="1"/>
    </w:pPr>
    <w:rPr>
      <w:rFonts w:ascii="a_BodoniNovaNr" w:eastAsia="Times New Roman" w:hAnsi="a_BodoniNovaNr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B313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B3136"/>
    <w:pPr>
      <w:keepNext/>
      <w:spacing w:after="0" w:line="240" w:lineRule="auto"/>
      <w:ind w:firstLine="709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B3136"/>
    <w:pPr>
      <w:keepNext/>
      <w:spacing w:after="0" w:line="240" w:lineRule="auto"/>
      <w:ind w:firstLine="1418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B3136"/>
    <w:pPr>
      <w:keepNext/>
      <w:spacing w:after="0" w:line="240" w:lineRule="auto"/>
      <w:ind w:left="7200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B3136"/>
    <w:pPr>
      <w:keepNext/>
      <w:spacing w:after="0" w:line="240" w:lineRule="auto"/>
      <w:ind w:left="2880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B3136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B3136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3136"/>
    <w:rPr>
      <w:rFonts w:ascii="a_BodoniNovaNr" w:eastAsia="Times New Roman" w:hAnsi="a_BodoniNovaNr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313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313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B3136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B3136"/>
  </w:style>
  <w:style w:type="paragraph" w:styleId="a3">
    <w:name w:val="Title"/>
    <w:basedOn w:val="a"/>
    <w:link w:val="a4"/>
    <w:qFormat/>
    <w:rsid w:val="00BB31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13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B31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B3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rsid w:val="00BB31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BB3136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BB313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BB31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9">
    <w:name w:val="Body Text"/>
    <w:basedOn w:val="a"/>
    <w:link w:val="aa"/>
    <w:rsid w:val="00BB3136"/>
    <w:pPr>
      <w:spacing w:after="0" w:line="240" w:lineRule="auto"/>
      <w:jc w:val="both"/>
    </w:pPr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B3136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rsid w:val="00BB31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BB313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BB313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B3136"/>
  </w:style>
  <w:style w:type="table" w:styleId="ad">
    <w:name w:val="Table Grid"/>
    <w:basedOn w:val="a1"/>
    <w:rsid w:val="00BB31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BB3136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4"/>
      <w:u w:val="single"/>
      <w:lang w:val="x-none" w:eastAsia="ru-RU"/>
    </w:rPr>
  </w:style>
  <w:style w:type="character" w:customStyle="1" w:styleId="34">
    <w:name w:val="Основной текст 3 Знак"/>
    <w:basedOn w:val="a0"/>
    <w:link w:val="33"/>
    <w:rsid w:val="00BB3136"/>
    <w:rPr>
      <w:rFonts w:ascii="Times New Roman" w:eastAsia="Times New Roman" w:hAnsi="Times New Roman" w:cs="Times New Roman"/>
      <w:b/>
      <w:i/>
      <w:sz w:val="28"/>
      <w:szCs w:val="24"/>
      <w:u w:val="single"/>
      <w:lang w:val="x-none" w:eastAsia="ru-RU"/>
    </w:rPr>
  </w:style>
  <w:style w:type="paragraph" w:customStyle="1" w:styleId="ConsPlusCell">
    <w:name w:val="ConsPlusCell"/>
    <w:uiPriority w:val="99"/>
    <w:rsid w:val="00BB31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BB31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BB31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BB31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BB3136"/>
    <w:rPr>
      <w:b/>
      <w:color w:val="000080"/>
    </w:rPr>
  </w:style>
  <w:style w:type="paragraph" w:styleId="af1">
    <w:name w:val="header"/>
    <w:basedOn w:val="a"/>
    <w:link w:val="af2"/>
    <w:uiPriority w:val="99"/>
    <w:unhideWhenUsed/>
    <w:rsid w:val="00BB31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BB3136"/>
    <w:rPr>
      <w:rFonts w:ascii="Calibri" w:eastAsia="Calibri" w:hAnsi="Calibri" w:cs="Times New Roman"/>
    </w:rPr>
  </w:style>
  <w:style w:type="paragraph" w:styleId="af3">
    <w:name w:val="footer"/>
    <w:basedOn w:val="a"/>
    <w:link w:val="af4"/>
    <w:unhideWhenUsed/>
    <w:rsid w:val="00BB31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rsid w:val="00BB3136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BB31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Абзац с отсуп"/>
    <w:basedOn w:val="a"/>
    <w:rsid w:val="00BB3136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BB3136"/>
    <w:rPr>
      <w:rFonts w:ascii="Times New Roman" w:hAnsi="Times New Roman" w:cs="Times New Roman" w:hint="default"/>
      <w:sz w:val="16"/>
      <w:szCs w:val="16"/>
    </w:rPr>
  </w:style>
  <w:style w:type="paragraph" w:customStyle="1" w:styleId="12">
    <w:name w:val="Стиль1"/>
    <w:basedOn w:val="a"/>
    <w:rsid w:val="00BB31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Normal (Web)"/>
    <w:basedOn w:val="a"/>
    <w:uiPriority w:val="99"/>
    <w:unhideWhenUsed/>
    <w:rsid w:val="00BB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99"/>
    <w:qFormat/>
    <w:rsid w:val="00BB313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uiPriority w:val="99"/>
    <w:rsid w:val="00BB313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Абзац списка1"/>
    <w:basedOn w:val="a"/>
    <w:rsid w:val="00BB313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rsid w:val="00BB3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rsid w:val="00BB31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8">
    <w:name w:val="Strong"/>
    <w:qFormat/>
    <w:rsid w:val="00BB3136"/>
    <w:rPr>
      <w:b/>
      <w:bCs/>
    </w:rPr>
  </w:style>
  <w:style w:type="paragraph" w:styleId="af9">
    <w:name w:val="endnote text"/>
    <w:basedOn w:val="a"/>
    <w:link w:val="afa"/>
    <w:uiPriority w:val="99"/>
    <w:unhideWhenUsed/>
    <w:rsid w:val="00BB3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a">
    <w:name w:val="Текст концевой сноски Знак"/>
    <w:basedOn w:val="a0"/>
    <w:link w:val="af9"/>
    <w:uiPriority w:val="99"/>
    <w:rsid w:val="00BB313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b">
    <w:name w:val="endnote reference"/>
    <w:uiPriority w:val="99"/>
    <w:unhideWhenUsed/>
    <w:rsid w:val="00BB3136"/>
    <w:rPr>
      <w:vertAlign w:val="superscript"/>
    </w:rPr>
  </w:style>
  <w:style w:type="paragraph" w:styleId="afc">
    <w:name w:val="footnote text"/>
    <w:basedOn w:val="a"/>
    <w:link w:val="afd"/>
    <w:uiPriority w:val="99"/>
    <w:unhideWhenUsed/>
    <w:rsid w:val="00BB3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сноски Знак"/>
    <w:basedOn w:val="a0"/>
    <w:link w:val="afc"/>
    <w:uiPriority w:val="99"/>
    <w:rsid w:val="00BB313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e">
    <w:name w:val="footnote reference"/>
    <w:unhideWhenUsed/>
    <w:rsid w:val="00BB3136"/>
    <w:rPr>
      <w:vertAlign w:val="superscript"/>
    </w:rPr>
  </w:style>
  <w:style w:type="character" w:customStyle="1" w:styleId="FontStyle21">
    <w:name w:val="Font Style21"/>
    <w:uiPriority w:val="99"/>
    <w:rsid w:val="00BB3136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1"/>
    <w:basedOn w:val="a"/>
    <w:rsid w:val="00BB313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">
    <w:name w:val="Hyperlink"/>
    <w:rsid w:val="00BB3136"/>
    <w:rPr>
      <w:color w:val="0000FF"/>
      <w:u w:val="single"/>
    </w:rPr>
  </w:style>
  <w:style w:type="paragraph" w:customStyle="1" w:styleId="aff0">
    <w:name w:val="Знак Знак Знак Знак Знак Знак"/>
    <w:basedOn w:val="a"/>
    <w:rsid w:val="00BB313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f1">
    <w:name w:val="Гипертекстовая ссылка"/>
    <w:uiPriority w:val="99"/>
    <w:rsid w:val="00BB3136"/>
    <w:rPr>
      <w:rFonts w:cs="Times New Roman"/>
      <w:b/>
      <w:bCs/>
      <w:color w:val="008000"/>
    </w:rPr>
  </w:style>
  <w:style w:type="character" w:styleId="aff2">
    <w:name w:val="page number"/>
    <w:rsid w:val="00BB3136"/>
  </w:style>
  <w:style w:type="character" w:styleId="aff3">
    <w:name w:val="annotation reference"/>
    <w:uiPriority w:val="99"/>
    <w:unhideWhenUsed/>
    <w:rsid w:val="00BB3136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BB3136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f5">
    <w:name w:val="Текст примечания Знак"/>
    <w:basedOn w:val="a0"/>
    <w:link w:val="aff4"/>
    <w:uiPriority w:val="99"/>
    <w:rsid w:val="00BB313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f6">
    <w:name w:val="annotation subject"/>
    <w:basedOn w:val="aff4"/>
    <w:next w:val="aff4"/>
    <w:link w:val="aff7"/>
    <w:uiPriority w:val="99"/>
    <w:unhideWhenUsed/>
    <w:rsid w:val="00BB3136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rsid w:val="00BB313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numbering" w:customStyle="1" w:styleId="25">
    <w:name w:val="Нет списка2"/>
    <w:next w:val="a2"/>
    <w:uiPriority w:val="99"/>
    <w:semiHidden/>
    <w:unhideWhenUsed/>
    <w:rsid w:val="00BB3136"/>
  </w:style>
  <w:style w:type="table" w:customStyle="1" w:styleId="15">
    <w:name w:val="Сетка таблицы1"/>
    <w:basedOn w:val="a1"/>
    <w:next w:val="ad"/>
    <w:rsid w:val="00BB31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B31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3136"/>
    <w:pPr>
      <w:keepNext/>
      <w:spacing w:after="0" w:line="240" w:lineRule="auto"/>
      <w:jc w:val="center"/>
      <w:outlineLvl w:val="1"/>
    </w:pPr>
    <w:rPr>
      <w:rFonts w:ascii="a_BodoniNovaNr" w:eastAsia="Times New Roman" w:hAnsi="a_BodoniNovaNr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B313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B3136"/>
    <w:pPr>
      <w:keepNext/>
      <w:spacing w:after="0" w:line="240" w:lineRule="auto"/>
      <w:ind w:firstLine="709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B3136"/>
    <w:pPr>
      <w:keepNext/>
      <w:spacing w:after="0" w:line="240" w:lineRule="auto"/>
      <w:ind w:firstLine="1418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B3136"/>
    <w:pPr>
      <w:keepNext/>
      <w:spacing w:after="0" w:line="240" w:lineRule="auto"/>
      <w:ind w:left="7200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B3136"/>
    <w:pPr>
      <w:keepNext/>
      <w:spacing w:after="0" w:line="240" w:lineRule="auto"/>
      <w:ind w:left="2880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B3136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B3136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3136"/>
    <w:rPr>
      <w:rFonts w:ascii="a_BodoniNovaNr" w:eastAsia="Times New Roman" w:hAnsi="a_BodoniNovaNr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313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313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B3136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B3136"/>
  </w:style>
  <w:style w:type="paragraph" w:styleId="a3">
    <w:name w:val="Title"/>
    <w:basedOn w:val="a"/>
    <w:link w:val="a4"/>
    <w:qFormat/>
    <w:rsid w:val="00BB31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13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B31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B3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rsid w:val="00BB31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BB3136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BB313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BB31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9">
    <w:name w:val="Body Text"/>
    <w:basedOn w:val="a"/>
    <w:link w:val="aa"/>
    <w:rsid w:val="00BB3136"/>
    <w:pPr>
      <w:spacing w:after="0" w:line="240" w:lineRule="auto"/>
      <w:jc w:val="both"/>
    </w:pPr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B3136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rsid w:val="00BB31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B3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BB313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BB313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B3136"/>
  </w:style>
  <w:style w:type="table" w:styleId="ad">
    <w:name w:val="Table Grid"/>
    <w:basedOn w:val="a1"/>
    <w:rsid w:val="00BB31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BB3136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4"/>
      <w:u w:val="single"/>
      <w:lang w:val="x-none" w:eastAsia="ru-RU"/>
    </w:rPr>
  </w:style>
  <w:style w:type="character" w:customStyle="1" w:styleId="34">
    <w:name w:val="Основной текст 3 Знак"/>
    <w:basedOn w:val="a0"/>
    <w:link w:val="33"/>
    <w:rsid w:val="00BB3136"/>
    <w:rPr>
      <w:rFonts w:ascii="Times New Roman" w:eastAsia="Times New Roman" w:hAnsi="Times New Roman" w:cs="Times New Roman"/>
      <w:b/>
      <w:i/>
      <w:sz w:val="28"/>
      <w:szCs w:val="24"/>
      <w:u w:val="single"/>
      <w:lang w:val="x-none" w:eastAsia="ru-RU"/>
    </w:rPr>
  </w:style>
  <w:style w:type="paragraph" w:customStyle="1" w:styleId="ConsPlusCell">
    <w:name w:val="ConsPlusCell"/>
    <w:uiPriority w:val="99"/>
    <w:rsid w:val="00BB31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BB31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BB31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BB31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BB3136"/>
    <w:rPr>
      <w:b/>
      <w:color w:val="000080"/>
    </w:rPr>
  </w:style>
  <w:style w:type="paragraph" w:styleId="af1">
    <w:name w:val="header"/>
    <w:basedOn w:val="a"/>
    <w:link w:val="af2"/>
    <w:uiPriority w:val="99"/>
    <w:unhideWhenUsed/>
    <w:rsid w:val="00BB31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BB3136"/>
    <w:rPr>
      <w:rFonts w:ascii="Calibri" w:eastAsia="Calibri" w:hAnsi="Calibri" w:cs="Times New Roman"/>
    </w:rPr>
  </w:style>
  <w:style w:type="paragraph" w:styleId="af3">
    <w:name w:val="footer"/>
    <w:basedOn w:val="a"/>
    <w:link w:val="af4"/>
    <w:unhideWhenUsed/>
    <w:rsid w:val="00BB31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rsid w:val="00BB3136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BB31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Абзац с отсуп"/>
    <w:basedOn w:val="a"/>
    <w:rsid w:val="00BB3136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BB3136"/>
    <w:rPr>
      <w:rFonts w:ascii="Times New Roman" w:hAnsi="Times New Roman" w:cs="Times New Roman" w:hint="default"/>
      <w:sz w:val="16"/>
      <w:szCs w:val="16"/>
    </w:rPr>
  </w:style>
  <w:style w:type="paragraph" w:customStyle="1" w:styleId="12">
    <w:name w:val="Стиль1"/>
    <w:basedOn w:val="a"/>
    <w:rsid w:val="00BB31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Normal (Web)"/>
    <w:basedOn w:val="a"/>
    <w:uiPriority w:val="99"/>
    <w:unhideWhenUsed/>
    <w:rsid w:val="00BB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99"/>
    <w:qFormat/>
    <w:rsid w:val="00BB313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uiPriority w:val="99"/>
    <w:rsid w:val="00BB313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Абзац списка1"/>
    <w:basedOn w:val="a"/>
    <w:rsid w:val="00BB313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rsid w:val="00BB3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rsid w:val="00BB31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8">
    <w:name w:val="Strong"/>
    <w:qFormat/>
    <w:rsid w:val="00BB3136"/>
    <w:rPr>
      <w:b/>
      <w:bCs/>
    </w:rPr>
  </w:style>
  <w:style w:type="paragraph" w:styleId="af9">
    <w:name w:val="endnote text"/>
    <w:basedOn w:val="a"/>
    <w:link w:val="afa"/>
    <w:uiPriority w:val="99"/>
    <w:unhideWhenUsed/>
    <w:rsid w:val="00BB3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a">
    <w:name w:val="Текст концевой сноски Знак"/>
    <w:basedOn w:val="a0"/>
    <w:link w:val="af9"/>
    <w:uiPriority w:val="99"/>
    <w:rsid w:val="00BB313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b">
    <w:name w:val="endnote reference"/>
    <w:uiPriority w:val="99"/>
    <w:unhideWhenUsed/>
    <w:rsid w:val="00BB3136"/>
    <w:rPr>
      <w:vertAlign w:val="superscript"/>
    </w:rPr>
  </w:style>
  <w:style w:type="paragraph" w:styleId="afc">
    <w:name w:val="footnote text"/>
    <w:basedOn w:val="a"/>
    <w:link w:val="afd"/>
    <w:uiPriority w:val="99"/>
    <w:unhideWhenUsed/>
    <w:rsid w:val="00BB3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сноски Знак"/>
    <w:basedOn w:val="a0"/>
    <w:link w:val="afc"/>
    <w:uiPriority w:val="99"/>
    <w:rsid w:val="00BB313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e">
    <w:name w:val="footnote reference"/>
    <w:unhideWhenUsed/>
    <w:rsid w:val="00BB3136"/>
    <w:rPr>
      <w:vertAlign w:val="superscript"/>
    </w:rPr>
  </w:style>
  <w:style w:type="character" w:customStyle="1" w:styleId="FontStyle21">
    <w:name w:val="Font Style21"/>
    <w:uiPriority w:val="99"/>
    <w:rsid w:val="00BB3136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1"/>
    <w:basedOn w:val="a"/>
    <w:rsid w:val="00BB313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">
    <w:name w:val="Hyperlink"/>
    <w:rsid w:val="00BB3136"/>
    <w:rPr>
      <w:color w:val="0000FF"/>
      <w:u w:val="single"/>
    </w:rPr>
  </w:style>
  <w:style w:type="paragraph" w:customStyle="1" w:styleId="aff0">
    <w:name w:val="Знак Знак Знак Знак Знак Знак"/>
    <w:basedOn w:val="a"/>
    <w:rsid w:val="00BB313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f1">
    <w:name w:val="Гипертекстовая ссылка"/>
    <w:uiPriority w:val="99"/>
    <w:rsid w:val="00BB3136"/>
    <w:rPr>
      <w:rFonts w:cs="Times New Roman"/>
      <w:b/>
      <w:bCs/>
      <w:color w:val="008000"/>
    </w:rPr>
  </w:style>
  <w:style w:type="character" w:styleId="aff2">
    <w:name w:val="page number"/>
    <w:rsid w:val="00BB3136"/>
  </w:style>
  <w:style w:type="character" w:styleId="aff3">
    <w:name w:val="annotation reference"/>
    <w:uiPriority w:val="99"/>
    <w:unhideWhenUsed/>
    <w:rsid w:val="00BB3136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BB3136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f5">
    <w:name w:val="Текст примечания Знак"/>
    <w:basedOn w:val="a0"/>
    <w:link w:val="aff4"/>
    <w:uiPriority w:val="99"/>
    <w:rsid w:val="00BB313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f6">
    <w:name w:val="annotation subject"/>
    <w:basedOn w:val="aff4"/>
    <w:next w:val="aff4"/>
    <w:link w:val="aff7"/>
    <w:uiPriority w:val="99"/>
    <w:unhideWhenUsed/>
    <w:rsid w:val="00BB3136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rsid w:val="00BB313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numbering" w:customStyle="1" w:styleId="25">
    <w:name w:val="Нет списка2"/>
    <w:next w:val="a2"/>
    <w:uiPriority w:val="99"/>
    <w:semiHidden/>
    <w:unhideWhenUsed/>
    <w:rsid w:val="00BB3136"/>
  </w:style>
  <w:style w:type="table" w:customStyle="1" w:styleId="15">
    <w:name w:val="Сетка таблицы1"/>
    <w:basedOn w:val="a1"/>
    <w:next w:val="ad"/>
    <w:rsid w:val="00BB31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5649</Words>
  <Characters>32205</Characters>
  <Application>Microsoft Office Word</Application>
  <DocSecurity>0</DocSecurity>
  <Lines>268</Lines>
  <Paragraphs>75</Paragraphs>
  <ScaleCrop>false</ScaleCrop>
  <Company>SPecialiST RePack</Company>
  <LinksUpToDate>false</LinksUpToDate>
  <CharactersWithSpaces>37779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Elmira</cp:lastModifiedBy>
  <cp:revision>3</cp:revision>
  <dcterms:created xsi:type="dcterms:W3CDTF">2018-08-16T04:55:00Z</dcterms:created>
  <dcterms:modified xsi:type="dcterms:W3CDTF">2018-08-16T04:58:00Z</dcterms:modified>
</cp:coreProperties>
</file>