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F8" w:rsidRPr="001038F8" w:rsidRDefault="001038F8" w:rsidP="001038F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1038F8" w:rsidRPr="001038F8" w:rsidRDefault="001038F8" w:rsidP="001038F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Совет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Емелькинского</w:t>
      </w:r>
      <w:proofErr w:type="spellEnd"/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1038F8" w:rsidRPr="001038F8" w:rsidRDefault="001038F8" w:rsidP="001038F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 Аксубаевского муниципального района </w:t>
      </w:r>
    </w:p>
    <w:p w:rsidR="001038F8" w:rsidRPr="001038F8" w:rsidRDefault="001038F8" w:rsidP="001038F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1038F8" w:rsidRPr="001038F8" w:rsidRDefault="001038F8" w:rsidP="001038F8">
      <w:pPr>
        <w:tabs>
          <w:tab w:val="left" w:pos="8325"/>
        </w:tabs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038F8" w:rsidRPr="001038F8" w:rsidRDefault="001038F8" w:rsidP="001038F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1038F8" w:rsidRPr="001038F8" w:rsidRDefault="001038F8" w:rsidP="001038F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№                                                                                                      от                     2019г  </w:t>
      </w:r>
    </w:p>
    <w:p w:rsidR="001038F8" w:rsidRPr="001038F8" w:rsidRDefault="001038F8" w:rsidP="001038F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1038F8" w:rsidRPr="001038F8" w:rsidRDefault="001038F8" w:rsidP="001038F8">
      <w:pPr>
        <w:spacing w:after="0" w:line="0" w:lineRule="atLeast"/>
        <w:ind w:right="4535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Об утверждении Положения о проведении мониторинга изменений законодательства и муниципальных нормативных правовых актов муниципального  образования  «</w:t>
      </w:r>
      <w:proofErr w:type="spellStart"/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Емелькинское</w:t>
      </w:r>
      <w:proofErr w:type="spellEnd"/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Pr="001038F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сельское поселение» Аксубаевского  муниципального района Республики Татарстан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038F8">
        <w:rPr>
          <w:rFonts w:ascii="Times New Roman" w:eastAsia="Times New Roman" w:hAnsi="Times New Roman" w:cs="Times New Roman"/>
          <w:sz w:val="26"/>
          <w:szCs w:val="26"/>
        </w:rPr>
        <w:t>В целях совершенствования работы</w:t>
      </w:r>
      <w:r w:rsidRPr="001038F8"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 xml:space="preserve"> муниципального  образования  «</w:t>
      </w:r>
      <w:proofErr w:type="spellStart"/>
      <w:r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>Емелькинское</w:t>
      </w:r>
      <w:proofErr w:type="spellEnd"/>
      <w:r w:rsidRPr="001038F8"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 xml:space="preserve"> сельское поселение»</w:t>
      </w:r>
      <w:r w:rsidRPr="001038F8">
        <w:rPr>
          <w:rFonts w:ascii="Times New Roman" w:eastAsia="Times New Roman" w:hAnsi="Times New Roman" w:cs="Times New Roman"/>
          <w:sz w:val="26"/>
          <w:szCs w:val="26"/>
        </w:rPr>
        <w:t xml:space="preserve"> Аксубаевского 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(изданных) </w:t>
      </w:r>
      <w:r w:rsidRPr="001038F8"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>муниципальным  образованием  «Поселок городского типа Аксубаево»</w:t>
      </w:r>
      <w:r w:rsidRPr="001038F8">
        <w:rPr>
          <w:rFonts w:ascii="Times New Roman" w:eastAsia="Times New Roman" w:hAnsi="Times New Roman" w:cs="Times New Roman"/>
          <w:sz w:val="26"/>
          <w:szCs w:val="26"/>
        </w:rPr>
        <w:t xml:space="preserve"> Аксубаевского муниципального района Республики Татарстан, руководствуясь </w:t>
      </w:r>
      <w:hyperlink r:id="rId5" w:history="1">
        <w:r w:rsidRPr="001038F8">
          <w:rPr>
            <w:rFonts w:ascii="Times New Roman" w:eastAsia="Times New Roman" w:hAnsi="Times New Roman" w:cs="Times New Roman"/>
            <w:sz w:val="26"/>
            <w:szCs w:val="26"/>
          </w:rPr>
          <w:t>Уставом</w:t>
        </w:r>
      </w:hyperlink>
      <w:r w:rsidRPr="001038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38F8"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>муниципального  образования  «</w:t>
      </w:r>
      <w:proofErr w:type="spellStart"/>
      <w:r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>Емелькинское</w:t>
      </w:r>
      <w:proofErr w:type="spellEnd"/>
      <w:r w:rsidRPr="001038F8"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 xml:space="preserve"> сельское поселение» </w:t>
      </w:r>
      <w:r w:rsidRPr="001038F8">
        <w:rPr>
          <w:rFonts w:ascii="Times New Roman" w:eastAsia="Times New Roman" w:hAnsi="Times New Roman" w:cs="Times New Roman"/>
          <w:sz w:val="26"/>
          <w:szCs w:val="26"/>
        </w:rPr>
        <w:t xml:space="preserve">Аксубаевского муниципального района Республики Татарстан, Совет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Емелькинского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</w:t>
      </w:r>
      <w:r w:rsidRPr="001038F8">
        <w:rPr>
          <w:rFonts w:ascii="Times New Roman" w:eastAsia="Times New Roman" w:hAnsi="Times New Roman" w:cs="Times New Roman"/>
          <w:sz w:val="26"/>
          <w:szCs w:val="26"/>
        </w:rPr>
        <w:t xml:space="preserve"> Аксубаевского   муниципального района Республики Татарстан решил:</w:t>
      </w:r>
      <w:proofErr w:type="gramEnd"/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38F8">
        <w:rPr>
          <w:rFonts w:ascii="Times New Roman" w:eastAsia="Times New Roman" w:hAnsi="Times New Roman" w:cs="Times New Roman"/>
          <w:sz w:val="26"/>
          <w:szCs w:val="26"/>
        </w:rPr>
        <w:t xml:space="preserve">1. Утвердить прилагаемое Положение о проведении мониторинга изменений законодательства и муниципальных нормативных правовых актов </w:t>
      </w:r>
      <w:r w:rsidRPr="001038F8"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>муниципального  образования  «</w:t>
      </w:r>
      <w:proofErr w:type="spellStart"/>
      <w:r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>Емелькинское</w:t>
      </w:r>
      <w:proofErr w:type="spellEnd"/>
      <w:r w:rsidRPr="001038F8"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 xml:space="preserve"> сельское поселение»</w:t>
      </w:r>
      <w:r w:rsidRPr="001038F8">
        <w:rPr>
          <w:rFonts w:ascii="Times New Roman" w:eastAsia="Times New Roman" w:hAnsi="Times New Roman" w:cs="Times New Roman"/>
          <w:sz w:val="26"/>
          <w:szCs w:val="26"/>
        </w:rPr>
        <w:t xml:space="preserve"> Аксубаевского  муниципального района Республики Татарстан.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38F8">
        <w:rPr>
          <w:rFonts w:ascii="Times New Roman" w:eastAsia="Times New Roman" w:hAnsi="Times New Roman" w:cs="Times New Roman"/>
          <w:sz w:val="26"/>
          <w:szCs w:val="26"/>
        </w:rPr>
        <w:t>2. Муниципальному образованию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Емелькинское</w:t>
      </w:r>
      <w:proofErr w:type="spellEnd"/>
      <w:r w:rsidRPr="001038F8"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 xml:space="preserve"> сельское поселение</w:t>
      </w:r>
      <w:r w:rsidRPr="001038F8">
        <w:rPr>
          <w:rFonts w:ascii="Times New Roman" w:eastAsia="Times New Roman" w:hAnsi="Times New Roman" w:cs="Times New Roman"/>
          <w:sz w:val="26"/>
          <w:szCs w:val="26"/>
        </w:rPr>
        <w:t>» Аксубаевского  муниципального района Республики Татарстан: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38F8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proofErr w:type="gramStart"/>
      <w:r w:rsidRPr="001038F8">
        <w:rPr>
          <w:rFonts w:ascii="Times New Roman" w:eastAsia="Times New Roman" w:hAnsi="Times New Roman" w:cs="Times New Roman"/>
          <w:sz w:val="26"/>
          <w:szCs w:val="26"/>
        </w:rPr>
        <w:t>своей</w:t>
      </w:r>
      <w:proofErr w:type="gramEnd"/>
      <w:r w:rsidRPr="001038F8">
        <w:rPr>
          <w:rFonts w:ascii="Times New Roman" w:eastAsia="Times New Roman" w:hAnsi="Times New Roman" w:cs="Times New Roman"/>
          <w:sz w:val="26"/>
          <w:szCs w:val="26"/>
        </w:rPr>
        <w:t xml:space="preserve"> нормотворческой деятельности руководствоваться Положением, утвержденным пунктом 1 настоящего решения;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38F8">
        <w:rPr>
          <w:rFonts w:ascii="Times New Roman" w:eastAsia="Times New Roman" w:hAnsi="Times New Roman" w:cs="Times New Roman"/>
          <w:sz w:val="26"/>
          <w:szCs w:val="26"/>
        </w:rPr>
        <w:t>назначить лиц, ответственных за выполнение указанного Положения;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38F8">
        <w:rPr>
          <w:rFonts w:ascii="Times New Roman" w:eastAsia="Times New Roman" w:hAnsi="Times New Roman" w:cs="Times New Roman"/>
          <w:sz w:val="26"/>
          <w:szCs w:val="26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:rsidR="001038F8" w:rsidRPr="001038F8" w:rsidRDefault="001038F8" w:rsidP="001038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038F8">
        <w:rPr>
          <w:rFonts w:ascii="Times New Roman" w:eastAsia="Times New Roman" w:hAnsi="Times New Roman" w:cs="Times New Roman"/>
          <w:sz w:val="26"/>
          <w:szCs w:val="26"/>
        </w:rPr>
        <w:t xml:space="preserve">3. Опубликовать настоящее решение  на  официальном портале   правовой  информации  Республики Татарстан  </w:t>
      </w:r>
      <w:hyperlink r:id="rId6" w:history="1">
        <w:r w:rsidRPr="001038F8">
          <w:rPr>
            <w:rFonts w:ascii="Times New Roman" w:eastAsia="Times New Roman" w:hAnsi="Times New Roman" w:cs="Times New Roman"/>
            <w:color w:val="008000"/>
            <w:sz w:val="26"/>
            <w:szCs w:val="26"/>
            <w:u w:val="single"/>
          </w:rPr>
          <w:t>http://pravo.tatarstan.ru/</w:t>
        </w:r>
      </w:hyperlink>
      <w:r w:rsidRPr="001038F8">
        <w:rPr>
          <w:rFonts w:ascii="Times New Roman" w:eastAsia="Times New Roman" w:hAnsi="Times New Roman" w:cs="Times New Roman"/>
          <w:sz w:val="26"/>
          <w:szCs w:val="26"/>
        </w:rPr>
        <w:t xml:space="preserve"> , а также </w:t>
      </w:r>
      <w:proofErr w:type="gramStart"/>
      <w:r w:rsidRPr="001038F8">
        <w:rPr>
          <w:rFonts w:ascii="Times New Roman" w:eastAsia="Times New Roman" w:hAnsi="Times New Roman" w:cs="Times New Roman"/>
          <w:sz w:val="26"/>
          <w:szCs w:val="26"/>
        </w:rPr>
        <w:t>разместить его</w:t>
      </w:r>
      <w:proofErr w:type="gramEnd"/>
      <w:r w:rsidRPr="001038F8">
        <w:rPr>
          <w:rFonts w:ascii="Times New Roman" w:eastAsia="Times New Roman" w:hAnsi="Times New Roman" w:cs="Times New Roman"/>
          <w:sz w:val="26"/>
          <w:szCs w:val="26"/>
        </w:rPr>
        <w:t xml:space="preserve"> на сайте Аксубаевского  муниципального района Республики Татарстан  </w:t>
      </w:r>
      <w:hyperlink r:id="rId7" w:history="1">
        <w:r w:rsidRPr="001038F8">
          <w:rPr>
            <w:rFonts w:ascii="Times New Roman" w:eastAsia="Times New Roman" w:hAnsi="Times New Roman" w:cs="Times New Roman"/>
            <w:bCs/>
            <w:color w:val="008000"/>
            <w:sz w:val="26"/>
            <w:szCs w:val="26"/>
            <w:u w:val="single"/>
          </w:rPr>
          <w:t>http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HYPERLINK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 xml:space="preserve"> "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http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://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aksubayevo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.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tatarstan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.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ru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/"</w:t>
        </w:r>
        <w:r w:rsidRPr="001038F8">
          <w:rPr>
            <w:rFonts w:ascii="Times New Roman" w:eastAsia="Times New Roman" w:hAnsi="Times New Roman" w:cs="Times New Roman"/>
            <w:bCs/>
            <w:color w:val="008000"/>
            <w:sz w:val="26"/>
            <w:szCs w:val="26"/>
            <w:u w:val="single"/>
          </w:rPr>
          <w:t>://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HYPERLINK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 xml:space="preserve"> "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http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://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aksubayevo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.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tatarstan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.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ru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/"</w:t>
        </w:r>
        <w:r w:rsidRPr="001038F8">
          <w:rPr>
            <w:rFonts w:ascii="Times New Roman" w:eastAsia="Times New Roman" w:hAnsi="Times New Roman" w:cs="Times New Roman"/>
            <w:bCs/>
            <w:color w:val="008000"/>
            <w:sz w:val="26"/>
            <w:szCs w:val="26"/>
            <w:u w:val="single"/>
            <w:lang w:val="en-US"/>
          </w:rPr>
          <w:t>aksubayevo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HYPERLINK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 xml:space="preserve"> "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http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://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aksubayevo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.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tatarstan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.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ru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/"</w:t>
        </w:r>
        <w:r w:rsidRPr="001038F8">
          <w:rPr>
            <w:rFonts w:ascii="Times New Roman" w:eastAsia="Times New Roman" w:hAnsi="Times New Roman" w:cs="Times New Roman"/>
            <w:bCs/>
            <w:color w:val="008000"/>
            <w:sz w:val="26"/>
            <w:szCs w:val="26"/>
            <w:u w:val="single"/>
          </w:rPr>
          <w:t>.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HYPERLINK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 xml:space="preserve"> "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http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://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aksubayevo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.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tatarstan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.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ru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/"</w:t>
        </w:r>
        <w:r w:rsidRPr="001038F8">
          <w:rPr>
            <w:rFonts w:ascii="Times New Roman" w:eastAsia="Times New Roman" w:hAnsi="Times New Roman" w:cs="Times New Roman"/>
            <w:bCs/>
            <w:color w:val="008000"/>
            <w:sz w:val="26"/>
            <w:szCs w:val="26"/>
            <w:u w:val="single"/>
            <w:lang w:val="en-US"/>
          </w:rPr>
          <w:t>tatarstan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HYPERLINK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 xml:space="preserve"> "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http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://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aksubayevo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.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tatarstan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.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ru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/"</w:t>
        </w:r>
        <w:r w:rsidRPr="001038F8">
          <w:rPr>
            <w:rFonts w:ascii="Times New Roman" w:eastAsia="Times New Roman" w:hAnsi="Times New Roman" w:cs="Times New Roman"/>
            <w:bCs/>
            <w:color w:val="008000"/>
            <w:sz w:val="26"/>
            <w:szCs w:val="26"/>
            <w:u w:val="single"/>
          </w:rPr>
          <w:t>.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HYPERLINK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 xml:space="preserve"> "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http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://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aksubayevo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.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tatarstan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.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  <w:lang w:val="en-US"/>
          </w:rPr>
          <w:t>ru</w:t>
        </w:r>
        <w:r w:rsidRPr="001038F8">
          <w:rPr>
            <w:rFonts w:ascii="Times New Roman" w:eastAsia="Times New Roman" w:hAnsi="Times New Roman" w:cs="Times New Roman"/>
            <w:bCs/>
            <w:vanish/>
            <w:color w:val="008000"/>
            <w:sz w:val="26"/>
            <w:szCs w:val="26"/>
            <w:u w:val="single"/>
          </w:rPr>
          <w:t>/"</w:t>
        </w:r>
        <w:proofErr w:type="spellStart"/>
        <w:r w:rsidRPr="001038F8">
          <w:rPr>
            <w:rFonts w:ascii="Times New Roman" w:eastAsia="Times New Roman" w:hAnsi="Times New Roman" w:cs="Times New Roman"/>
            <w:bCs/>
            <w:color w:val="008000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1038F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038F8">
        <w:rPr>
          <w:rFonts w:ascii="Times New Roman" w:eastAsia="Times New Roman" w:hAnsi="Times New Roman" w:cs="Times New Roman"/>
          <w:sz w:val="26"/>
          <w:szCs w:val="26"/>
        </w:rPr>
        <w:t>в информационно-телекоммуникационной сети Интернет.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38F8">
        <w:rPr>
          <w:rFonts w:ascii="Times New Roman" w:eastAsia="Times New Roman" w:hAnsi="Times New Roman" w:cs="Times New Roman"/>
          <w:sz w:val="26"/>
          <w:szCs w:val="26"/>
        </w:rPr>
        <w:t>4. </w:t>
      </w:r>
      <w:proofErr w:type="gramStart"/>
      <w:r w:rsidRPr="001038F8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1038F8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настоящего решения возложить на Главу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Емелькинского</w:t>
      </w:r>
      <w:proofErr w:type="spellEnd"/>
      <w:r w:rsidRPr="001038F8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Аксубаевского  муниципального района Республики Татарстан.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38F8">
        <w:rPr>
          <w:rFonts w:ascii="Times New Roman" w:eastAsia="Times New Roman" w:hAnsi="Times New Roman" w:cs="Times New Roman"/>
          <w:sz w:val="26"/>
          <w:szCs w:val="26"/>
        </w:rPr>
        <w:t xml:space="preserve">5. Настоящее решение вступает в силу по </w:t>
      </w:r>
      <w:proofErr w:type="gramStart"/>
      <w:r w:rsidRPr="001038F8">
        <w:rPr>
          <w:rFonts w:ascii="Times New Roman" w:eastAsia="Times New Roman" w:hAnsi="Times New Roman" w:cs="Times New Roman"/>
          <w:sz w:val="26"/>
          <w:szCs w:val="26"/>
        </w:rPr>
        <w:t>истечении</w:t>
      </w:r>
      <w:proofErr w:type="gramEnd"/>
      <w:r w:rsidRPr="001038F8">
        <w:rPr>
          <w:rFonts w:ascii="Times New Roman" w:eastAsia="Times New Roman" w:hAnsi="Times New Roman" w:cs="Times New Roman"/>
          <w:sz w:val="26"/>
          <w:szCs w:val="26"/>
        </w:rPr>
        <w:t xml:space="preserve"> десяти дней со дня его официального опубликования.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38F8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Совета, Глава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Емелькинского</w:t>
      </w:r>
      <w:proofErr w:type="spellEnd"/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38F8">
        <w:rPr>
          <w:rFonts w:ascii="Times New Roman" w:eastAsia="Times New Roman" w:hAnsi="Times New Roman" w:cs="Times New Roman"/>
          <w:sz w:val="26"/>
          <w:szCs w:val="26"/>
        </w:rPr>
        <w:t>сельского поселения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38F8">
        <w:rPr>
          <w:rFonts w:ascii="Times New Roman" w:eastAsia="Times New Roman" w:hAnsi="Times New Roman" w:cs="Times New Roman"/>
          <w:sz w:val="26"/>
          <w:szCs w:val="26"/>
        </w:rPr>
        <w:t>Аксубаевского муниципального района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6"/>
          <w:szCs w:val="26"/>
        </w:rPr>
        <w:t xml:space="preserve">Республики Татарстан:                                    </w:t>
      </w:r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Н.И.Михайлова</w:t>
      </w:r>
      <w:proofErr w:type="spellEnd"/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038F8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left="6804"/>
        <w:rPr>
          <w:rFonts w:ascii="Times New Roman" w:eastAsia="Times New Roman" w:hAnsi="Times New Roman" w:cs="Times New Roman"/>
          <w:sz w:val="24"/>
          <w:szCs w:val="24"/>
        </w:rPr>
      </w:pPr>
      <w:r w:rsidRPr="001038F8">
        <w:rPr>
          <w:rFonts w:ascii="Times New Roman" w:eastAsia="Times New Roman" w:hAnsi="Times New Roman" w:cs="Times New Roman"/>
          <w:sz w:val="24"/>
          <w:szCs w:val="24"/>
        </w:rPr>
        <w:t xml:space="preserve">решением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Емелькинского</w:t>
      </w:r>
      <w:proofErr w:type="spellEnd"/>
      <w:r w:rsidRPr="001038F8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Аксубаевского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left="6804"/>
        <w:rPr>
          <w:rFonts w:ascii="Times New Roman" w:eastAsia="Times New Roman" w:hAnsi="Times New Roman" w:cs="Times New Roman"/>
          <w:sz w:val="24"/>
          <w:szCs w:val="24"/>
        </w:rPr>
      </w:pPr>
      <w:r w:rsidRPr="001038F8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left="6804"/>
        <w:rPr>
          <w:rFonts w:ascii="Times New Roman" w:eastAsia="Times New Roman" w:hAnsi="Times New Roman" w:cs="Times New Roman"/>
          <w:sz w:val="24"/>
          <w:szCs w:val="24"/>
        </w:rPr>
      </w:pPr>
      <w:r w:rsidRPr="001038F8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left="6804"/>
        <w:rPr>
          <w:rFonts w:ascii="Times New Roman" w:eastAsia="Times New Roman" w:hAnsi="Times New Roman" w:cs="Times New Roman"/>
          <w:sz w:val="24"/>
          <w:szCs w:val="24"/>
        </w:rPr>
      </w:pPr>
      <w:r w:rsidRPr="001038F8">
        <w:rPr>
          <w:rFonts w:ascii="Times New Roman" w:eastAsia="Times New Roman" w:hAnsi="Times New Roman" w:cs="Times New Roman"/>
          <w:sz w:val="24"/>
          <w:szCs w:val="24"/>
        </w:rPr>
        <w:t>от «     »             2019 г. № ___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29"/>
      <w:bookmarkEnd w:id="0"/>
      <w:r w:rsidRPr="001038F8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b/>
          <w:sz w:val="28"/>
          <w:szCs w:val="28"/>
        </w:rPr>
        <w:t xml:space="preserve"> о проведении мониторинга изменений законодательства и муниципальных нормативных правовых актов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Емелькинское</w:t>
      </w:r>
      <w:proofErr w:type="spellEnd"/>
      <w:r w:rsidRPr="001038F8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сельское поселение</w:t>
      </w:r>
      <w:r w:rsidRPr="001038F8">
        <w:rPr>
          <w:rFonts w:ascii="Times New Roman" w:eastAsia="Times New Roman" w:hAnsi="Times New Roman" w:cs="Times New Roman"/>
          <w:b/>
          <w:sz w:val="28"/>
          <w:szCs w:val="28"/>
        </w:rPr>
        <w:t>» Аксубаевского муниципального района Республики Татарстан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1038F8">
        <w:rPr>
          <w:rFonts w:ascii="Times New Roman" w:eastAsia="Times New Roman" w:hAnsi="Times New Roman" w:cs="Times New Roman"/>
          <w:b/>
          <w:sz w:val="28"/>
          <w:szCs w:val="28"/>
        </w:rPr>
        <w:t>. Общие положения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Pr="001038F8">
        <w:rPr>
          <w:rFonts w:ascii="Times New Roman" w:eastAsia="Times New Roman" w:hAnsi="Times New Roman" w:cs="Times New Roman"/>
          <w:sz w:val="28"/>
          <w:szCs w:val="28"/>
        </w:rPr>
        <w:t>Мониторинг изменений законодательства и муниципальных нормативных правовых актов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Емелькинское</w:t>
      </w:r>
      <w:proofErr w:type="spellEnd"/>
      <w:r w:rsidRPr="001038F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сельское поселение</w:t>
      </w:r>
      <w:r w:rsidRPr="001038F8">
        <w:rPr>
          <w:rFonts w:ascii="Times New Roman" w:eastAsia="Times New Roman" w:hAnsi="Times New Roman" w:cs="Times New Roman"/>
          <w:sz w:val="28"/>
          <w:szCs w:val="28"/>
        </w:rPr>
        <w:t>»  Аксубаевского муниципального района Республики Татарстан (далее – мониторинг, муниципальные акты, орган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  <w:proofErr w:type="gramEnd"/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2. Мониторинг проводится органом местного самоуправления.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3. Орган местного самоуправления при проведении мониторинга взаимодействует  с юридическим отделом Исполнительного  комитета   Аксубаевского муниципального  района Республики Татарстан и иными органами местного самоуправления муниципального образования.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4. Для проведения мониторинга в органе местного самоуправления назначается ответственное лицо.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5. Целями проведения мониторинга являются: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выявление потребности в принятии, изменении или признании </w:t>
      </w:r>
      <w:proofErr w:type="gramStart"/>
      <w:r w:rsidRPr="001038F8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 силу муниципальных актов в целях приведения в соответствие с федеральным и республиканским законодательством;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обеспечение систематизации нормативной правовой базы органа местного самоуправления;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выявление </w:t>
      </w:r>
      <w:proofErr w:type="spellStart"/>
      <w:r w:rsidRPr="001038F8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 факторов в муниципальных актах;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выявление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повышение эффективности </w:t>
      </w:r>
      <w:proofErr w:type="spellStart"/>
      <w:r w:rsidRPr="001038F8">
        <w:rPr>
          <w:rFonts w:ascii="Times New Roman" w:eastAsia="Times New Roman" w:hAnsi="Times New Roman" w:cs="Times New Roman"/>
          <w:sz w:val="28"/>
          <w:szCs w:val="28"/>
        </w:rPr>
        <w:t>правоприменения</w:t>
      </w:r>
      <w:proofErr w:type="spellEnd"/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выявление факторов, снижающих эффективность реализации муниципальных актов;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разработка предложений по совершенствованию нормотворческого процесса.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6. Мониторинг включает в себя сбор, обобщение, анализ и оценку изменений: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федеральных конституционных законов, федеральных законов, иных законодательных актов Российской Федерации;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законов и иных нормативных правовых актов Республики Татарстан;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Устава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Емелькинское</w:t>
      </w:r>
      <w:proofErr w:type="spellEnd"/>
      <w:r w:rsidRPr="001038F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сельское поселение</w:t>
      </w:r>
      <w:r w:rsidRPr="001038F8">
        <w:rPr>
          <w:rFonts w:ascii="Times New Roman" w:eastAsia="Times New Roman" w:hAnsi="Times New Roman" w:cs="Times New Roman"/>
          <w:sz w:val="28"/>
          <w:szCs w:val="28"/>
        </w:rPr>
        <w:t>» Аксубаевского муниципального района Республики Татарстан, муниципальных актов.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7. Основаниями проведения мониторинга являются: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внесение изменений в акты федерального и республиканского законодательства;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анализ применения муниципальных актов в определенной сфере правового регулирования;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информация органов прокуратуры;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заключения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заключения антикоррупционной экспертизы муниципальных актов, подготовленные в установленном </w:t>
      </w:r>
      <w:proofErr w:type="gramStart"/>
      <w:r w:rsidRPr="001038F8">
        <w:rPr>
          <w:rFonts w:ascii="Times New Roman" w:eastAsia="Times New Roman" w:hAnsi="Times New Roman" w:cs="Times New Roman"/>
          <w:sz w:val="28"/>
          <w:szCs w:val="28"/>
        </w:rPr>
        <w:t>порядке</w:t>
      </w:r>
      <w:proofErr w:type="gramEnd"/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уполномоченными на ее проведение лицами;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1038F8">
        <w:rPr>
          <w:rFonts w:ascii="Times New Roman" w:eastAsia="Times New Roman" w:hAnsi="Times New Roman" w:cs="Times New Roman"/>
          <w:b/>
          <w:sz w:val="28"/>
          <w:szCs w:val="28"/>
        </w:rPr>
        <w:t>. Порядок проведения мониторинга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8. Орган местного самоуправления проводит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9. Мониторинг осуществляется посредством анализа: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актов, указанных в пункте 6 настоящего Положения;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актов прокурорского реагирования.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10. В целях осуществления мониторинга, анализа нормативной базы органа местного самоуправления, а также фиксации результатов нормотворческой работы, проведенной по итогам мониторинга, используются реестры муниципальных </w:t>
      </w:r>
      <w:r w:rsidRPr="001038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нормативных правовых актов, которые ведутся в соответствии с 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 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11.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поступление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12. При осуществлении мониторинга для обеспечения принятия (издания), изменения или признания </w:t>
      </w:r>
      <w:proofErr w:type="gramStart"/>
      <w:r w:rsidRPr="001038F8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наличие в муниципальном акте </w:t>
      </w:r>
      <w:proofErr w:type="spellStart"/>
      <w:r w:rsidRPr="001038F8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 факторов;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полнота в правовом регулировании общественных отношений;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коллизия норм права;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наличие ошибок юридико-технического характера;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искажение смысла положений муниципального акта при его применении;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наличие практики применения нормативных правовых актов;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отсутствие единообразной практики применения нормативных правовых актов;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13.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органом местного самоуправления: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разрабатываются соответствующие проекты муниципальных актов о внесении изменений в муниципальный акт, о признании </w:t>
      </w:r>
      <w:proofErr w:type="gramStart"/>
      <w:r w:rsidRPr="001038F8">
        <w:rPr>
          <w:rFonts w:ascii="Times New Roman" w:eastAsia="Times New Roman" w:hAnsi="Times New Roman" w:cs="Times New Roman"/>
          <w:sz w:val="28"/>
          <w:szCs w:val="28"/>
        </w:rPr>
        <w:t>утратившим</w:t>
      </w:r>
      <w:proofErr w:type="gramEnd"/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 силу муниципального акта, о принятии нового муниципального акта;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14. В случае внесения изменений в акты федерального и республиканского законодательства, влекущих необходимость изменения муниципальных актов, </w:t>
      </w:r>
      <w:r w:rsidRPr="001038F8">
        <w:rPr>
          <w:rFonts w:ascii="Times New Roman" w:eastAsia="Times New Roman" w:hAnsi="Times New Roman" w:cs="Times New Roman"/>
          <w:sz w:val="28"/>
          <w:szCs w:val="28"/>
        </w:rPr>
        <w:lastRenderedPageBreak/>
        <w:t>мониторинг проводится в течение 90 дней с момента издания федерального или республиканского акта.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38F8">
        <w:rPr>
          <w:rFonts w:ascii="Times New Roman" w:eastAsia="Times New Roman" w:hAnsi="Times New Roman" w:cs="Times New Roman"/>
          <w:sz w:val="28"/>
          <w:szCs w:val="28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30  дней со дня их поступления.</w:t>
      </w:r>
      <w:proofErr w:type="gramEnd"/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 О результатах проведения мониторинга в указанных случаях сообщается обратившемуся лицу.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1038F8">
        <w:rPr>
          <w:rFonts w:ascii="Times New Roman" w:eastAsia="Times New Roman" w:hAnsi="Times New Roman" w:cs="Times New Roman"/>
          <w:b/>
          <w:sz w:val="28"/>
          <w:szCs w:val="28"/>
        </w:rPr>
        <w:t>. Реализация результатов мониторинга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15. Разработка проекта муниципального акта и принятие муниципального акта по результатам мониторинга проводится в срок не позднее трех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16. 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</w:t>
      </w:r>
      <w:proofErr w:type="gramStart"/>
      <w:r w:rsidRPr="001038F8">
        <w:rPr>
          <w:rFonts w:ascii="Times New Roman" w:eastAsia="Times New Roman" w:hAnsi="Times New Roman" w:cs="Times New Roman"/>
          <w:sz w:val="28"/>
          <w:szCs w:val="28"/>
        </w:rPr>
        <w:t>отчетным</w:t>
      </w:r>
      <w:proofErr w:type="gramEnd"/>
      <w:r w:rsidRPr="001038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16.1. Отчет (сведения) о результатах мониторинга должен содержать: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информацию об объекте проведения мониторинга;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информацию об исполнителях проведения мониторинга;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информацию о периоде проведения мониторинга;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16.2. Отчет (сведения) о результатах мониторинга может содержать: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информацию о выявленных проблемах правового регулирования;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17.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</w:t>
      </w:r>
      <w:bookmarkStart w:id="1" w:name="_GoBack"/>
      <w:bookmarkEnd w:id="1"/>
      <w:r w:rsidRPr="001038F8">
        <w:rPr>
          <w:rFonts w:ascii="Times New Roman" w:eastAsia="Times New Roman" w:hAnsi="Times New Roman" w:cs="Times New Roman"/>
          <w:sz w:val="28"/>
          <w:szCs w:val="28"/>
        </w:rPr>
        <w:t xml:space="preserve"> и сроки, определенные законодательством.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1038F8" w:rsidRPr="001038F8" w:rsidRDefault="001038F8" w:rsidP="001038F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8F8">
        <w:rPr>
          <w:rFonts w:ascii="Times New Roman" w:eastAsia="Times New Roman" w:hAnsi="Times New Roman" w:cs="Times New Roman"/>
          <w:sz w:val="28"/>
          <w:szCs w:val="28"/>
        </w:rPr>
        <w:t>18. По результатам мониторинга могут быть подготовлены предложения по совершенствованию нормотворческого процесса.</w:t>
      </w:r>
    </w:p>
    <w:p w:rsidR="00EB15EC" w:rsidRDefault="00EB15EC"/>
    <w:sectPr w:rsidR="00EB15EC" w:rsidSect="000C5676">
      <w:headerReference w:type="even" r:id="rId8"/>
      <w:pgSz w:w="11906" w:h="16838"/>
      <w:pgMar w:top="426" w:right="567" w:bottom="426" w:left="1134" w:header="720" w:footer="93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1F" w:rsidRDefault="001038F8" w:rsidP="000A6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F1F" w:rsidRDefault="001038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E9"/>
    <w:rsid w:val="001038F8"/>
    <w:rsid w:val="008372E9"/>
    <w:rsid w:val="00E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38F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038F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103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38F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038F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103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consultantplus://offline/ref=7F4B73F7A9D08B4DAB2821B79DF5D981D220637DB7DC49544AEAAE8779FE5CFA7422EAA249636EACBB471DC6ECF4011B95595D1EB3EFE3DD89147F9BY8eA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2042</Words>
  <Characters>11641</Characters>
  <Application>Microsoft Office Word</Application>
  <DocSecurity>0</DocSecurity>
  <Lines>97</Lines>
  <Paragraphs>27</Paragraphs>
  <ScaleCrop>false</ScaleCrop>
  <Company/>
  <LinksUpToDate>false</LinksUpToDate>
  <CharactersWithSpaces>13656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2</cp:revision>
  <dcterms:created xsi:type="dcterms:W3CDTF">2019-06-05T13:27:00Z</dcterms:created>
  <dcterms:modified xsi:type="dcterms:W3CDTF">2019-06-05T13:32:00Z</dcterms:modified>
</cp:coreProperties>
</file>