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FD" w:rsidRDefault="007F079C" w:rsidP="007F079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КТ</w:t>
      </w:r>
    </w:p>
    <w:p w:rsidR="005720FD" w:rsidRDefault="005720FD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FE75DF" w:rsidRDefault="00FD15AE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МЮДОВСКОЕ</w:t>
      </w:r>
      <w:r w:rsidR="00FE75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5DF" w:rsidRPr="00624D9D" w:rsidRDefault="00FE75DF" w:rsidP="00FE75DF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0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5720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№</w:t>
      </w:r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5720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75DF" w:rsidRDefault="00FE75DF" w:rsidP="00FE75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и дополнений в решение 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FD15AE">
        <w:rPr>
          <w:rFonts w:ascii="Times New Roman" w:eastAsia="Times New Roman" w:hAnsi="Times New Roman"/>
          <w:bCs/>
          <w:sz w:val="28"/>
          <w:szCs w:val="28"/>
          <w:lang w:eastAsia="ru-RU"/>
        </w:rPr>
        <w:t>Мюдовского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FE75DF" w:rsidRDefault="00FE75DF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</w:t>
      </w:r>
      <w:r w:rsidR="00F118E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.11.2017 года №5</w:t>
      </w:r>
      <w:r w:rsidR="00F118E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земельном налоге»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75DF" w:rsidRDefault="00FE75DF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решения №</w:t>
      </w:r>
      <w:r w:rsidR="00F118E3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F118E3">
        <w:rPr>
          <w:rFonts w:ascii="Times New Roman" w:eastAsia="Times New Roman" w:hAnsi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.2018 года)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итогам рассмотрения представления Прокуратуры Аксубаевского района № 02-08-03-2019 от 28.03.2019 г, в соответствии с Налоговым кодексом Российской Федерации",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FD15AE">
        <w:rPr>
          <w:rFonts w:ascii="Times New Roman" w:hAnsi="Times New Roman"/>
          <w:bCs/>
          <w:color w:val="000000"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РЕШИЛ:</w:t>
      </w:r>
    </w:p>
    <w:p w:rsidR="00FE75DF" w:rsidRDefault="00FE75DF" w:rsidP="00FE75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1.Внести в решение Совета </w:t>
      </w:r>
      <w:proofErr w:type="spellStart"/>
      <w:r w:rsidR="00FD15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Мюдовского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</w:t>
      </w:r>
      <w:r w:rsidR="00450FF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.11.201</w:t>
      </w:r>
      <w:r w:rsidR="00450FFF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5</w:t>
      </w:r>
      <w:r w:rsidR="00450FF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земельном налоге» </w:t>
      </w:r>
      <w:r w:rsidR="00450FFF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решения №58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450FFF">
        <w:rPr>
          <w:rFonts w:ascii="Times New Roman" w:eastAsia="Times New Roman" w:hAnsi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года)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следующее изменение:</w:t>
      </w:r>
    </w:p>
    <w:p w:rsidR="00FE75DF" w:rsidRDefault="00FE75DF" w:rsidP="00FE75DF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дополнить статью 3. «Налоговые льготы» следующего содержания: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3.1.Предоставить налоговые льготы: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Участникам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и инвалидам Великой Отечественной войны;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гражданам, исполнявшим интернациональный долг в Республике Афганистан и других странах, в которых велись боевые действия;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Физическим лицам, относящимся к категориям налогоплательщиков, перечисленных в подпунктах 3.1.1. –</w:t>
      </w:r>
      <w:hyperlink r:id="rId4" w:anchor="Par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3.1.2</w:t>
        </w:r>
      </w:hyperlink>
      <w:r>
        <w:rPr>
          <w:rFonts w:ascii="Times New Roman" w:hAnsi="Times New Roman"/>
          <w:sz w:val="28"/>
          <w:szCs w:val="28"/>
        </w:rPr>
        <w:t>. настоящего решения, льгота предоставляется в виде необлагаемой площади земельного участка (доли) в размере, не превышающем 0,5 га.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Физическим лицам, относящимся к категориям налогоплательщиков, перечисленных в подпунктах 3.1.1 - </w:t>
      </w:r>
      <w:hyperlink r:id="rId5" w:anchor="Par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3.1.</w:t>
        </w:r>
      </w:hyperlink>
      <w:r>
        <w:rPr>
          <w:rFonts w:ascii="Times New Roman" w:hAnsi="Times New Roman"/>
          <w:sz w:val="28"/>
          <w:szCs w:val="28"/>
        </w:rPr>
        <w:t xml:space="preserve">2. настоящего решения, и имеющим несколько земельных участков (долей) на территории </w:t>
      </w:r>
      <w:proofErr w:type="spellStart"/>
      <w:r w:rsidR="00FD15AE">
        <w:rPr>
          <w:rFonts w:ascii="Times New Roman" w:hAnsi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налоговая льгота предоставляется по выбору налогоплательщика лишь за один земельный участок (долю).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земельного участка (доли), занятого жилищным фондом, налоговая льгота предоставляется за земельный участок (долю), на котором </w:t>
      </w:r>
      <w:r>
        <w:rPr>
          <w:rFonts w:ascii="Times New Roman" w:hAnsi="Times New Roman"/>
          <w:sz w:val="28"/>
          <w:szCs w:val="28"/>
        </w:rPr>
        <w:lastRenderedPageBreak/>
        <w:t>расположен объект жилищного фонда, в котором налогоплательщик имеет постоянную регистрацию (прописку) в установленном законодательством порядке;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виде освобождения от уплаты земельного налога в размере 100% следующим категориям налогоплательщиков: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3.2.1.</w:t>
      </w:r>
      <w:r>
        <w:rPr>
          <w:rFonts w:ascii="Times New Roman" w:hAnsi="Times New Roman"/>
          <w:sz w:val="28"/>
          <w:szCs w:val="28"/>
        </w:rPr>
        <w:t>инвесторов, реализующих инвестиционные бизнес-проекты на земельных участках промышленного назначения.»</w:t>
      </w:r>
    </w:p>
    <w:p w:rsidR="00FE75DF" w:rsidRDefault="00FE75DF" w:rsidP="00FE75D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решение на официальном сайте Аксубаевского муниципального района: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обнародовать путем размещения на специальных информационных стендах </w:t>
      </w:r>
      <w:proofErr w:type="spellStart"/>
      <w:r w:rsidR="00FD15AE">
        <w:rPr>
          <w:rFonts w:ascii="Times New Roman" w:eastAsia="Times New Roman" w:hAnsi="Times New Roman"/>
          <w:sz w:val="28"/>
          <w:szCs w:val="28"/>
          <w:lang w:eastAsia="ru-RU"/>
        </w:rPr>
        <w:t>Мюдовского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Татарстан. </w:t>
      </w:r>
    </w:p>
    <w:p w:rsidR="00FE75DF" w:rsidRDefault="00FE75DF" w:rsidP="00FE75DF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чем по истечении одного месяца со дня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официального опубликования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распространяется на правоотношения, связанные с исчислением земельного налога с 1 января 2020 года</w:t>
      </w: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FE75DF" w:rsidRDefault="00FD15AE" w:rsidP="00FE75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Мюдовского</w:t>
      </w:r>
      <w:proofErr w:type="spellEnd"/>
      <w:r w:rsidR="00FE75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Т.В. Зюзина</w:t>
      </w:r>
    </w:p>
    <w:p w:rsidR="00FE75DF" w:rsidRDefault="00FE75DF" w:rsidP="00FE75D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DF" w:rsidRDefault="00FE75DF" w:rsidP="00FE75DF"/>
    <w:p w:rsidR="00495BE0" w:rsidRDefault="00495BE0"/>
    <w:sectPr w:rsidR="0049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96"/>
    <w:rsid w:val="003A6F96"/>
    <w:rsid w:val="00450FFF"/>
    <w:rsid w:val="00495BE0"/>
    <w:rsid w:val="005720FD"/>
    <w:rsid w:val="00624D9D"/>
    <w:rsid w:val="007F079C"/>
    <w:rsid w:val="00F118E3"/>
    <w:rsid w:val="00FD15AE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57680-0323-45EB-8E48-E29604D2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5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FF"/>
    <w:rPr>
      <w:rFonts w:ascii="Segoe UI" w:eastAsia="Calibri" w:hAnsi="Segoe UI" w:cs="Segoe UI"/>
      <w:sz w:val="18"/>
      <w:szCs w:val="18"/>
    </w:rPr>
  </w:style>
  <w:style w:type="paragraph" w:customStyle="1" w:styleId="headertext">
    <w:name w:val="headertext"/>
    <w:basedOn w:val="a"/>
    <w:rsid w:val="00572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file:///G:\2019%20&#1075;\&#1055;&#1088;&#1086;&#1090;%20&#1079;&#1072;&#1089;&#1077;&#1076;&#1072;&#1085;&#1080;&#1077;%20&#8470;46%20&#1086;&#1090;%2023.05.19%20&#1075;.%20&#8470;100%20&#1080;&#1079;&#1084;.%20&#1073;&#1102;&#1076;&#1078;,%20&#8470;101%20&#1080;&#1079;&#1084;%20&#1079;&#1077;&#1084;.%20&#1085;&#1072;&#1083;&#1086;&#1075;.doc" TargetMode="External"/><Relationship Id="rId4" Type="http://schemas.openxmlformats.org/officeDocument/2006/relationships/hyperlink" Target="file:///G:\2019%20&#1075;\&#1055;&#1088;&#1086;&#1090;%20&#1079;&#1072;&#1089;&#1077;&#1076;&#1072;&#1085;&#1080;&#1077;%20&#8470;46%20&#1086;&#1090;%2023.05.19%20&#1075;.%20&#8470;100%20&#1080;&#1079;&#1084;.%20&#1073;&#1102;&#1076;&#1078;,%20&#8470;101%20&#1080;&#1079;&#1084;%20&#1079;&#1077;&#1084;.%20&#1085;&#1072;&#1083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11</cp:revision>
  <cp:lastPrinted>2019-06-21T08:01:00Z</cp:lastPrinted>
  <dcterms:created xsi:type="dcterms:W3CDTF">2019-06-21T05:51:00Z</dcterms:created>
  <dcterms:modified xsi:type="dcterms:W3CDTF">2019-06-29T12:28:00Z</dcterms:modified>
</cp:coreProperties>
</file>