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74" w:rsidRPr="0036175E" w:rsidRDefault="00EB3C74" w:rsidP="00EB3C7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36175E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EB3C74" w:rsidRPr="0036175E" w:rsidRDefault="00EB3C74" w:rsidP="00EB3C74">
      <w:pPr>
        <w:jc w:val="center"/>
        <w:rPr>
          <w:rFonts w:ascii="Times New Roman" w:hAnsi="Times New Roman"/>
          <w:b/>
          <w:sz w:val="24"/>
          <w:szCs w:val="24"/>
        </w:rPr>
      </w:pPr>
      <w:r w:rsidRPr="0036175E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EB3C74" w:rsidRPr="0036175E" w:rsidRDefault="00EB3C74" w:rsidP="00EB3C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3C74" w:rsidRPr="0036175E" w:rsidRDefault="00EB3C74" w:rsidP="00EB3C74">
      <w:pPr>
        <w:jc w:val="center"/>
        <w:rPr>
          <w:rFonts w:ascii="Times New Roman" w:hAnsi="Times New Roman"/>
          <w:b/>
          <w:sz w:val="24"/>
          <w:szCs w:val="24"/>
        </w:rPr>
      </w:pPr>
      <w:r w:rsidRPr="0036175E"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EB3C74" w:rsidRPr="0036175E" w:rsidRDefault="00EB3C74" w:rsidP="00EB3C74">
      <w:pPr>
        <w:ind w:firstLine="708"/>
        <w:rPr>
          <w:rFonts w:ascii="Times New Roman" w:hAnsi="Times New Roman"/>
          <w:sz w:val="24"/>
          <w:szCs w:val="24"/>
        </w:rPr>
      </w:pPr>
    </w:p>
    <w:p w:rsidR="00EB3C74" w:rsidRPr="0036175E" w:rsidRDefault="00EB3C74" w:rsidP="00EB3C74">
      <w:pPr>
        <w:ind w:firstLine="708"/>
        <w:rPr>
          <w:rFonts w:ascii="Times New Roman" w:hAnsi="Times New Roman"/>
          <w:b/>
          <w:sz w:val="24"/>
          <w:szCs w:val="24"/>
        </w:rPr>
      </w:pPr>
      <w:r w:rsidRPr="0036175E">
        <w:rPr>
          <w:rFonts w:ascii="Times New Roman" w:hAnsi="Times New Roman"/>
          <w:sz w:val="24"/>
          <w:szCs w:val="24"/>
        </w:rPr>
        <w:t xml:space="preserve">от ____2019       </w:t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</w:r>
      <w:r w:rsidRPr="0036175E">
        <w:rPr>
          <w:rFonts w:ascii="Times New Roman" w:hAnsi="Times New Roman"/>
          <w:sz w:val="24"/>
          <w:szCs w:val="24"/>
        </w:rPr>
        <w:tab/>
        <w:t xml:space="preserve">№ </w:t>
      </w:r>
    </w:p>
    <w:p w:rsidR="00224A78" w:rsidRDefault="00224A78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24A78" w:rsidRDefault="00224A78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</w:p>
    <w:p w:rsidR="00491420" w:rsidRPr="00526C02" w:rsidRDefault="00491420" w:rsidP="00491420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Аксубаевского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6C02">
        <w:rPr>
          <w:rFonts w:ascii="Times New Roman" w:hAnsi="Times New Roman"/>
          <w:sz w:val="28"/>
          <w:szCs w:val="28"/>
        </w:rPr>
        <w:t>муниципального  района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 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28.10.2015 № 360 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районе Республики Татарстан на 2016-2020 годы» 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Аксубаевского муниципального района Республики Татарстан, Исполнительный комитет Аксубаевского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 xml:space="preserve">            1. </w:t>
      </w:r>
      <w:proofErr w:type="gramStart"/>
      <w:r w:rsidRPr="00526C02">
        <w:rPr>
          <w:rFonts w:ascii="Times New Roman" w:hAnsi="Times New Roman"/>
          <w:sz w:val="28"/>
          <w:szCs w:val="28"/>
        </w:rPr>
        <w:t>Внести  в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28.10.2015г</w:t>
      </w:r>
      <w:r w:rsidRPr="00526C02">
        <w:rPr>
          <w:rFonts w:ascii="Times New Roman" w:hAnsi="Times New Roman"/>
          <w:sz w:val="28"/>
          <w:szCs w:val="28"/>
        </w:rPr>
        <w:t xml:space="preserve"> № 36</w:t>
      </w:r>
      <w:r>
        <w:rPr>
          <w:rFonts w:ascii="Times New Roman" w:hAnsi="Times New Roman"/>
          <w:sz w:val="28"/>
          <w:szCs w:val="28"/>
        </w:rPr>
        <w:t>0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  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11C8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редакции.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Pr="001311B1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1311B1">
          <w:rPr>
            <w:rStyle w:val="af0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491420" w:rsidRPr="00526C02" w:rsidRDefault="00491420" w:rsidP="00491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proofErr w:type="gramStart"/>
      <w:r w:rsidRPr="00526C02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по социальным вопросам С.В. Александрова.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491420" w:rsidRPr="00526C02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491420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района </w:t>
      </w:r>
    </w:p>
    <w:p w:rsidR="00491420" w:rsidRPr="00526C02" w:rsidRDefault="00491420" w:rsidP="00491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 xml:space="preserve">                                          А.Ф. Горбунов</w:t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  <w:r w:rsidRPr="00526C02">
        <w:rPr>
          <w:rFonts w:ascii="Times New Roman" w:hAnsi="Times New Roman"/>
          <w:sz w:val="28"/>
          <w:szCs w:val="28"/>
        </w:rPr>
        <w:tab/>
      </w:r>
    </w:p>
    <w:p w:rsidR="00D53F68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lastRenderedPageBreak/>
        <w:t>Приложение № 1 к постановлению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proofErr w:type="gramStart"/>
      <w:r w:rsidRPr="00491420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 w:rsidRPr="00491420">
        <w:rPr>
          <w:rFonts w:ascii="Times New Roman" w:hAnsi="Times New Roman"/>
          <w:sz w:val="28"/>
          <w:szCs w:val="28"/>
        </w:rPr>
        <w:t xml:space="preserve"> </w:t>
      </w:r>
    </w:p>
    <w:p w:rsidR="00491420" w:rsidRPr="00491420" w:rsidRDefault="00491420" w:rsidP="00491420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1420"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 w:rsidRPr="00491420">
        <w:rPr>
          <w:rFonts w:ascii="Times New Roman" w:hAnsi="Times New Roman"/>
          <w:sz w:val="28"/>
          <w:szCs w:val="28"/>
        </w:rPr>
        <w:t xml:space="preserve">  района </w:t>
      </w:r>
    </w:p>
    <w:p w:rsidR="00491420" w:rsidRP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>Республики Татарстан</w:t>
      </w:r>
    </w:p>
    <w:p w:rsidR="00491420" w:rsidRDefault="00491420" w:rsidP="00491420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491420">
        <w:rPr>
          <w:rFonts w:ascii="Times New Roman" w:hAnsi="Times New Roman"/>
          <w:sz w:val="28"/>
          <w:szCs w:val="28"/>
        </w:rPr>
        <w:t>от «___</w:t>
      </w:r>
      <w:proofErr w:type="gramStart"/>
      <w:r w:rsidRPr="00491420">
        <w:rPr>
          <w:rFonts w:ascii="Times New Roman" w:hAnsi="Times New Roman"/>
          <w:sz w:val="28"/>
          <w:szCs w:val="28"/>
        </w:rPr>
        <w:t>_»_</w:t>
      </w:r>
      <w:proofErr w:type="gramEnd"/>
      <w:r w:rsidRPr="00491420">
        <w:rPr>
          <w:rFonts w:ascii="Times New Roman" w:hAnsi="Times New Roman"/>
          <w:sz w:val="28"/>
          <w:szCs w:val="28"/>
        </w:rPr>
        <w:t>_____2019 № ___</w:t>
      </w:r>
    </w:p>
    <w:p w:rsidR="00491420" w:rsidRDefault="00491420" w:rsidP="00491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1420" w:rsidRPr="00491420" w:rsidRDefault="00491420" w:rsidP="004914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32"/>
          <w:szCs w:val="32"/>
        </w:rPr>
      </w:pPr>
      <w:r w:rsidRPr="00310226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994CC1" w:rsidRPr="00310226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32"/>
          <w:szCs w:val="32"/>
        </w:rPr>
        <w:t xml:space="preserve">«Развитие культуры в </w:t>
      </w:r>
      <w:proofErr w:type="spellStart"/>
      <w:r w:rsidRPr="00310226">
        <w:rPr>
          <w:rFonts w:ascii="Times New Roman" w:hAnsi="Times New Roman"/>
          <w:b/>
          <w:sz w:val="32"/>
          <w:szCs w:val="32"/>
        </w:rPr>
        <w:t>Аксубаевском</w:t>
      </w:r>
      <w:proofErr w:type="spellEnd"/>
      <w:r w:rsidRPr="00310226">
        <w:rPr>
          <w:rFonts w:ascii="Times New Roman" w:hAnsi="Times New Roman"/>
          <w:b/>
          <w:sz w:val="32"/>
          <w:szCs w:val="32"/>
        </w:rPr>
        <w:t xml:space="preserve"> муниципальном районе Республики Татарстан на 2016-202</w:t>
      </w:r>
      <w:r>
        <w:rPr>
          <w:rFonts w:ascii="Times New Roman" w:hAnsi="Times New Roman"/>
          <w:b/>
          <w:sz w:val="32"/>
          <w:szCs w:val="32"/>
        </w:rPr>
        <w:t>2</w:t>
      </w:r>
      <w:r w:rsidRPr="0031022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Паспорт  Программы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2016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-2022 годы»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разработана в соответствии с Конституцией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РФ,РТ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федеральным законодательством, законами РТ. Уставом муниципального образования, нормативными правовыми актами, Положением о МКУ «Отдел культуры»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1A5B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«Отдел культуры» Исполнительного комитета Аксубаевского района Республики Татарстан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Удовлетворение   текущих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формирование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новых потребностей жителей 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района</w:t>
            </w:r>
          </w:p>
        </w:tc>
      </w:tr>
      <w:tr w:rsidR="00994CC1" w:rsidTr="00491420">
        <w:trPr>
          <w:trHeight w:val="214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Комплексное развитие музеев для осуществления ими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социокультурных  функций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как   важнейшего   ресурса развития общества;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2.Развитие  системы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библиотечного   обслуживания     способной   обеспечить   гражданам   реализацию  конституционных прав на свободный доступ к информации  и   знаниям,   а   также   сохранение   национального культурного наследия, хранящегося в библиотеках;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Сохранение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4. Создание   необходимых   условий   для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развития  кинематографии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    проката   и   показа  кино-видеофильмов 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Создание условий для развития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межрегионального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межнационального      культурного      сотрудничества,    обеспечение реализации государственной политики  и     регулирования отношений в сфере культуры,  искусства   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Управление архивным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делом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интересах  граждан       общества и государства       </w:t>
            </w:r>
          </w:p>
        </w:tc>
      </w:tr>
      <w:tr w:rsidR="00994CC1" w:rsidTr="00491420">
        <w:trPr>
          <w:trHeight w:val="5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 годы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Развитие музейного дела на 2016-2022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 библиотечного дела на 2016-2022г.г.»;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исполнительского искусства на 2016-2022 годы»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кинематографии 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МР на 2016-2022 годы»   </w:t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-"Развитие   межрегионального   и межнационального культурного сотрудничества на 2016-2022 годы»</w:t>
            </w:r>
          </w:p>
          <w:p w:rsidR="00994CC1" w:rsidRDefault="00994CC1" w:rsidP="001A5B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архивного дела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на 2016-2022 годы»</w:t>
            </w:r>
          </w:p>
        </w:tc>
      </w:tr>
      <w:tr w:rsidR="00994CC1" w:rsidTr="00491420">
        <w:trPr>
          <w:trHeight w:val="19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на 2016-2022 годы составляет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325143,2 тыс. рублей в том числе: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 год –39448,9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 год – 36797,6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год –37093тыс.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год-37388,1тыс.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год- 57905,1тыс.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год- 58138,9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год- 58371,6 тыс. рублей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Примечание:  объемы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994CC1" w:rsidRDefault="00994CC1" w:rsidP="004914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год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994CC1" w:rsidTr="00491420">
        <w:trPr>
          <w:trHeight w:val="82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мероприятий Программы позволит достичь к 2022 году увеличения: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отношения числа выставок из собственных фондов, открытых в отчетном периоде, к предыдущему </w:t>
            </w:r>
            <w:r>
              <w:rPr>
                <w:sz w:val="28"/>
                <w:szCs w:val="28"/>
                <w:lang w:eastAsia="en-US"/>
              </w:rPr>
              <w:lastRenderedPageBreak/>
              <w:t>периоду до 93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отношения числа компьютеризированных рабочих мест к общему количеству сотрудников до 100 процентов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охвата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населения  района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библиотечным обслуживанием до 85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количества библиографических записей в Сводном электронном каталоге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тыс.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проведенных муниципальных библиотечных мероприятий до 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единиц;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уровня;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увеличение мероприятий на платной основе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киномероприятий в 2022 году до 71 процента;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проведений татарского народного праздника "Сабантуй" в регионах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России  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уровня соответствия помещений муниципальных архивов нормативным условиям,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обеспечивающим постоянное хранение архивных документов, до 90 процента;</w:t>
            </w:r>
          </w:p>
          <w:p w:rsidR="00994CC1" w:rsidRDefault="00994CC1" w:rsidP="00491420">
            <w:pPr>
              <w:pStyle w:val="ConsPlusNormal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  <w:tr w:rsidR="00994CC1" w:rsidTr="004914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организации  контроля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Аксубаевского 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района;  Исполнительный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комитет Аксубаевского муниципального района.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94CC1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94CC1" w:rsidRDefault="00994CC1" w:rsidP="00994CC1">
      <w:pPr>
        <w:rPr>
          <w:rFonts w:eastAsia="Times New Roman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в том числе проблемы, на решение которых она направлена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настоящее время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осуществляет свою деятельность 3 муниципальных учреждения культуры и искусства. Общая сеть объектов культуры Аксубаевского муниципального района включает: 3 музея, 40 общедоступных библиотек, 5</w:t>
      </w:r>
      <w:r>
        <w:rPr>
          <w:rFonts w:ascii="Times New Roman" w:hAnsi="Times New Roman"/>
          <w:sz w:val="28"/>
          <w:szCs w:val="28"/>
        </w:rPr>
        <w:t>4</w:t>
      </w:r>
      <w:r w:rsidRPr="00911C8E">
        <w:rPr>
          <w:rFonts w:ascii="Times New Roman" w:hAnsi="Times New Roman"/>
          <w:sz w:val="28"/>
          <w:szCs w:val="28"/>
        </w:rPr>
        <w:t xml:space="preserve"> учреждений культурно-досугового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типа,  1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киноучреждение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. На поддержку и развитие сферы культуры и искусства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в 2014 году из бюджета района было направлено 37664,3 тыс</w:t>
      </w:r>
      <w:r>
        <w:rPr>
          <w:rFonts w:ascii="Times New Roman" w:hAnsi="Times New Roman"/>
          <w:sz w:val="28"/>
          <w:szCs w:val="28"/>
        </w:rPr>
        <w:t>.</w:t>
      </w:r>
      <w:r w:rsidRPr="00911C8E">
        <w:rPr>
          <w:rFonts w:ascii="Times New Roman" w:hAnsi="Times New Roman"/>
          <w:sz w:val="28"/>
          <w:szCs w:val="28"/>
        </w:rPr>
        <w:t xml:space="preserve">  рублей. Количество работающих в отрасли превысило 168 человек. Среднемесячная заработная плата в учреждениях культуры района по итогам 2014 года составляет 14 557 рублей.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 данным социологических исследований, существующая сеть учреждений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культуры,  не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  <w:r>
        <w:rPr>
          <w:rFonts w:ascii="Times New Roman" w:hAnsi="Times New Roman"/>
          <w:sz w:val="28"/>
          <w:szCs w:val="28"/>
        </w:rPr>
        <w:t>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устаревшее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кинотехнологическое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оборудование;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недостаток квалифицированных кадров высшего творческого звена;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недостаточная государственная поддержка кинопроизводства и материально-технической базы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киноотрасли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переоснащение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имеющихся  муниципальных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кинотеатров системой цифрового и видеопроекционного показа;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дальнейшая реализация проекта деятельности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</w:rPr>
              <w:t>киновидеопередвижек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 видеопроекционной аппаратурой современного стандарта проекции и звука для обслуживания населенных пунктов, не имеющих условий для стационарного кинопоказа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lastRenderedPageBreak/>
        <w:t>Плотность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населения и распределения муниципальных учреждений культуры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(музеи, учреждения культурно-досугового типа, библиотеки)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по Аксубаевскому району Республики Татарстан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0"/>
        <w:gridCol w:w="1041"/>
        <w:gridCol w:w="1369"/>
        <w:gridCol w:w="1510"/>
        <w:gridCol w:w="1531"/>
        <w:gridCol w:w="1339"/>
      </w:tblGrid>
      <w:tr w:rsidR="00994CC1" w:rsidRPr="00911C8E" w:rsidTr="00491420">
        <w:trPr>
          <w:tblCellSpacing w:w="5" w:type="nil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района,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поселений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культуры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Количество учреждений на тыс. жителей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тыс. человек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процент от общей численности населения республики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Аксубаевский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Всего по Республике Татарстан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3822,04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3669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 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Текущее состояние информатизации архивной отрасли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6B140A">
        <w:rPr>
          <w:rFonts w:ascii="Times New Roman" w:hAnsi="Times New Roman"/>
          <w:b/>
          <w:sz w:val="28"/>
          <w:szCs w:val="28"/>
        </w:rPr>
        <w:t>Аксубаевском</w:t>
      </w:r>
      <w:proofErr w:type="spellEnd"/>
      <w:r w:rsidRPr="006B140A">
        <w:rPr>
          <w:rFonts w:ascii="Times New Roman" w:hAnsi="Times New Roman"/>
          <w:b/>
          <w:sz w:val="28"/>
          <w:szCs w:val="28"/>
        </w:rPr>
        <w:t xml:space="preserve"> муниципальном районе</w:t>
      </w:r>
    </w:p>
    <w:p w:rsidR="00994CC1" w:rsidRDefault="00994CC1" w:rsidP="00994CC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 действуют 1 муниципальный архив. Общий объем документов, хранящихся в муниципальном архиве Аксубаевского муниципального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района  по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состоянию на 1 января 2015 года, составляет  34451 единицу хранения за 1929-2012 годы .Муниципальный архив ведет работу по созданию автоматизированного научно-справочного аппарата (тематических баз данных). В настоящий момент объем описания документов составляет 10 процентов. Только часть этих сведений доступна в онлайн-режиме. Несмотря на прошедшее время, состояние научно-справочного аппарата в муниципальном архиве по-прежнему требует оперативной автоматизации.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фонда пользования в электронном виде предполагает работы не только по сканированию, но и по обработке отсканированных документов - </w:t>
      </w:r>
      <w:proofErr w:type="spellStart"/>
      <w:r w:rsidRPr="00911C8E">
        <w:rPr>
          <w:rFonts w:ascii="Times New Roman" w:hAnsi="Times New Roman"/>
          <w:sz w:val="28"/>
          <w:szCs w:val="28"/>
        </w:rPr>
        <w:t>атрибутирование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(индексирование) документов. А это трудоемкий и длительный процесс. Всего </w:t>
      </w:r>
      <w:proofErr w:type="gramStart"/>
      <w:r w:rsidRPr="00911C8E">
        <w:rPr>
          <w:rFonts w:ascii="Times New Roman" w:hAnsi="Times New Roman"/>
          <w:sz w:val="28"/>
          <w:szCs w:val="28"/>
        </w:rPr>
        <w:t>в  муниципальном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архиве насчитывается 263 описей. В связи с этим необходимы значительные человеческие ресурсы, а также помощь сторонних организаций, дающих возможность быстрого </w:t>
      </w:r>
      <w:r w:rsidRPr="00911C8E">
        <w:rPr>
          <w:rFonts w:ascii="Times New Roman" w:hAnsi="Times New Roman"/>
          <w:sz w:val="28"/>
          <w:szCs w:val="28"/>
        </w:rPr>
        <w:lastRenderedPageBreak/>
        <w:t>"залпового" ввода больших объемов информации для использования в электронном виде, таких как научно-справочный аппарат. Поток обращений к ретроспективной информации Архивного фонда Аксубаевского муниципального района со стороны органов власти, организаций, учреждений и физических лиц постоянно возрастает. Очевидно, что работа с документами в традиционной форме в условиях возрастающего количества социально-правовых и тематических запросов и постоянного увеличения объема архивных фондов будет осложняться следующими факторами: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отсутствием возможности использования документов и дел одновременно несколькими потребителями (как сотрудниками архива, так и посетителями читального зала архивов);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высокой вероятностью утери и порчи документов и дел, их быстрого обветшания.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- самая актуальная задача.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Сложность и многозначность приоритетов развития сферы культуры Аксубаевского муниципального района, наличие масштабных проблем, необходимость больших ресурсных затрат делают очевидным то, что только часть задач, стоящих перед районом в этой сфере, может быть решена в рамках настоящей Программы. Ее мероприятия являются важным этапом в развитии сферы культуры на отдаленную перспективу.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программ.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района, сохранения и приумножения культурных ценностей, приобщения к культурным благам и творческой деятельности различных категорий населения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 xml:space="preserve"> Меры регулирования и управления рисками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с целью минимизации их влияния на достижение целей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Аксубаевского муниципального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Аксубаевского муниципального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района  осуществляется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путем формирования механизмов инвестиционной привлекательности инновационных проектов в сфере </w:t>
      </w:r>
      <w:r w:rsidRPr="00911C8E">
        <w:rPr>
          <w:rFonts w:ascii="Times New Roman" w:hAnsi="Times New Roman"/>
          <w:sz w:val="28"/>
          <w:szCs w:val="28"/>
        </w:rPr>
        <w:lastRenderedPageBreak/>
        <w:t>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контроль за ходом выполнения программных мероприятий и совершенствование </w:t>
      </w:r>
      <w:proofErr w:type="gramStart"/>
      <w:r w:rsidRPr="00911C8E">
        <w:rPr>
          <w:rFonts w:ascii="Times New Roman" w:hAnsi="Times New Roman"/>
          <w:sz w:val="28"/>
          <w:szCs w:val="28"/>
        </w:rPr>
        <w:t>механизма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текущего управления реализацией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</w:t>
      </w:r>
      <w:r w:rsidRPr="006B140A">
        <w:rPr>
          <w:rFonts w:ascii="Times New Roman" w:hAnsi="Times New Roman"/>
          <w:b/>
          <w:sz w:val="28"/>
          <w:szCs w:val="28"/>
        </w:rPr>
        <w:t>Основные цели, задачи, описание конечных результатов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t>Программы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911C8E">
        <w:rPr>
          <w:rFonts w:ascii="Times New Roman" w:hAnsi="Times New Roman"/>
          <w:sz w:val="28"/>
          <w:szCs w:val="28"/>
        </w:rPr>
        <w:t>программой  "</w:t>
      </w:r>
      <w:proofErr w:type="gramEnd"/>
      <w:r w:rsidRPr="00911C8E">
        <w:rPr>
          <w:rFonts w:ascii="Times New Roman" w:hAnsi="Times New Roman"/>
          <w:sz w:val="28"/>
          <w:szCs w:val="28"/>
        </w:rPr>
        <w:t>Развитие культуры Республики Татарстан " на 2014 - 2020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культуры, искусства и кинематографии, повышение привлекательности учреждений культуры, искусства и кинематографии для жителей и гостей района. Для достижения этой цели необходимо решить ряд задач, носящих системный характер, в том числе: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создание необходимых условий для развития кинематографии, проката и показа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сохранение, изучение и развитие народных художественных промыслов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обеспечение сохранности и эффективного использования объектов культурного наследия, расположенных на территории Аксубаевского муниципального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 xml:space="preserve">создание условий для развития межрегионального и межнационального культурного сотрудничества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внедрение современных механизмов управления и подготовки кадров для обеспечения учреждений отрасли квалифицированным персоналом;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управление архивным делом в интересах граждан, общества и государства;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музейного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C8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911C8E">
        <w:rPr>
          <w:rFonts w:ascii="Times New Roman" w:hAnsi="Times New Roman"/>
          <w:sz w:val="28"/>
          <w:szCs w:val="28"/>
        </w:rPr>
        <w:t xml:space="preserve"> годы</w:t>
      </w:r>
      <w:proofErr w:type="gramEnd"/>
      <w:r w:rsidRPr="00911C8E">
        <w:rPr>
          <w:rFonts w:ascii="Times New Roman" w:hAnsi="Times New Roman"/>
          <w:sz w:val="28"/>
          <w:szCs w:val="28"/>
        </w:rPr>
        <w:t>" направлена на сохранение, изучение и популяризацию Музейного фонда Аксубаевского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библиотечного дела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района, перспективы развития концертных учреждений до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Подпрограмма "Сохранение и развитие кинематографии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создание необходимых условий для проката и показа </w:t>
      </w:r>
      <w:proofErr w:type="spellStart"/>
      <w:r w:rsidRPr="00911C8E">
        <w:rPr>
          <w:rFonts w:ascii="Times New Roman" w:hAnsi="Times New Roman"/>
          <w:sz w:val="28"/>
          <w:szCs w:val="28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</w:rPr>
        <w:t xml:space="preserve">        Подпрограмма "Развитие межрегионального и межнационального культурного сотрудничества на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годы" направлена на с</w:t>
      </w:r>
      <w:r w:rsidRPr="00911C8E">
        <w:rPr>
          <w:rFonts w:ascii="Times New Roman" w:hAnsi="Times New Roman"/>
          <w:sz w:val="28"/>
          <w:szCs w:val="28"/>
          <w:lang w:eastAsia="ru-RU"/>
        </w:rPr>
        <w:t>одействие  межрегиональному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проведение мероприятий, направленных на воспитание толерантности среди населения района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Подпрограмма "Развитие архивного дела на 2016 </w:t>
      </w:r>
      <w:r>
        <w:rPr>
          <w:rFonts w:ascii="Times New Roman" w:hAnsi="Times New Roman"/>
          <w:sz w:val="28"/>
          <w:szCs w:val="28"/>
        </w:rPr>
        <w:t>–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11C8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911C8E">
        <w:rPr>
          <w:rFonts w:ascii="Times New Roman" w:hAnsi="Times New Roman"/>
          <w:sz w:val="28"/>
          <w:szCs w:val="28"/>
        </w:rPr>
        <w:t xml:space="preserve"> годы</w:t>
      </w:r>
      <w:proofErr w:type="gramEnd"/>
      <w:r w:rsidRPr="00911C8E">
        <w:rPr>
          <w:rFonts w:ascii="Times New Roman" w:hAnsi="Times New Roman"/>
          <w:sz w:val="28"/>
          <w:szCs w:val="28"/>
        </w:rPr>
        <w:t>" направлена на развитие рациональной системы формирования, обеспечения сохранности, всестороннего использования Архивного фонда Аксубаевского муниципального района и защиту его информационных ресурсов.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Срок реализации Программы - 2016 - 202</w:t>
      </w:r>
      <w:r>
        <w:rPr>
          <w:rFonts w:ascii="Times New Roman" w:hAnsi="Times New Roman"/>
          <w:sz w:val="28"/>
          <w:szCs w:val="28"/>
        </w:rPr>
        <w:t>2</w:t>
      </w:r>
      <w:r w:rsidRPr="00911C8E">
        <w:rPr>
          <w:rFonts w:ascii="Times New Roman" w:hAnsi="Times New Roman"/>
          <w:sz w:val="28"/>
          <w:szCs w:val="28"/>
        </w:rPr>
        <w:t xml:space="preserve"> годы.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B140A">
        <w:rPr>
          <w:rFonts w:ascii="Times New Roman" w:hAnsi="Times New Roman"/>
          <w:b/>
          <w:sz w:val="28"/>
          <w:szCs w:val="28"/>
        </w:rPr>
        <w:lastRenderedPageBreak/>
        <w:t>Обоснование ресурсного обеспечения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республиканского.  а также средств бюджета Аксубаевского муниципального района.</w:t>
      </w:r>
    </w:p>
    <w:p w:rsidR="00994CC1" w:rsidRPr="0049445C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9445C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Pr="0049445C">
        <w:rPr>
          <w:rFonts w:ascii="Times New Roman" w:hAnsi="Times New Roman"/>
          <w:sz w:val="28"/>
          <w:szCs w:val="28"/>
          <w:lang w:eastAsia="ru-RU"/>
        </w:rPr>
        <w:t xml:space="preserve">325143,2 </w:t>
      </w:r>
      <w:r w:rsidRPr="0049445C">
        <w:rPr>
          <w:rFonts w:ascii="Times New Roman" w:hAnsi="Times New Roman"/>
          <w:sz w:val="28"/>
          <w:szCs w:val="28"/>
        </w:rPr>
        <w:t xml:space="preserve">тыс. рублей, из них: 227143, 2 тыс. рублей - средства бюджета Аксубаевского муниципального </w:t>
      </w:r>
      <w:proofErr w:type="gramStart"/>
      <w:r w:rsidRPr="0049445C">
        <w:rPr>
          <w:rFonts w:ascii="Times New Roman" w:hAnsi="Times New Roman"/>
          <w:sz w:val="28"/>
          <w:szCs w:val="28"/>
        </w:rPr>
        <w:t>района  98</w:t>
      </w:r>
      <w:proofErr w:type="gramEnd"/>
      <w:r w:rsidRPr="0049445C">
        <w:rPr>
          <w:rFonts w:ascii="Times New Roman" w:hAnsi="Times New Roman"/>
          <w:sz w:val="28"/>
          <w:szCs w:val="28"/>
        </w:rPr>
        <w:t xml:space="preserve">  тыс. рублей - предполагаемые к привлечению средства федерального бюджета.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Отдел культуры исполнительного комитета: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ежеквартально, до 25 числа месяца, следующего за отчетным периодом, представляет в отдел экономики Аксубаевского муниципального района статистическую, справочную и аналитическую информацию о реализации Муниципальной Программы, а также эффективности использования финансовых средств;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ежегодно, до 1 марта года, следующего за отчетным периодом, представляет в отдел экономики Аксубаевского муниципального района, информацию о ходе работ по реализации муниципальной программы и эффективности использования средств на ее реализацию.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C5086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</w:t>
      </w:r>
      <w:r w:rsidRPr="00911C8E">
        <w:rPr>
          <w:rFonts w:ascii="Times New Roman" w:hAnsi="Times New Roman"/>
          <w:sz w:val="28"/>
          <w:szCs w:val="28"/>
        </w:rPr>
        <w:lastRenderedPageBreak/>
        <w:t>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Аксубаевского муниципального района и, соответственно, в повышении качества жизни в </w:t>
      </w:r>
      <w:proofErr w:type="spellStart"/>
      <w:r w:rsidRPr="00911C8E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</w:rPr>
        <w:t xml:space="preserve"> муниципальном районе,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способствующего сохранению целостности при самобытности народов, населяющих Аксубаевский район;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создании благоприятных условий для творческой деятельности, </w:t>
      </w:r>
      <w:proofErr w:type="gramStart"/>
      <w:r w:rsidRPr="00911C8E">
        <w:rPr>
          <w:rFonts w:ascii="Times New Roman" w:hAnsi="Times New Roman"/>
          <w:sz w:val="28"/>
          <w:szCs w:val="28"/>
        </w:rPr>
        <w:t>разнообразия и доступности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в обеспечении конкурентоспособности молодых специалистов творческих профессий в условиях свободного рынка </w:t>
      </w:r>
      <w:proofErr w:type="gramStart"/>
      <w:r w:rsidRPr="00911C8E">
        <w:rPr>
          <w:rFonts w:ascii="Times New Roman" w:hAnsi="Times New Roman"/>
          <w:sz w:val="28"/>
          <w:szCs w:val="28"/>
        </w:rPr>
        <w:t>труда,  а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также в развитии эстетического воспитания молодежи.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94CC1" w:rsidRPr="00911C8E" w:rsidRDefault="00994CC1" w:rsidP="00994C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1A3D74" w:rsidRDefault="001A3D74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lastRenderedPageBreak/>
        <w:t>ПОДПРОГРАММА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"РАЗВИТИЕ МУЗЕЙНОГО ДЕЛА НА 2016 - 202</w:t>
      </w:r>
      <w:r>
        <w:rPr>
          <w:sz w:val="28"/>
          <w:szCs w:val="28"/>
        </w:rPr>
        <w:t>2</w:t>
      </w:r>
      <w:r w:rsidRPr="00911C8E">
        <w:rPr>
          <w:sz w:val="28"/>
          <w:szCs w:val="28"/>
        </w:rPr>
        <w:t xml:space="preserve"> ГОДЫ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911C8E">
        <w:rPr>
          <w:b/>
          <w:sz w:val="28"/>
          <w:szCs w:val="28"/>
        </w:rPr>
        <w:t>Паспорт Программы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"Развитие музейного дела на 2016 - 202</w:t>
            </w:r>
            <w:r>
              <w:rPr>
                <w:sz w:val="28"/>
                <w:szCs w:val="28"/>
              </w:rPr>
              <w:t>2</w:t>
            </w:r>
            <w:r w:rsidRPr="00911C8E">
              <w:rPr>
                <w:sz w:val="28"/>
                <w:szCs w:val="28"/>
              </w:rPr>
              <w:t xml:space="preserve"> годы" (далее – подпрограмма)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МКУ «Отдел культуры» Аксубаевского муниципального района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Сохранение, изучение и комплектование государственной части Музейного фонда Аксубаевского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Популяризация Музейного фонда Аксубаевского муниципального района.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Информатизация музеев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>
              <w:rPr>
                <w:sz w:val="28"/>
                <w:szCs w:val="28"/>
              </w:rPr>
              <w:t>2</w:t>
            </w:r>
            <w:r w:rsidRPr="00911C8E">
              <w:rPr>
                <w:sz w:val="28"/>
                <w:szCs w:val="28"/>
              </w:rPr>
              <w:t xml:space="preserve"> годы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Общий объем финансирования подпрограммы за счет средств бюджета Аксубаевского </w:t>
            </w:r>
            <w:proofErr w:type="gramStart"/>
            <w:r w:rsidRPr="00911C8E">
              <w:rPr>
                <w:sz w:val="28"/>
                <w:szCs w:val="28"/>
              </w:rPr>
              <w:t>района  составляет</w:t>
            </w:r>
            <w:proofErr w:type="gramEnd"/>
            <w:r w:rsidRPr="00911C8E">
              <w:rPr>
                <w:sz w:val="28"/>
                <w:szCs w:val="28"/>
              </w:rPr>
              <w:t xml:space="preserve">  4826 тыс. рублей, в том числе по годам: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год - 950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2017 год – 958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2018 год - 965 тыс. рублей;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2019 год - 973тыс. рублей;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2020 год - 980 тыс. рублей.</w:t>
            </w:r>
          </w:p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год- 987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год-998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</w:t>
            </w:r>
            <w:r w:rsidRPr="00911C8E">
              <w:rPr>
                <w:sz w:val="28"/>
                <w:szCs w:val="28"/>
              </w:rPr>
              <w:lastRenderedPageBreak/>
              <w:t xml:space="preserve">соответствующий финансовый год </w:t>
            </w:r>
          </w:p>
        </w:tc>
      </w:tr>
      <w:tr w:rsidR="00994CC1" w:rsidRPr="00911C8E" w:rsidTr="00491420">
        <w:tc>
          <w:tcPr>
            <w:tcW w:w="2552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Реализация мероприятий подпрограммы позволит достичь к </w:t>
            </w:r>
            <w:proofErr w:type="gramStart"/>
            <w:r w:rsidRPr="00911C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2 </w:t>
            </w:r>
            <w:r w:rsidRPr="00911C8E">
              <w:rPr>
                <w:sz w:val="28"/>
                <w:szCs w:val="28"/>
              </w:rPr>
              <w:t xml:space="preserve"> году</w:t>
            </w:r>
            <w:proofErr w:type="gramEnd"/>
            <w:r w:rsidRPr="00911C8E">
              <w:rPr>
                <w:sz w:val="28"/>
                <w:szCs w:val="28"/>
              </w:rPr>
              <w:t xml:space="preserve"> увеличения: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удельного веса задействованных в активном показе музейных предметов к общему числу предметов основного фонда до 9</w:t>
            </w:r>
            <w:r>
              <w:rPr>
                <w:sz w:val="28"/>
                <w:szCs w:val="28"/>
              </w:rPr>
              <w:t>9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доли посещений музеев в отчетном периоде к предыдущему периоду до 33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</w:t>
            </w:r>
            <w:r>
              <w:rPr>
                <w:sz w:val="28"/>
                <w:szCs w:val="28"/>
              </w:rPr>
              <w:t>33</w:t>
            </w:r>
            <w:r w:rsidRPr="00911C8E">
              <w:rPr>
                <w:sz w:val="28"/>
                <w:szCs w:val="28"/>
              </w:rPr>
              <w:t xml:space="preserve">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числа музейных предметов, внесенных в электронный каталог, к общему числу музейных предметов до 17 процентов;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отношения числа компьютеризированных рабочих мест к общему количеству сотрудников до 100 процентов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1A5B62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Музейная сеть Аксубаевского муниципального района - включает в себя 3 музейных учреждения.</w:t>
      </w:r>
    </w:p>
    <w:p w:rsidR="001A5B62" w:rsidRPr="00911C8E" w:rsidRDefault="001A5B62" w:rsidP="001A5B62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 xml:space="preserve">Структура музеев Аксубаевского муниципального района 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(кроме филиалов государственных музеев и</w:t>
      </w:r>
      <w:r w:rsidR="001A5B62">
        <w:rPr>
          <w:sz w:val="28"/>
          <w:szCs w:val="28"/>
        </w:rPr>
        <w:t xml:space="preserve"> </w:t>
      </w:r>
      <w:r w:rsidRPr="00911C8E">
        <w:rPr>
          <w:sz w:val="28"/>
          <w:szCs w:val="28"/>
        </w:rPr>
        <w:t>музеев-заповедников)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1"/>
      </w:tblGrid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Тип музея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Количество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Историко-краеведческие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Мемориальные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</w:t>
            </w:r>
          </w:p>
        </w:tc>
      </w:tr>
      <w:tr w:rsidR="00994CC1" w:rsidRPr="00911C8E" w:rsidTr="00491420">
        <w:tc>
          <w:tcPr>
            <w:tcW w:w="37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ИТОГО</w:t>
            </w:r>
          </w:p>
        </w:tc>
        <w:tc>
          <w:tcPr>
            <w:tcW w:w="1871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Музеи Аксубаевского муниципального </w:t>
      </w:r>
      <w:proofErr w:type="gramStart"/>
      <w:r w:rsidRPr="00911C8E">
        <w:rPr>
          <w:sz w:val="28"/>
          <w:szCs w:val="28"/>
        </w:rPr>
        <w:t>района  хранят</w:t>
      </w:r>
      <w:proofErr w:type="gramEnd"/>
      <w:r w:rsidRPr="00911C8E">
        <w:rPr>
          <w:sz w:val="28"/>
          <w:szCs w:val="28"/>
        </w:rPr>
        <w:t xml:space="preserve"> более  </w:t>
      </w:r>
      <w:r>
        <w:rPr>
          <w:sz w:val="28"/>
          <w:szCs w:val="28"/>
        </w:rPr>
        <w:t xml:space="preserve">6651 </w:t>
      </w:r>
      <w:r w:rsidRPr="00911C8E">
        <w:rPr>
          <w:sz w:val="28"/>
          <w:szCs w:val="28"/>
        </w:rPr>
        <w:t xml:space="preserve"> единиц хранения.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Основными группами посетителей музеев являются семейная аудитория, детская аудитория, молодежь, льготные категории посетителей (пенсионеры, инвалиды и др.). Сегодня разнообразные программы и акции, разрабатываемые музеями, ориентированы в большей степени именно на эти целевые группы.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Доступ к культурным ценностям населения района осуществляется музеями не только путем организации в них выставок, но и такими формами работы, как передвижные выставки, выставки при проведении массовых мероприятий, совместных выставок с музеями РТ. Удельный вес задействованных в активном показе музейных предметов составляет 95 процентов.</w:t>
      </w:r>
    </w:p>
    <w:p w:rsidR="00994CC1" w:rsidRPr="00911C8E" w:rsidRDefault="00994CC1" w:rsidP="00994CC1">
      <w:pPr>
        <w:pStyle w:val="ConsPlusNormal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Проблемы музейной деятельности, требующие решения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left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материально-технической базы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11C8E">
        <w:rPr>
          <w:sz w:val="28"/>
          <w:szCs w:val="28"/>
        </w:rPr>
        <w:t>недооснащение</w:t>
      </w:r>
      <w:proofErr w:type="spellEnd"/>
      <w:r w:rsidRPr="00911C8E">
        <w:rPr>
          <w:sz w:val="28"/>
          <w:szCs w:val="28"/>
        </w:rPr>
        <w:t xml:space="preserve"> музеев охранно-пожарными сигнализациями, специализированным экспозиционно-выставочным и фондовым оборудованием;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неактивное использование всего Музейного фонда в культурно-образовательных, научно-просветительских целях;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недостаточная информатизация государственных музеев;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недостаточное развитие культурного туризма в силу слабого развития инфраструктуры.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right"/>
        <w:rPr>
          <w:sz w:val="28"/>
          <w:szCs w:val="28"/>
        </w:rPr>
      </w:pPr>
      <w:r w:rsidRPr="00911C8E">
        <w:rPr>
          <w:sz w:val="28"/>
          <w:szCs w:val="28"/>
        </w:rPr>
        <w:t>SWOT-анализ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6809"/>
      </w:tblGrid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Слабые стороны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Качественный и количественный уровень Музейного фонда.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Высокий профессиональный уровень музейных специалистов.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Преемственность традиции в музейном деле.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Строительство и реконструкция строений и помещений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5. Широкое освещение деятельности музеев в средствах массовой </w:t>
            </w:r>
            <w:r w:rsidRPr="00911C8E">
              <w:rPr>
                <w:sz w:val="28"/>
                <w:szCs w:val="28"/>
              </w:rPr>
              <w:lastRenderedPageBreak/>
              <w:t>информации.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6. Привлечение ведущих федеральных музеев для организации совместных выставочных проектов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1. Низкий уровень материально-технической базы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Недостаточная информатизация государственных музеев.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3. Неэффективное использование </w:t>
            </w:r>
            <w:proofErr w:type="spellStart"/>
            <w:r w:rsidRPr="00911C8E">
              <w:rPr>
                <w:sz w:val="28"/>
                <w:szCs w:val="28"/>
              </w:rPr>
              <w:t>медиаресурсов</w:t>
            </w:r>
            <w:proofErr w:type="spellEnd"/>
            <w:r w:rsidRPr="00911C8E">
              <w:rPr>
                <w:sz w:val="28"/>
                <w:szCs w:val="28"/>
              </w:rPr>
              <w:t>, в частности социальных сетей.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Угрозы</w:t>
            </w:r>
          </w:p>
        </w:tc>
      </w:tr>
      <w:tr w:rsidR="00994CC1" w:rsidRPr="00911C8E" w:rsidTr="00491420">
        <w:tc>
          <w:tcPr>
            <w:tcW w:w="339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Государственная и общественная поддержка реализации Программы.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Внедрение новых информационных систем</w:t>
            </w:r>
          </w:p>
        </w:tc>
        <w:tc>
          <w:tcPr>
            <w:tcW w:w="68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1. Финансирование Программы не в полном объеме.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2. Неэффективное управление Программой.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3. Административные барьеры.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4. Утрата экспонатов из-за отсутствия реставрации</w:t>
            </w:r>
          </w:p>
        </w:tc>
      </w:tr>
    </w:tbl>
    <w:p w:rsidR="00994CC1" w:rsidRPr="00911C8E" w:rsidRDefault="00994CC1" w:rsidP="00994CC1">
      <w:pPr>
        <w:pStyle w:val="ConsPlusNormal"/>
        <w:ind w:right="-1023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bookmarkStart w:id="1" w:name="P1403"/>
      <w:bookmarkEnd w:id="1"/>
      <w:r w:rsidRPr="00911C8E">
        <w:rPr>
          <w:sz w:val="28"/>
          <w:szCs w:val="28"/>
        </w:rPr>
        <w:t>ЦЕЛЬ, ЗАДАЧИ, ИНДИКАТОРЫ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ОЦЕНКИ РЕЗУЛЬТАТОВ И ФИНАНСИРОВАНИЕ МЕРОПРИЯТИЙ</w:t>
      </w:r>
    </w:p>
    <w:p w:rsidR="00994CC1" w:rsidRPr="00911C8E" w:rsidRDefault="00994CC1" w:rsidP="00994CC1">
      <w:pPr>
        <w:pStyle w:val="ConsPlusTitle"/>
        <w:jc w:val="center"/>
        <w:rPr>
          <w:sz w:val="28"/>
          <w:szCs w:val="28"/>
        </w:rPr>
      </w:pPr>
      <w:r w:rsidRPr="00911C8E">
        <w:rPr>
          <w:sz w:val="28"/>
          <w:szCs w:val="28"/>
        </w:rPr>
        <w:t>ПОДПРОГРАММЫ "РАЗВИТИЕ МУЗЕЙНОГО ДЕЛА НА 2016 - 202</w:t>
      </w:r>
      <w:r w:rsidR="00491420">
        <w:rPr>
          <w:sz w:val="28"/>
          <w:szCs w:val="28"/>
        </w:rPr>
        <w:t>2</w:t>
      </w:r>
      <w:r w:rsidRPr="00911C8E">
        <w:rPr>
          <w:sz w:val="28"/>
          <w:szCs w:val="28"/>
        </w:rPr>
        <w:t xml:space="preserve"> ГОДЫ"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414"/>
        <w:gridCol w:w="1133"/>
        <w:gridCol w:w="1698"/>
        <w:gridCol w:w="634"/>
        <w:gridCol w:w="567"/>
        <w:gridCol w:w="567"/>
        <w:gridCol w:w="709"/>
        <w:gridCol w:w="713"/>
        <w:gridCol w:w="7"/>
        <w:gridCol w:w="540"/>
        <w:gridCol w:w="30"/>
        <w:gridCol w:w="502"/>
      </w:tblGrid>
      <w:tr w:rsidR="00994CC1" w:rsidRPr="00657C27" w:rsidTr="00491420">
        <w:trPr>
          <w:gridAfter w:val="9"/>
          <w:wAfter w:w="4269" w:type="dxa"/>
          <w:trHeight w:val="322"/>
        </w:trPr>
        <w:tc>
          <w:tcPr>
            <w:tcW w:w="1693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Наименование основных мероприятий</w:t>
            </w:r>
          </w:p>
        </w:tc>
        <w:tc>
          <w:tcPr>
            <w:tcW w:w="1414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Сроки выполнения основных мероприятий</w:t>
            </w:r>
          </w:p>
        </w:tc>
        <w:tc>
          <w:tcPr>
            <w:tcW w:w="1698" w:type="dxa"/>
            <w:vMerge w:val="restart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Индикаторы оценки конечных результатов, единицы измерения</w:t>
            </w:r>
          </w:p>
        </w:tc>
      </w:tr>
      <w:tr w:rsidR="00994CC1" w:rsidRPr="00911C8E" w:rsidTr="00491420">
        <w:tc>
          <w:tcPr>
            <w:tcW w:w="1693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994CC1" w:rsidRPr="00657C27" w:rsidRDefault="00994CC1" w:rsidP="004914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2016 (базовый) год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2017 год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2018</w:t>
            </w: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год</w:t>
            </w:r>
          </w:p>
        </w:tc>
        <w:tc>
          <w:tcPr>
            <w:tcW w:w="709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2019 год</w:t>
            </w:r>
          </w:p>
        </w:tc>
        <w:tc>
          <w:tcPr>
            <w:tcW w:w="71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2020</w:t>
            </w: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 xml:space="preserve"> год</w:t>
            </w:r>
          </w:p>
        </w:tc>
        <w:tc>
          <w:tcPr>
            <w:tcW w:w="577" w:type="dxa"/>
            <w:gridSpan w:val="3"/>
          </w:tcPr>
          <w:p w:rsidR="00994CC1" w:rsidRPr="00657C27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2021</w:t>
            </w: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год</w:t>
            </w:r>
          </w:p>
        </w:tc>
        <w:tc>
          <w:tcPr>
            <w:tcW w:w="502" w:type="dxa"/>
          </w:tcPr>
          <w:p w:rsidR="00994CC1" w:rsidRPr="00657C27" w:rsidRDefault="00994CC1" w:rsidP="00491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2022 год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1</w:t>
            </w:r>
          </w:p>
        </w:tc>
        <w:tc>
          <w:tcPr>
            <w:tcW w:w="141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2</w:t>
            </w:r>
          </w:p>
        </w:tc>
        <w:tc>
          <w:tcPr>
            <w:tcW w:w="113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3</w:t>
            </w:r>
          </w:p>
        </w:tc>
        <w:tc>
          <w:tcPr>
            <w:tcW w:w="1698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4</w:t>
            </w:r>
          </w:p>
        </w:tc>
        <w:tc>
          <w:tcPr>
            <w:tcW w:w="63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5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6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7</w:t>
            </w:r>
          </w:p>
        </w:tc>
        <w:tc>
          <w:tcPr>
            <w:tcW w:w="709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8</w:t>
            </w:r>
          </w:p>
        </w:tc>
        <w:tc>
          <w:tcPr>
            <w:tcW w:w="713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 w:rsidRPr="00657C27">
              <w:rPr>
                <w:szCs w:val="24"/>
              </w:rPr>
              <w:t>9</w:t>
            </w:r>
          </w:p>
        </w:tc>
        <w:tc>
          <w:tcPr>
            <w:tcW w:w="577" w:type="dxa"/>
            <w:gridSpan w:val="3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02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994CC1" w:rsidRPr="00911C8E" w:rsidTr="00491420">
        <w:tc>
          <w:tcPr>
            <w:tcW w:w="1693" w:type="dxa"/>
          </w:tcPr>
          <w:p w:rsidR="00994CC1" w:rsidRPr="00657C27" w:rsidRDefault="00994CC1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Пополнение Музейного фонда произведениями и памятниками истории и культуры</w:t>
            </w:r>
          </w:p>
        </w:tc>
        <w:tc>
          <w:tcPr>
            <w:tcW w:w="1414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 w:rsidRPr="00657C27">
              <w:rPr>
                <w:szCs w:val="24"/>
              </w:rPr>
              <w:t>музеи</w:t>
            </w:r>
          </w:p>
        </w:tc>
        <w:tc>
          <w:tcPr>
            <w:tcW w:w="1133" w:type="dxa"/>
          </w:tcPr>
          <w:p w:rsidR="00994CC1" w:rsidRPr="00657C27" w:rsidRDefault="00491420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2016 - 2022</w:t>
            </w:r>
          </w:p>
        </w:tc>
        <w:tc>
          <w:tcPr>
            <w:tcW w:w="1698" w:type="dxa"/>
          </w:tcPr>
          <w:p w:rsidR="00994CC1" w:rsidRPr="00657C27" w:rsidRDefault="00994CC1" w:rsidP="00491420">
            <w:pPr>
              <w:pStyle w:val="ConsPlusNormal"/>
              <w:jc w:val="both"/>
              <w:rPr>
                <w:szCs w:val="24"/>
              </w:rPr>
            </w:pPr>
            <w:r w:rsidRPr="00657C27">
              <w:rPr>
                <w:szCs w:val="24"/>
              </w:rPr>
              <w:t>Отношение числа предметов основного фонда музеев, поставленных на государственный учет и хранение, на конец года к началу года, %</w:t>
            </w:r>
          </w:p>
        </w:tc>
        <w:tc>
          <w:tcPr>
            <w:tcW w:w="634" w:type="dxa"/>
          </w:tcPr>
          <w:p w:rsidR="00994CC1" w:rsidRPr="00657C27" w:rsidRDefault="00994CC1" w:rsidP="0049142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567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09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713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577" w:type="dxa"/>
            <w:gridSpan w:val="3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502" w:type="dxa"/>
          </w:tcPr>
          <w:p w:rsidR="00994CC1" w:rsidRPr="00657C27" w:rsidRDefault="00994CC1" w:rsidP="0049142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Обеспечение музеев охранно-пожарными системами безопасност</w:t>
            </w:r>
            <w:r w:rsidRPr="00911C8E">
              <w:rPr>
                <w:sz w:val="28"/>
                <w:szCs w:val="28"/>
              </w:rPr>
              <w:lastRenderedPageBreak/>
              <w:t>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Доля площадей музеев, оснащенных охранно-пожарными </w:t>
            </w:r>
            <w:r w:rsidRPr="00911C8E">
              <w:rPr>
                <w:sz w:val="28"/>
                <w:szCs w:val="28"/>
              </w:rPr>
              <w:lastRenderedPageBreak/>
              <w:t>системами безопасности,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77,5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82,5</w:t>
            </w:r>
          </w:p>
        </w:tc>
        <w:tc>
          <w:tcPr>
            <w:tcW w:w="713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77" w:type="dxa"/>
            <w:gridSpan w:val="3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Удельный вес задействованных в активном показе музейных предметов к общему числу предметов основного фонда,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96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96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97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98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99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рекламной и PR-деятельности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посещений музеев в отчетном периоде к предыдущему периоду,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83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88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89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90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Активизация выставочной деятельности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выставок из собственных фондов, открытых в отчетном периоде, к предыдущему периоду, %</w:t>
            </w:r>
          </w:p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55</w:t>
            </w:r>
          </w:p>
        </w:tc>
        <w:tc>
          <w:tcPr>
            <w:tcW w:w="71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60</w:t>
            </w:r>
          </w:p>
        </w:tc>
        <w:tc>
          <w:tcPr>
            <w:tcW w:w="547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32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Организация посещений музеев социально не защищенны</w:t>
            </w:r>
            <w:r w:rsidRPr="00911C8E">
              <w:rPr>
                <w:sz w:val="28"/>
                <w:szCs w:val="28"/>
              </w:rPr>
              <w:lastRenderedPageBreak/>
              <w:t>ми группами граждан, а также лицами с ограниченными возможностями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музеи</w:t>
            </w:r>
          </w:p>
        </w:tc>
        <w:tc>
          <w:tcPr>
            <w:tcW w:w="1133" w:type="dxa"/>
          </w:tcPr>
          <w:p w:rsidR="00994CC1" w:rsidRPr="00911C8E" w:rsidRDefault="00491420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2016 - 2022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 xml:space="preserve">Отношение числа посещений музеев лицами социально не </w:t>
            </w:r>
            <w:r w:rsidRPr="00911C8E">
              <w:rPr>
                <w:sz w:val="28"/>
                <w:szCs w:val="28"/>
              </w:rPr>
              <w:lastRenderedPageBreak/>
              <w:t>защищенных групп граждан и с ограниченными возможностями в отчетном периоде к предыдущему периоду,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45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50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994CC1" w:rsidRPr="00911C8E" w:rsidTr="00491420">
        <w:tc>
          <w:tcPr>
            <w:tcW w:w="1693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lastRenderedPageBreak/>
              <w:t>Оснащение музеев компьютерной техникой</w:t>
            </w:r>
          </w:p>
        </w:tc>
        <w:tc>
          <w:tcPr>
            <w:tcW w:w="1414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музеи</w:t>
            </w:r>
          </w:p>
        </w:tc>
        <w:tc>
          <w:tcPr>
            <w:tcW w:w="1133" w:type="dxa"/>
          </w:tcPr>
          <w:p w:rsidR="00994CC1" w:rsidRPr="00911C8E" w:rsidRDefault="00994CC1" w:rsidP="00491420">
            <w:pPr>
              <w:pStyle w:val="ConsPlusNormal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2016 - 202</w:t>
            </w:r>
            <w:r w:rsidR="00491420">
              <w:rPr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994CC1" w:rsidRPr="00911C8E" w:rsidRDefault="00994CC1" w:rsidP="00491420">
            <w:pPr>
              <w:pStyle w:val="ConsPlusNormal"/>
              <w:jc w:val="both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Отношение числа компьютеризированных рабочих мест к общему количеству сотрудников, %</w:t>
            </w:r>
          </w:p>
        </w:tc>
        <w:tc>
          <w:tcPr>
            <w:tcW w:w="634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gridSpan w:val="2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 w:rsidRPr="00911C8E">
              <w:rPr>
                <w:sz w:val="28"/>
                <w:szCs w:val="28"/>
              </w:rPr>
              <w:t>100</w:t>
            </w:r>
          </w:p>
        </w:tc>
        <w:tc>
          <w:tcPr>
            <w:tcW w:w="570" w:type="dxa"/>
            <w:gridSpan w:val="2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02" w:type="dxa"/>
          </w:tcPr>
          <w:p w:rsidR="00994CC1" w:rsidRPr="00911C8E" w:rsidRDefault="00994CC1" w:rsidP="0049142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II. Цель, задачи подпрограммы,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Для реализации данной цели необходимо решение следующих задач: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1. Сохранение, изучение и комплектование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2. Популяризация государственной части Музейного фонда.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3. Осуществление музеями культурной и научно-просветительской, образовательной деятельности.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4. Информатизация музеев.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Срок реализации подпрограммы - 2016 - 202</w:t>
      </w:r>
      <w:r>
        <w:rPr>
          <w:sz w:val="28"/>
          <w:szCs w:val="28"/>
        </w:rPr>
        <w:t>2</w:t>
      </w:r>
      <w:r w:rsidRPr="00911C8E">
        <w:rPr>
          <w:sz w:val="28"/>
          <w:szCs w:val="28"/>
        </w:rPr>
        <w:t xml:space="preserve"> годы.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Общий объем финансирования подпрограммы за счет средств бюджета района составляет 4826 тыс. рублей, в том числе по годам: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2016 год - </w:t>
      </w:r>
      <w:proofErr w:type="gramStart"/>
      <w:r w:rsidRPr="00911C8E">
        <w:rPr>
          <w:sz w:val="28"/>
          <w:szCs w:val="28"/>
        </w:rPr>
        <w:t>950  тыс.</w:t>
      </w:r>
      <w:proofErr w:type="gramEnd"/>
      <w:r w:rsidRPr="00911C8E">
        <w:rPr>
          <w:sz w:val="28"/>
          <w:szCs w:val="28"/>
        </w:rPr>
        <w:t xml:space="preserve">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2017 год – 958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lastRenderedPageBreak/>
        <w:t>2018 год – 965 тыс. рублей;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 xml:space="preserve">2019 год – </w:t>
      </w:r>
      <w:proofErr w:type="gramStart"/>
      <w:r w:rsidRPr="00911C8E">
        <w:rPr>
          <w:sz w:val="28"/>
          <w:szCs w:val="28"/>
        </w:rPr>
        <w:t>973  тыс.</w:t>
      </w:r>
      <w:proofErr w:type="gramEnd"/>
      <w:r w:rsidRPr="00911C8E">
        <w:rPr>
          <w:sz w:val="28"/>
          <w:szCs w:val="28"/>
        </w:rPr>
        <w:t xml:space="preserve"> рублей;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2020 год – 980 тыс. рублей.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год- 987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994CC1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2022 год -994 тыс. рублей</w:t>
      </w: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IV. Оценка социально-экономической эффективности</w:t>
      </w:r>
    </w:p>
    <w:p w:rsidR="00994CC1" w:rsidRPr="006B140A" w:rsidRDefault="00994CC1" w:rsidP="00994CC1">
      <w:pPr>
        <w:pStyle w:val="ConsPlusNormal"/>
        <w:jc w:val="center"/>
        <w:rPr>
          <w:b/>
          <w:sz w:val="28"/>
          <w:szCs w:val="28"/>
        </w:rPr>
      </w:pPr>
      <w:r w:rsidRPr="006B140A">
        <w:rPr>
          <w:b/>
          <w:sz w:val="28"/>
          <w:szCs w:val="28"/>
        </w:rPr>
        <w:t>Программы</w:t>
      </w:r>
    </w:p>
    <w:p w:rsidR="00994CC1" w:rsidRPr="006B140A" w:rsidRDefault="00994CC1" w:rsidP="00994CC1">
      <w:pPr>
        <w:pStyle w:val="ConsPlusNormal"/>
        <w:jc w:val="both"/>
        <w:rPr>
          <w:b/>
          <w:sz w:val="28"/>
          <w:szCs w:val="28"/>
        </w:rPr>
      </w:pPr>
    </w:p>
    <w:p w:rsidR="00994CC1" w:rsidRPr="00911C8E" w:rsidRDefault="00994CC1" w:rsidP="00994CC1">
      <w:pPr>
        <w:pStyle w:val="ConsPlusNormal"/>
        <w:ind w:firstLine="540"/>
        <w:jc w:val="both"/>
        <w:rPr>
          <w:sz w:val="28"/>
          <w:szCs w:val="28"/>
        </w:rPr>
      </w:pPr>
      <w:r w:rsidRPr="00911C8E">
        <w:rPr>
          <w:sz w:val="28"/>
          <w:szCs w:val="28"/>
        </w:rPr>
        <w:t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привлекательный образ Аксубаевского района посредством популяризации культурного наследия республики.</w:t>
      </w: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Pr="00911C8E" w:rsidRDefault="00994CC1" w:rsidP="00994CC1">
      <w:pPr>
        <w:pStyle w:val="ConsPlusNormal"/>
        <w:jc w:val="both"/>
        <w:rPr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БИБЛИОТЕЧНОГО ДЕЛА НА 2016 - 202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2" w:name="Par1726"/>
      <w:bookmarkEnd w:id="2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библиотечного дела на 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–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МБУ «ЦБС»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национального культурного наследия, хранящегося в библиотеках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1. Обеспечение эффективной системы библиотечного обслуживания.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2. Обеспечение актуализации и сохранности библиотечных фондов.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Развитие единой информационной системы библиотечной сети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Республики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Татарстан.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5. Расширение культурно-просветительской деятельности библиотек по продвижению чтения.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6. Развитие системы непрерывного профессионального образования и повышения квалификации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РТ составляет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102398,1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– 14281,1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– 14395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2018 год –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14510 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-14626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 14744тыс.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год-14862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 год- 14 980 рублей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охвата </w:t>
            </w: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населения  района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библиотечным обслуживанием до 85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новых поступлений в совокупном фонде общедоступных библиотек до 3,6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ежегодного прироста количества оцифрованных изданий по сравнению с предыдущим годом на 20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наименований централизованной подписки до 22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увеличения количества библиографических записей в Сводном электронном каталоге </w:t>
            </w: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библиотек  до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 тыс.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общедоступных библиотек, оснащенных компьютерным оборудованием и доступом в сеть Интернет, до 100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прироста количества электронных изданий в виртуальном доступе по сравнению с базовым периодом до 5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библиотек, обеспеченных современным библиотечным оборудованием и мебелью, до 2 процентов;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созданных модельных библиотек до 11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</w:t>
            </w:r>
            <w:proofErr w:type="gramEnd"/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ежегодно проведенных муниципальных библиотечных мероприятий до 4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роста количества ежегодно реализованных библиотечных проектов по грантам не менее 1 единиц;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увеличения доли специалистов, повысивших квалификацию в течение года, от общей численности специалистов отрасли до 1 процентов</w:t>
            </w:r>
          </w:p>
        </w:tc>
      </w:tr>
    </w:tbl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3" w:name="Par1771"/>
      <w:bookmarkEnd w:id="3"/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I. Общая характеристика сферы реализации Подпрограммы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color w:val="000000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районе действуют 40 общедоступных библиотек, в том числе 1 детская.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Фонд общедоступных библиотек составляет более 300 тыс. единиц хранения. Число зарегистрированных пользователей – 26 тыс. человек </w:t>
      </w:r>
      <w:proofErr w:type="gram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( 81</w:t>
      </w:r>
      <w:proofErr w:type="gram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процентов населения района, в среднем по республике 39%), количество ежегодных посещений превышает 343 тыс. человек.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1778"/>
      <w:bookmarkEnd w:id="4"/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11C8E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911C8E">
        <w:rPr>
          <w:rFonts w:ascii="Times New Roman" w:hAnsi="Times New Roman"/>
          <w:sz w:val="28"/>
          <w:szCs w:val="28"/>
          <w:lang w:eastAsia="ru-RU"/>
        </w:rPr>
        <w:t xml:space="preserve"> определения нормативной потребности субъектов Российской Федерации в объектах социальной инфраструктуры, одобренной распоряжением Правительства Российской Федерации от 19.10.1999 N 1683-р, обеспеченность общедоступными библиотеками района составляет 100 процент, на одну библиотеку приходится 800 жителей (по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РТ  –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2,4 тыс. жителей).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Книгообеспеченность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составляет 13,3 книги на 1 читателя общедоступных библиотек района, (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по  РТ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>-15,7).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Услуги, предоставляемые общедоступными библиотеками населению района, являются важным </w:t>
      </w:r>
      <w:proofErr w:type="gram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фактором  социально</w:t>
      </w:r>
      <w:proofErr w:type="gram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-экономической политики, способствуют образованию и культурному развитию граждан, обеспечивают предоставление свободного доступа к информации каждому жителю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в библиотечной отрасли актуальными проблемами являются: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Медленные темпы качественного обновления фондов библиотек: существует острая потребность в актуальной отраслевой литературе, детской литературе, необходимо повышение </w:t>
      </w:r>
      <w:proofErr w:type="spellStart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обновляемости</w:t>
      </w:r>
      <w:proofErr w:type="spellEnd"/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фондов.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2. Нехватка площадей для книгохранилищ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3. Слабая материально-техническая база библиотек.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>4. Требуется увеличение объема и видов услуг, предоставляемых в электронном виде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1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Сохраняется проблема дефицита библиотечных кадров.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92"/>
        <w:gridCol w:w="5046"/>
      </w:tblGrid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Развитая система централизованных библиотечных систем;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Недофинансирование отрасли;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изношенность значительной части оборудования, несоответствие помещений библиотек требованиям современного дизайна и комфортной среды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Возможности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Угрозы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Повышение доступности библиотечных ресурсов и услуг благодаря развитию информационных технологий;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совершенствование менеджмента;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выявление востребованных и внедрение новых форм библиотечного обслуживания, в том числе расширение сервисных возможностей;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библиотеки как места для общения и творчества;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проектной деятельности, участие библиотек в грантах, конкурсах, проектах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Изменение предпочтений населения: снижение количества читателей;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кадрового потенциала, отток квалифицированных специалистов;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снижение сохранности фондов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5" w:name="Par1823"/>
      <w:bookmarkEnd w:id="5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Цели, задачи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Цели Подпрограммы -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сохранение национального культурного наследия, хранящегося в библиотеках.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достижения поставленных целей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Обеспечение эффективной системы библиотечного обслуживания;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Обеспечение актуализации и сохранности библиотечных фондов;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Развитие единой информационной системы библиотечной сети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4. Модернизация деятельности общедоступных библиотек и укрепление материально-технической базы общедоступных библиотек для их эффективного функционирования, безопасного и комфортного пребывания пользователей;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5. Расширение культурно-просветительской деятельности библиотек по продвижению чтения;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6. Развитие системы непрерывного профессионального образования и повышения квалификации.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- 2016 - 2020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6" w:name="Par1838"/>
      <w:bookmarkEnd w:id="6"/>
      <w:r w:rsidRPr="006B140A">
        <w:rPr>
          <w:rFonts w:ascii="Times New Roman" w:hAnsi="Times New Roman"/>
          <w:b/>
          <w:sz w:val="28"/>
          <w:szCs w:val="28"/>
          <w:lang w:eastAsia="ru-RU"/>
        </w:rPr>
        <w:t>III. Ресурсное обеспечение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 Аксубаевского муниципального района составляет 72556,1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2016 год -14281,1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14395тыс.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- 14510тыс.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- 14626тыс.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 год - 14744тыс.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2021 год-14862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2022 год-14980 тыс.</w:t>
      </w:r>
      <w:r w:rsidR="007B7D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7" w:name="Par1850"/>
      <w:bookmarkEnd w:id="7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экономической и социальной эффективности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фондов; увеличение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обновляемости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фондов библиотек;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объема Сводного электронного каталога библиотек района;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увеличение доли общедоступных библиотек района, оснащенных компьютерным оборудованием и доступом к сети Интернет;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активизация информационной и образовательной деятельности библиотек, расширение направлений и форм обслуживания читателей;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улучшение информационного и библиотечного обслуживания населения, расширение возможностей предоставления доступа к сети Интернет.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Основной социальный эффект реализации Подпрограммы - обеспечение доступности библиотек для всех социальных групп населения, содействие современному развитию библиотек, создание комфортных условий для работы библиотекарей и повышение качества обслуживания пользователей библиотек, повышение престижа и роли библиотек в обществе, расширение культурно-просветительской деятельности библиотек по продвижению чтения и книги, совершенствование работы библиотек по организации досуга и привлечению к чтению всех категорий населения, оптимизация расходования бюджетных средств в сфере библиотечного дела.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Par1862"/>
      <w:bookmarkEnd w:id="8"/>
      <w:r w:rsidRPr="00911C8E">
        <w:rPr>
          <w:rFonts w:ascii="Times New Roman" w:hAnsi="Times New Roman"/>
          <w:b/>
          <w:sz w:val="28"/>
          <w:szCs w:val="28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6"/>
        <w:gridCol w:w="1079"/>
        <w:gridCol w:w="938"/>
        <w:gridCol w:w="938"/>
        <w:gridCol w:w="729"/>
        <w:gridCol w:w="938"/>
        <w:gridCol w:w="938"/>
        <w:gridCol w:w="938"/>
        <w:gridCol w:w="938"/>
      </w:tblGrid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сохранение единого культурного пространства на территории Аксубаевского района;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развитие межведомственного взаимодействия учреждений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культуры  с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осуществление деятельности по формированию у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населения  гражданской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идентичности, , морально-нравственного и толерантного мировоззрения.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совершенствование направлений и форм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работы ;</w:t>
            </w:r>
            <w:proofErr w:type="gramEnd"/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повышение качества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культурно-досуговых учреждениях </w:t>
            </w:r>
          </w:p>
          <w:p w:rsidR="00994CC1" w:rsidRPr="00911C8E" w:rsidRDefault="00994CC1" w:rsidP="0049142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- методическое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и  информационное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  обеспечение учреждений КДУ.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Развитие и модернизация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системы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сфере «Культура» обеспечивающей  формирование у населения   гражданской идентичности, раскрытию творческого потенциала, </w:t>
            </w: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 толерантности, культуры межэтнических и межконфессиональных отношений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комитет  Аксубаевского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МР РТ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МБУК «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ЦКС»(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РДК) Аксубаевского МР РТ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г.г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Аксубаевского МР 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(тыс. рублей).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 2019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105027,7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23032,8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20249,6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20417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20581,1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20745,1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20891,1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20970,1</w:t>
            </w:r>
          </w:p>
        </w:tc>
      </w:tr>
      <w:tr w:rsidR="00994CC1" w:rsidRPr="00911C8E" w:rsidTr="00491420">
        <w:trPr>
          <w:tblCellSpacing w:w="0" w:type="dxa"/>
          <w:jc w:val="center"/>
        </w:trPr>
        <w:tc>
          <w:tcPr>
            <w:tcW w:w="258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68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количества дипломов, премий, полученных участниками клубных формирований;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мероприятий на платной основе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основы  человеческого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существования, способности сохранить ценности и формы цивилизованной 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Решение вопросов, направленных на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муниципальной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994CC1" w:rsidRPr="00911C8E" w:rsidRDefault="00994CC1" w:rsidP="00994CC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бюджетных  ресурсов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и  будет способствовать: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историко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– культурного наследия поселения.</w:t>
      </w:r>
    </w:p>
    <w:p w:rsidR="00994CC1" w:rsidRPr="00911C8E" w:rsidRDefault="00994CC1" w:rsidP="00994CC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Проведение  программных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массовых и праздничных культурно-массовых мероприятий в соответствии с планом.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 </w:t>
      </w:r>
      <w:r w:rsidRPr="00911C8E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1. Модернизация </w:t>
      </w:r>
      <w:proofErr w:type="gramStart"/>
      <w:r w:rsidRPr="00911C8E">
        <w:rPr>
          <w:rFonts w:ascii="Times New Roman" w:hAnsi="Times New Roman"/>
          <w:sz w:val="28"/>
          <w:szCs w:val="28"/>
        </w:rPr>
        <w:t>системы  культурно</w:t>
      </w:r>
      <w:proofErr w:type="gramEnd"/>
      <w:r w:rsidRPr="00911C8E">
        <w:rPr>
          <w:rFonts w:ascii="Times New Roman" w:hAnsi="Times New Roman"/>
          <w:sz w:val="28"/>
          <w:szCs w:val="28"/>
        </w:rPr>
        <w:t>-досуговой направленности.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Системой мер по совершенствованию данного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процесса  предусматривается</w:t>
      </w:r>
      <w:proofErr w:type="gramEnd"/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определение приоритетных направлений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работы  по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работе с населением  на современном этапе в клубной, библиотечной, музейной системе;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1C8E">
        <w:rPr>
          <w:rFonts w:ascii="Times New Roman" w:hAnsi="Times New Roman"/>
          <w:sz w:val="28"/>
          <w:szCs w:val="28"/>
        </w:rPr>
        <w:t>популяризация  культурно</w:t>
      </w:r>
      <w:proofErr w:type="gramEnd"/>
      <w:r w:rsidRPr="00911C8E">
        <w:rPr>
          <w:rFonts w:ascii="Times New Roman" w:hAnsi="Times New Roman"/>
          <w:sz w:val="28"/>
          <w:szCs w:val="28"/>
        </w:rPr>
        <w:t>-досуговых мероприятий.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Информационное, научно-теоретическое и методическое </w:t>
      </w:r>
      <w:proofErr w:type="gramStart"/>
      <w:r w:rsidRPr="00911C8E">
        <w:rPr>
          <w:rFonts w:ascii="Times New Roman" w:hAnsi="Times New Roman"/>
          <w:sz w:val="28"/>
          <w:szCs w:val="28"/>
        </w:rPr>
        <w:t>обеспечение  в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культурно-досуговых учреждениях.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11C8E">
        <w:rPr>
          <w:rFonts w:ascii="Times New Roman" w:hAnsi="Times New Roman"/>
          <w:sz w:val="28"/>
          <w:szCs w:val="28"/>
        </w:rPr>
        <w:t>молодежи ;</w:t>
      </w:r>
      <w:proofErr w:type="gramEnd"/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создание условий для более широкого учреждений </w:t>
      </w:r>
      <w:proofErr w:type="gramStart"/>
      <w:r w:rsidRPr="00911C8E">
        <w:rPr>
          <w:rFonts w:ascii="Times New Roman" w:hAnsi="Times New Roman"/>
          <w:sz w:val="28"/>
          <w:szCs w:val="28"/>
        </w:rPr>
        <w:t>культуры  в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социально-экономическом развитии района;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994CC1" w:rsidRDefault="00994CC1" w:rsidP="00994CC1">
      <w:pPr>
        <w:jc w:val="both"/>
        <w:rPr>
          <w:rFonts w:ascii="Times New Roman" w:hAnsi="Times New Roman"/>
          <w:b/>
          <w:sz w:val="28"/>
          <w:szCs w:val="28"/>
        </w:rPr>
      </w:pP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b/>
          <w:sz w:val="28"/>
          <w:szCs w:val="28"/>
        </w:rPr>
        <w:t>В рамках реализации подпрограммы предполагается осуществление исполнителями следующих функций</w:t>
      </w:r>
      <w:r w:rsidRPr="00911C8E">
        <w:rPr>
          <w:rFonts w:ascii="Times New Roman" w:hAnsi="Times New Roman"/>
          <w:sz w:val="28"/>
          <w:szCs w:val="28"/>
        </w:rPr>
        <w:t>: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- разработка ими подпрограмм (планов) мероприятий социально-культурного </w:t>
      </w:r>
      <w:proofErr w:type="gramStart"/>
      <w:r w:rsidRPr="00911C8E">
        <w:rPr>
          <w:rFonts w:ascii="Times New Roman" w:hAnsi="Times New Roman"/>
          <w:sz w:val="28"/>
          <w:szCs w:val="28"/>
        </w:rPr>
        <w:t>направления  и</w:t>
      </w:r>
      <w:proofErr w:type="gramEnd"/>
      <w:r w:rsidRPr="00911C8E">
        <w:rPr>
          <w:rFonts w:ascii="Times New Roman" w:hAnsi="Times New Roman"/>
          <w:sz w:val="28"/>
          <w:szCs w:val="28"/>
        </w:rPr>
        <w:t xml:space="preserve"> организация их реализации (с указанием конкретных работ по выполнению подпрограммы, необходимых затрат по каждому мероприятию и источников их финансирования);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>- проведение мероприятий согласно подпрограммы</w:t>
      </w:r>
    </w:p>
    <w:p w:rsidR="00994CC1" w:rsidRPr="00911C8E" w:rsidRDefault="00994CC1" w:rsidP="00994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lastRenderedPageBreak/>
        <w:t xml:space="preserve">Ожидаемые результаты реализации подпрограммы (индикаторы оценки           </w:t>
      </w:r>
      <w:proofErr w:type="gramStart"/>
      <w:r w:rsidRPr="00911C8E">
        <w:rPr>
          <w:rFonts w:ascii="Times New Roman" w:hAnsi="Times New Roman"/>
          <w:sz w:val="28"/>
          <w:szCs w:val="28"/>
        </w:rPr>
        <w:t>результатов)</w:t>
      </w:r>
      <w:r w:rsidRPr="00911C8E">
        <w:rPr>
          <w:rFonts w:ascii="Times New Roman" w:hAnsi="Times New Roman"/>
          <w:sz w:val="28"/>
          <w:szCs w:val="28"/>
        </w:rPr>
        <w:tab/>
      </w:r>
      <w:proofErr w:type="gramEnd"/>
      <w:r w:rsidRPr="00911C8E">
        <w:rPr>
          <w:rFonts w:ascii="Times New Roman" w:hAnsi="Times New Roman"/>
          <w:sz w:val="28"/>
          <w:szCs w:val="28"/>
        </w:rPr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821"/>
        <w:gridCol w:w="850"/>
        <w:gridCol w:w="851"/>
        <w:gridCol w:w="992"/>
        <w:gridCol w:w="1515"/>
        <w:gridCol w:w="15"/>
        <w:gridCol w:w="29"/>
        <w:gridCol w:w="1111"/>
        <w:gridCol w:w="23"/>
        <w:gridCol w:w="959"/>
      </w:tblGrid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Модернизация инфраструктуры   в отрасли «Культурно-досуговые учреждения»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59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количества  культурно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-массовых  мероприятий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10250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10260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10270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10280 мероприятий</w:t>
            </w:r>
          </w:p>
        </w:tc>
        <w:tc>
          <w:tcPr>
            <w:tcW w:w="1559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10290 мероприятий</w:t>
            </w:r>
          </w:p>
        </w:tc>
        <w:tc>
          <w:tcPr>
            <w:tcW w:w="1134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11684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959" w:type="dxa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11684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мероприятий для детей в возрасте до 14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лет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 КДУ( культурно-досуговых учреждениях):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900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910  мероприятий</w:t>
            </w:r>
            <w:proofErr w:type="gramEnd"/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920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930 мероприятий</w:t>
            </w:r>
          </w:p>
        </w:tc>
        <w:tc>
          <w:tcPr>
            <w:tcW w:w="1559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940 мероприятий</w:t>
            </w:r>
          </w:p>
        </w:tc>
        <w:tc>
          <w:tcPr>
            <w:tcW w:w="1134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959" w:type="dxa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14 000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994CC1" w:rsidRPr="00911C8E" w:rsidTr="007B7DDD">
        <w:trPr>
          <w:trHeight w:val="1800"/>
        </w:trPr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мероприятий для молодежи в возрасте от 14-25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лет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 КДУ( культурно-досуговых учреждениях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630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640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650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660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670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94CC1" w:rsidRPr="00911C8E" w:rsidTr="007B7DDD">
        <w:trPr>
          <w:trHeight w:val="630"/>
        </w:trPr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во  посетителей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, тыс. человек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22547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22600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22650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22700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22800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22280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22800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проведение информационно-просветительских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  во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всех КДУ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900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910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920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930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940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направленных на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формирование  </w:t>
            </w: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толерантности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среди населения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>55 мероприятий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60 мероприятий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70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80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90 мероприятий</w:t>
            </w:r>
          </w:p>
        </w:tc>
        <w:tc>
          <w:tcPr>
            <w:tcW w:w="1140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982" w:type="dxa"/>
            <w:gridSpan w:val="2"/>
          </w:tcPr>
          <w:p w:rsidR="00994CC1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направленных на платной основе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>650  мероприятий</w:t>
            </w:r>
          </w:p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660  мероприятий</w:t>
            </w:r>
            <w:proofErr w:type="gramEnd"/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670 мероприятий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680 мероприятий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690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охват населения культурно-досуговыми формированиями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252 формирований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255 формирований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260 формирований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265 формирований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270 мероприятий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во  участников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чел. в них 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2489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2550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2600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2630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районных  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муниципальных конкурсов и фестивалей народного творчества/финансирование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5/согласно составленным сметам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7/согласно составленным сметам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8/согласно составленным сметам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9/согласно составленным сметам</w:t>
            </w:r>
          </w:p>
        </w:tc>
        <w:tc>
          <w:tcPr>
            <w:tcW w:w="153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10/согласно составленным сметам</w:t>
            </w:r>
          </w:p>
        </w:tc>
        <w:tc>
          <w:tcPr>
            <w:tcW w:w="1140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</w:t>
            </w: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10/</w:t>
            </w: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</w:tr>
      <w:tr w:rsidR="00994CC1" w:rsidRPr="00911C8E" w:rsidTr="007B7DDD">
        <w:tc>
          <w:tcPr>
            <w:tcW w:w="2548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1C8E">
              <w:rPr>
                <w:rFonts w:ascii="Times New Roman" w:hAnsi="Times New Roman"/>
                <w:sz w:val="28"/>
                <w:szCs w:val="28"/>
              </w:rPr>
              <w:t>.Участие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</w:rPr>
              <w:t xml:space="preserve"> в республиканских и всероссийских  фестивалях, акциях, конкурсах/финансирование</w:t>
            </w:r>
          </w:p>
        </w:tc>
        <w:tc>
          <w:tcPr>
            <w:tcW w:w="821" w:type="dxa"/>
          </w:tcPr>
          <w:p w:rsidR="00994CC1" w:rsidRPr="00911C8E" w:rsidRDefault="00994CC1" w:rsidP="00491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850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851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992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1515" w:type="dxa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1155" w:type="dxa"/>
            <w:gridSpan w:val="3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  <w:tc>
          <w:tcPr>
            <w:tcW w:w="982" w:type="dxa"/>
            <w:gridSpan w:val="2"/>
          </w:tcPr>
          <w:p w:rsidR="00994CC1" w:rsidRPr="00911C8E" w:rsidRDefault="00994CC1" w:rsidP="004914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1C8E">
              <w:rPr>
                <w:rFonts w:ascii="Times New Roman" w:hAnsi="Times New Roman"/>
                <w:sz w:val="28"/>
                <w:szCs w:val="28"/>
              </w:rPr>
              <w:t>По графику/ согласно составленным сметам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ПОДПРОГРАММА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"СОХРАНЕНИЕ И РАЗВИТИЕ КИНЕМАТОГРАФИИ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НА 2016- 202</w:t>
      </w:r>
      <w:r w:rsidR="007B7DDD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9" w:name="Par2182"/>
      <w:bookmarkEnd w:id="9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"Сохранение и развитие кинематографии на 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 ЦКС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А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ксубаевского муниципального  района РТ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необходимых условий для развития кинематографии, проката и показа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киновидеофильмов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Аксубавевском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Создание благоприятных условий для развития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фильмофонда  современными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отечественными и зарубежными кинофильмами.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Сохранение и развитие материально-технической базы муниципальной кинематографии 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Создание условий для осуществления равного доступа всех слоев населения района к услугам современного кинопоказа.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составляет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558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- 250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-255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258 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- 260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- 265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год- 265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год- 265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на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Реализация мероприятий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Подпрограммы  позволит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обеспечить к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темпы прироста числа посетителей киномероприятий в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0" w:name="Par2218"/>
      <w:bookmarkEnd w:id="10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кинематографии Аксубаевского муниципального района выполняют важные функции, обеспечивая различным категориям населения права на социально гарантированные виды кинообслуживания.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Кинематография играет важную роль в культурной жизни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района. Располагая значительным фондом художественных и документальных фильмов проводится большая работа по организации культурного досуга населения, а также по эстетическому, идейно-нравственному, патриотическому воспитанию средствами кино. Традиционно большое внимание уделяется проведению киномероприятий с привлечением организованного детского зрителя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действует 1 киноцентр.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1" w:name="Par2233"/>
      <w:bookmarkEnd w:id="11"/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 описание конечных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Целью Подпрограммы является создание необходимых условий для развития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кинематографии:  проката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и показа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киновидеофильмов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районе. Для достижения поставленной цели предусматривается решение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1. Создание благоприятных условий для развития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фильмофонда  Аксубаевского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современными отечественными и зарубежными кинофильмами;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2. Сохранение и развитие материально-технической базы муниципальной кинематографии.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3. Создание условий для осуществления равного доступа всех слоев населения района к услугам современного кинопоказа;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2" w:name="Par2244"/>
      <w:bookmarkEnd w:id="12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 за счет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 района составляет 1825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2016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год  250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- 255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-258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 260тыс.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- 265 тыс. рублей.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 год- 267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2022 год- 270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год .</w:t>
      </w:r>
      <w:proofErr w:type="gramEnd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3" w:name="Par2256"/>
      <w:bookmarkEnd w:id="13"/>
      <w:r w:rsidRPr="006C5086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будет способствовать: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повышению уровня доступности кинопоказа на основе современных технических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сельского населения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Par2266"/>
      <w:bookmarkEnd w:id="14"/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МЕЖРЕГИОНАЛЬНОГО И МЕЖНАЦИОНАЛЬНОГО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КУЛЬТУРНОГО СОТРУДНИЧЕСТВА НА 2016 - 202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5" w:name="Par4280"/>
      <w:bookmarkEnd w:id="15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499"/>
      </w:tblGrid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"Развитие межрегионального и межнационального культурного сотрудничества на 2016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заказчик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Разработчик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« Отдел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культуры»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условий для развития межрегионального и межнационального культурного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сотрудничества  в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 межрегиональному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культурному сотрудничеству, направленному на повышение статуса Аксубаевского муниципального района Республики Татарстан как культурно-исторического и культурно-инновационного центра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Создание системы мер по проведению культурных акций и мероприятий, направленных на сохранение этнокультурной самобытности народов, проживающих в </w:t>
            </w:r>
            <w:proofErr w:type="spell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Аксубаевском</w:t>
            </w:r>
            <w:proofErr w:type="spell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районе.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3. Проведение мероприятий, направленных на воспитание толерантности среди населения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Объемы финансирования Подпрограммы с разбивкой по годам и источникам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района Республики Татарстан составляет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3150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- 450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- 450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2020 год - 450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год- 450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  на соответствующий финансовый год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цели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района до 20 мероприятий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10проектов;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проведений татарского народного праздника "Сабантуй" в регионах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России  -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1;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994CC1">
          <w:pgSz w:w="11905" w:h="16838"/>
          <w:pgMar w:top="1134" w:right="706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6" w:name="Par4315"/>
      <w:bookmarkEnd w:id="16"/>
      <w:r w:rsidRPr="006B140A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Подпрограммы,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МКУ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« Отдел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культуры»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районе, удовлетворения духовных потребностей населяющих народов.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осуществления этой деятельности при МКУ «Отдел культуры» функционируют 3 национальных центра: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Русский национальный центр, базирующийся при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Нижнебаландинском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СДК с народным фольклорными коллективом «Калина» и детским фольклорным коллективом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Веретенышко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Чувашский национальный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центр ,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при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Старотимошкинском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СДК с народным фольклорным коллективом «УЯВ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Татарский национальный центр (Аксубаевский РДК) с фольклорным коллективом «ЗАМАН» 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рамках сохранения межнационального согласия в районе на постоянной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основе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проводятся  такие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мероприятия,  как  татарские национальные праздники «Сабантуй»,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Навруз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>», чувашские- «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Уяв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», русские- «Троица», «Проводы Русской Зимы» </w:t>
      </w:r>
      <w:r>
        <w:rPr>
          <w:rFonts w:ascii="Times New Roman" w:hAnsi="Times New Roman"/>
          <w:sz w:val="28"/>
          <w:szCs w:val="28"/>
          <w:lang w:eastAsia="ru-RU"/>
        </w:rPr>
        <w:t xml:space="preserve">, «Спасские гуляния», «Фестиваль яблочного пирога» </w:t>
      </w:r>
      <w:r w:rsidRPr="00911C8E">
        <w:rPr>
          <w:rFonts w:ascii="Times New Roman" w:hAnsi="Times New Roman"/>
          <w:sz w:val="28"/>
          <w:szCs w:val="28"/>
          <w:lang w:eastAsia="ru-RU"/>
        </w:rPr>
        <w:t>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Также проводятся праздничные календарные мероприятия, направленные на воспитание толерантного отношения и чувства национального достоинства: «День суверенитета Республики Татарстан», «День согласия и примирения»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Среди проектов, направленных на сохранение культурной самобытности татарского народа, пропаганду культуры и искусства татарского народа, активное продвижение ее за пределы исторической родины в общероссийское пространство, особое место занимает народный праздник Сабантуй. Сабантуй расширяет свои границы благодаря общим усилиям Республики Татарстан и национально-культурных автономий татар, татарских общественных организаций, которые работают на местах и умеют авторитетно и убедительно показать значимость этого праздника.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целях поддержки соотечественников, проживающих за пределами Республики Татарстан, отделом культуры совместно с Исполнительным комитетом Аксубаевского муниципального района проводится татарский народный праздник "Сабантуй"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г.Д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11C8E">
        <w:rPr>
          <w:rFonts w:ascii="Times New Roman" w:hAnsi="Times New Roman"/>
          <w:sz w:val="28"/>
          <w:szCs w:val="28"/>
          <w:lang w:eastAsia="ru-RU"/>
        </w:rPr>
        <w:t>митровград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(Ульяновская облас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911C8E">
        <w:rPr>
          <w:rFonts w:ascii="Times New Roman" w:hAnsi="Times New Roman"/>
          <w:sz w:val="28"/>
          <w:szCs w:val="28"/>
          <w:lang w:eastAsia="ru-RU"/>
        </w:rPr>
        <w:t>ь РФ).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Аксубаевский муниципальный район уже в течении нескольких лет стал местом проведения республиканского фестиваля чувашской культуры «Чувашский соловей».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народностей, проживающих на территории района.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17" w:name="Par4327"/>
      <w:bookmarkEnd w:id="17"/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Подпрограммы,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Цель Подпрограммы -Создание условий для развития межрегионального и межнационального культурного сотрудничества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районе, профилактика терроризма и экстремизма на территории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Аксубаевского  муниципального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 Достижение поставленной цели предполагает реализацию следующих задач: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1. Содействие межрегиональному культурному сотрудничеству, направленному на повышение статуса Аксубаевского района Республики Татарстан как культурно-исторического и культурно-инновационного центра.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2. Создание системы мер по проведению культурных акций и программ, направленных на сохранение этнокультурной самобытности народов, проживающих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Аксубаевском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- 2016- 202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8" w:name="Par4339"/>
      <w:bookmarkEnd w:id="18"/>
      <w:r w:rsidRPr="006B140A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Общий объем финансирования Подпрограммы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за счет средств бюджета Аксубаевского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составляет </w:t>
      </w:r>
      <w:r>
        <w:rPr>
          <w:rFonts w:ascii="Times New Roman" w:hAnsi="Times New Roman"/>
          <w:sz w:val="28"/>
          <w:szCs w:val="28"/>
          <w:lang w:eastAsia="ru-RU"/>
        </w:rPr>
        <w:t>3 1</w:t>
      </w:r>
      <w:r w:rsidRPr="00911C8E">
        <w:rPr>
          <w:rFonts w:ascii="Times New Roman" w:hAnsi="Times New Roman"/>
          <w:sz w:val="28"/>
          <w:szCs w:val="28"/>
          <w:lang w:eastAsia="ru-RU"/>
        </w:rPr>
        <w:t>50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г. - 450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г. - 450тыс. 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г. - 450тыс. рублей.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</w:t>
      </w:r>
      <w:r w:rsidR="007B7DDD">
        <w:rPr>
          <w:rFonts w:ascii="Times New Roman" w:hAnsi="Times New Roman"/>
          <w:sz w:val="28"/>
          <w:szCs w:val="28"/>
          <w:lang w:eastAsia="ru-RU"/>
        </w:rPr>
        <w:t>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19" w:name="Par4351"/>
      <w:bookmarkEnd w:id="19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Социально-экономический эффект от реализации Подпрограммы- заключается в создании целостной системы координации межрегионального сотрудничества, охватывающей учреждения культуры Аксубаевского района, участвующие в этом процессе, и выражается: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расширении межнациональных культурных связей как в районе, в Республике Татарстан, так и в регионах России;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поддержке различных форм межнационального культурного обмена и сотрудничества, обеспечивающих рост взаимопонимания и взаимоуважения представителей всех наций и народностей, проживающих в районе;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в гармонизации межнациональных отношений, во взаимодействии и взаимообогащении разных культур в процессе проведения массовых мероприятий.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5B62" w:rsidRDefault="001A5B62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ПОДПРОГРАММА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>"РАЗВИТИЕ АРХИВНОГО ДЕЛА НА 2016 - 202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ГОДЫ"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bookmarkStart w:id="20" w:name="Par4916"/>
      <w:bookmarkEnd w:id="20"/>
      <w:r w:rsidRPr="00911C8E">
        <w:rPr>
          <w:rFonts w:ascii="Times New Roman" w:hAnsi="Times New Roman"/>
          <w:sz w:val="28"/>
          <w:szCs w:val="28"/>
          <w:lang w:eastAsia="ru-RU"/>
        </w:rPr>
        <w:t>Паспорт Подпрограммы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6"/>
        <w:gridCol w:w="6032"/>
      </w:tblGrid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"Развитие архивного дела на 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годы" (далее - Подпрограмма)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заказчик Подпрограммы-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разработчик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архивный отдел при Исполнительном комитете Аксубаевского муниципального района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архивным делом в интересах граждан, общества и государства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хранения, учета, комплектования и использования документов Архивного фонда Аксубаевского муниципального района и других архивных документов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2016 - 202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Общий объем финансирования Подпрограммы за счет средств бюджета Аксубаевского муниципального </w:t>
            </w:r>
            <w:proofErr w:type="gramStart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района  составляет</w:t>
            </w:r>
            <w:proofErr w:type="gramEnd"/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3469 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2016 год - 485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2017 год - 490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2018 год - 493 тыс. рублей;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2019 год - 498 тыс. рублей;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2020 год - 501 тыс. рублей.</w:t>
            </w:r>
          </w:p>
          <w:p w:rsidR="00994CC1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2021 год-501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год-501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</w:t>
            </w:r>
          </w:p>
        </w:tc>
      </w:tr>
      <w:tr w:rsidR="00994CC1" w:rsidRPr="00911C8E" w:rsidTr="00491420">
        <w:trPr>
          <w:tblCellSpacing w:w="5" w:type="nil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конечные результаты реализации цели и задач Подпрограммы (индикаторы оценки результатов с разбивкой по годам) и показатели ее бюджетной эффективности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мероприятий Подпрограммы позволит достичь к 202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увеличения: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уровня соответствия помещений муниципальных архивов нормативным условиям, обеспечивающим постоянное хранение архивных документов, до 90 процента;</w:t>
            </w:r>
          </w:p>
          <w:p w:rsidR="00994CC1" w:rsidRPr="00911C8E" w:rsidRDefault="00994CC1" w:rsidP="0049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1C8E">
              <w:rPr>
                <w:rFonts w:ascii="Times New Roman" w:hAnsi="Times New Roman"/>
                <w:sz w:val="28"/>
                <w:szCs w:val="28"/>
                <w:lang w:eastAsia="ru-RU"/>
              </w:rPr>
              <w:t>доли запросов, исполненных архивами в установленные сроки, в общем объеме поступивших за год запросов до 99 процента</w:t>
            </w:r>
          </w:p>
        </w:tc>
      </w:tr>
    </w:tbl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994CC1" w:rsidRPr="00911C8E" w:rsidSect="00491420">
          <w:type w:val="continuous"/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1" w:name="Par4946"/>
      <w:bookmarkEnd w:id="21"/>
      <w:r w:rsidRPr="006C5086">
        <w:rPr>
          <w:rFonts w:ascii="Times New Roman" w:hAnsi="Times New Roman"/>
          <w:b/>
          <w:sz w:val="28"/>
          <w:szCs w:val="28"/>
          <w:lang w:eastAsia="ru-RU"/>
        </w:rPr>
        <w:t>I. Общая характеристика сферы реализации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Архивный фонд Аксубаевского муниципального района является важнейшей составной частью историко-культурного наследия народов республики, на основе которого общество имеет возможность посмотреть на себя из настоящего в прошлое и будущее. Сохранение этого наследия сегодня, как никогда, необходимо людям и обществу для сохранения основ государственности, возрождения духовно-нравственных ценностей в обществе, формирования патриотизма и любви к Отечеству, гармоничного развития человеческой личности. Архивы являются важным звеном преемственности исторических эпох, фиксирующим эволюцию общественных процессов.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Для обеспечения сохранности хранящихся в архивах документов необходимо создание нормативных условий хранения, в том числе оптимальных (нормативных) режимов в здании и помещениях архива. Нормативные режимы - противопожарный, охранный, температурно-влажностный, световой, санитарно-гигиенический.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Архивы относятся к числу наиболее пожароопасных объектов, поскольку в них хранятся документы на горючих носителях (бумага, пленки).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муниципальном архивах на хранении находится более 34 </w:t>
      </w:r>
      <w:proofErr w:type="spellStart"/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тыс.дел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 до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 наших дней. Кроме научно-исторической ценности документы, хранящиеся в архивах, имеют огромную социальную значимость, поскольку содержат информацию социально-правового характера.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стаже, награждениях, реабилитации и др.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Понимая значимость безопасности архивов, обеспечения нормативных режимов хранения документов, архивный отдел при исполнительном комитете Аксубаевского муниципального района проводит целенаправленную работу в этом направлении.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Но, несмотря на принимаемые меры, архивные документы в настоящее время находятся в условиях, не в полной мере обеспечивающих их сохранность.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Требуется дальнейшее укрепление пожарной и охранной безопасности. Необходимо оборудование здания архива системой автоматического газового пожаротушения. Одна из наиболее острых проблем - это соблюдение температурно-влажностного режима. Его несоблюдение при нормах температуры 17 - 19 °C и относительной влажности 50 - 55 процентов в соответствии с ОСТ 55.6-85 "Документы на бумажных носителях. Правила государственного хранения. Технические требования" ускоряет процессы старения документов. Имеющиеся системы кондиционирования не обеспечивают соблюдение данного режима, необходима их замена.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В системе мер по обеспечению сохранности особое место занимает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страховое копирование документов, дающее возможность сохранения документной информации. Кроме того,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документов. В архивах все большее распространение получает оцифровка документов, что предоставляет новые возможности и широкие перспективы воспроизведения документов и использования информации без обращения к подлинникам. Для активизации этой работы архивам необходимо приобретение соответствующей техники.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2" w:name="Par4959"/>
      <w:bookmarkEnd w:id="22"/>
      <w:r w:rsidRPr="006C5086">
        <w:rPr>
          <w:rFonts w:ascii="Times New Roman" w:hAnsi="Times New Roman"/>
          <w:b/>
          <w:sz w:val="28"/>
          <w:szCs w:val="28"/>
          <w:lang w:eastAsia="ru-RU"/>
        </w:rPr>
        <w:t>II. Цель, задачи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5086">
        <w:rPr>
          <w:rFonts w:ascii="Times New Roman" w:hAnsi="Times New Roman"/>
          <w:b/>
          <w:sz w:val="28"/>
          <w:szCs w:val="28"/>
          <w:lang w:eastAsia="ru-RU"/>
        </w:rPr>
        <w:t>описание конечных результатов и сроков ее реализации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Целью Подпрограммы является управление архивным делом в интересах граждан, общества и государства. Реализация данной цели подразумевает решение задачи по обеспечению хранения, учета, комплектованию и использованию документов Архивного фонда Аксубаевского муниципального района и других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Срок реализации Подпрограммы - 2016 - 202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3" w:name="Par4966"/>
      <w:bookmarkEnd w:id="23"/>
      <w:r w:rsidRPr="006C5086">
        <w:rPr>
          <w:rFonts w:ascii="Times New Roman" w:hAnsi="Times New Roman"/>
          <w:b/>
          <w:sz w:val="28"/>
          <w:szCs w:val="28"/>
          <w:lang w:eastAsia="ru-RU"/>
        </w:rPr>
        <w:t>III. Обоснование ресурсного обеспечения Подпрограммы</w:t>
      </w:r>
    </w:p>
    <w:p w:rsidR="00994CC1" w:rsidRPr="006C5086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Подпрограммы за счет средств бюджета Аксубаевского муниципального района составляет </w:t>
      </w:r>
      <w:r>
        <w:rPr>
          <w:rFonts w:ascii="Times New Roman" w:hAnsi="Times New Roman"/>
          <w:sz w:val="28"/>
          <w:szCs w:val="28"/>
          <w:lang w:eastAsia="ru-RU"/>
        </w:rPr>
        <w:t>3469</w:t>
      </w:r>
      <w:r w:rsidRPr="00911C8E">
        <w:rPr>
          <w:rFonts w:ascii="Times New Roman" w:hAnsi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2016 год - 485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2017 год - 490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2018 год - 493 тыс. рублей;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2019 год - 498 тыс. рублей;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2020 год - 501 тыс. рублей.</w:t>
      </w:r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2021 год-  501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2022 год-  501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тыс.рублей</w:t>
      </w:r>
      <w:proofErr w:type="spellEnd"/>
    </w:p>
    <w:p w:rsidR="00994CC1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bookmarkStart w:id="24" w:name="Par4978"/>
      <w:bookmarkEnd w:id="24"/>
      <w:r w:rsidRPr="006B140A">
        <w:rPr>
          <w:rFonts w:ascii="Times New Roman" w:hAnsi="Times New Roman"/>
          <w:b/>
          <w:sz w:val="28"/>
          <w:szCs w:val="28"/>
          <w:lang w:eastAsia="ru-RU"/>
        </w:rPr>
        <w:t>IV. Оценка социально-экономической эффективности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140A">
        <w:rPr>
          <w:rFonts w:ascii="Times New Roman" w:hAnsi="Times New Roman"/>
          <w:b/>
          <w:sz w:val="28"/>
          <w:szCs w:val="28"/>
          <w:lang w:eastAsia="ru-RU"/>
        </w:rPr>
        <w:t>Подпрограммы</w:t>
      </w:r>
    </w:p>
    <w:p w:rsidR="00994CC1" w:rsidRPr="006B140A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Документы Архивного фонда Аксубаевского муниципального района, хранящиеся в муниципальных архивах, отражают материальную и духовную жизнь граждан, общества и государства за период с XХ века до наших дней и являются значимой частью историко-культурного наследия, информационного и интеллектуального достояния народов республики. В них </w:t>
      </w:r>
      <w:r w:rsidRPr="00911C8E">
        <w:rPr>
          <w:rFonts w:ascii="Times New Roman" w:hAnsi="Times New Roman"/>
          <w:sz w:val="28"/>
          <w:szCs w:val="28"/>
          <w:lang w:eastAsia="ru-RU"/>
        </w:rPr>
        <w:lastRenderedPageBreak/>
        <w:t>отражены правовые и организационные основы ее становления и развития, содержатся сведения, необходимые для обеспечения развития района, эффективного функционирования всех муниципальных структур.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 xml:space="preserve">Реализация Подпрограммы позволит снизить угрозу утери этих документов, являющихся </w:t>
      </w:r>
      <w:proofErr w:type="gramStart"/>
      <w:r w:rsidRPr="00911C8E">
        <w:rPr>
          <w:rFonts w:ascii="Times New Roman" w:hAnsi="Times New Roman"/>
          <w:sz w:val="28"/>
          <w:szCs w:val="28"/>
          <w:lang w:eastAsia="ru-RU"/>
        </w:rPr>
        <w:t>муниципальной  собственностью</w:t>
      </w:r>
      <w:proofErr w:type="gramEnd"/>
      <w:r w:rsidRPr="00911C8E">
        <w:rPr>
          <w:rFonts w:ascii="Times New Roman" w:hAnsi="Times New Roman"/>
          <w:sz w:val="28"/>
          <w:szCs w:val="28"/>
          <w:lang w:eastAsia="ru-RU"/>
        </w:rPr>
        <w:t xml:space="preserve">, предотвратить ущерб историко-документальному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институтов, культуры, науки, обеспечения конституционных прав граждан на получение и использование информации, в </w:t>
      </w:r>
      <w:proofErr w:type="spellStart"/>
      <w:r w:rsidRPr="00911C8E">
        <w:rPr>
          <w:rFonts w:ascii="Times New Roman" w:hAnsi="Times New Roman"/>
          <w:sz w:val="28"/>
          <w:szCs w:val="28"/>
          <w:lang w:eastAsia="ru-RU"/>
        </w:rPr>
        <w:t>т.ч</w:t>
      </w:r>
      <w:proofErr w:type="spellEnd"/>
      <w:r w:rsidRPr="00911C8E">
        <w:rPr>
          <w:rFonts w:ascii="Times New Roman" w:hAnsi="Times New Roman"/>
          <w:sz w:val="28"/>
          <w:szCs w:val="28"/>
          <w:lang w:eastAsia="ru-RU"/>
        </w:rPr>
        <w:t>. необходимой для решения вопросов, связанных с их социальной поддержкой.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пожаров. Будет обеспечено повышение уровня пожарной, а также охранной безопасности зданий и имущества муниципальных архивов.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(обеспечение хранения, учета, комплектования и использования документов Архивного фонда района и других архивных документов в интересах граждан, общества, государства).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Реализация Подпрограммы позволит: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оптимальные условия для хранения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документов;</w:t>
      </w:r>
    </w:p>
    <w:p w:rsidR="00994CC1" w:rsidRPr="00911C8E" w:rsidRDefault="00994CC1" w:rsidP="00994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1C8E">
        <w:rPr>
          <w:rFonts w:ascii="Times New Roman" w:hAnsi="Times New Roman"/>
          <w:sz w:val="28"/>
          <w:szCs w:val="28"/>
          <w:lang w:eastAsia="ru-RU"/>
        </w:rPr>
        <w:t>повысить эффективность и качество предоставляемых муниципальных услуг, расширить возможности доступа к информации, содержащейся в архивных документах.</w:t>
      </w: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994CC1" w:rsidRPr="00911C8E" w:rsidRDefault="00994CC1" w:rsidP="00994CC1">
      <w:pPr>
        <w:rPr>
          <w:rFonts w:ascii="Times New Roman" w:hAnsi="Times New Roman"/>
          <w:sz w:val="28"/>
          <w:szCs w:val="28"/>
        </w:rPr>
      </w:pPr>
    </w:p>
    <w:p w:rsidR="00677244" w:rsidRDefault="00677244"/>
    <w:sectPr w:rsidR="00677244" w:rsidSect="004914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C1"/>
    <w:rsid w:val="001A3D74"/>
    <w:rsid w:val="001A5B62"/>
    <w:rsid w:val="00224A78"/>
    <w:rsid w:val="00491420"/>
    <w:rsid w:val="00677244"/>
    <w:rsid w:val="007B7DDD"/>
    <w:rsid w:val="00994CC1"/>
    <w:rsid w:val="00D53F68"/>
    <w:rsid w:val="00E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2B7E2-63A5-4243-90B1-96F03B60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994CC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99"/>
    <w:rsid w:val="00994C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94C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9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C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4CC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994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4CC1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94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rmal (Web)"/>
    <w:basedOn w:val="a"/>
    <w:uiPriority w:val="99"/>
    <w:rsid w:val="00994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994CC1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994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94CC1"/>
    <w:rPr>
      <w:rFonts w:ascii="Consolas" w:eastAsia="Calibri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locked/>
    <w:rsid w:val="00994CC1"/>
    <w:rPr>
      <w:rFonts w:ascii="Courier New" w:hAnsi="Courier New" w:cs="Courier New"/>
      <w:sz w:val="20"/>
      <w:szCs w:val="20"/>
      <w:lang w:eastAsia="en-US"/>
    </w:rPr>
  </w:style>
  <w:style w:type="character" w:styleId="ad">
    <w:name w:val="Strong"/>
    <w:basedOn w:val="a0"/>
    <w:uiPriority w:val="99"/>
    <w:qFormat/>
    <w:rsid w:val="00994CC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994CC1"/>
    <w:rPr>
      <w:rFonts w:cs="Times New Roman"/>
      <w:i/>
      <w:iCs/>
    </w:rPr>
  </w:style>
  <w:style w:type="paragraph" w:customStyle="1" w:styleId="ConsPlusCell">
    <w:name w:val="ConsPlusCell"/>
    <w:uiPriority w:val="99"/>
    <w:rsid w:val="00994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4"/>
    <w:locked/>
    <w:rsid w:val="00994CC1"/>
    <w:rPr>
      <w:spacing w:val="10"/>
      <w:shd w:val="clear" w:color="auto" w:fill="FFFFFF"/>
    </w:rPr>
  </w:style>
  <w:style w:type="paragraph" w:customStyle="1" w:styleId="4">
    <w:name w:val="Основной текст4"/>
    <w:basedOn w:val="a"/>
    <w:link w:val="af"/>
    <w:rsid w:val="00994CC1"/>
    <w:pPr>
      <w:widowControl w:val="0"/>
      <w:shd w:val="clear" w:color="auto" w:fill="FFFFFF"/>
      <w:spacing w:before="540" w:after="60" w:line="317" w:lineRule="exact"/>
      <w:jc w:val="both"/>
    </w:pPr>
    <w:rPr>
      <w:rFonts w:asciiTheme="minorHAnsi" w:eastAsiaTheme="minorHAnsi" w:hAnsiTheme="minorHAnsi" w:cstheme="minorBidi"/>
      <w:spacing w:val="10"/>
    </w:rPr>
  </w:style>
  <w:style w:type="paragraph" w:customStyle="1" w:styleId="40">
    <w:name w:val="Знак Знак4 Знак Знак Знак Знак Знак Знак"/>
    <w:basedOn w:val="a"/>
    <w:rsid w:val="0049142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0">
    <w:name w:val="Hyperlink"/>
    <w:uiPriority w:val="99"/>
    <w:unhideWhenUsed/>
    <w:rsid w:val="0049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9DD0DEF1D2605490DC0C623B3991BB4F93D7A48B9B590B05FEE3D41C6AB0EF97CBB435F2F1E442nFu2G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10677</Words>
  <Characters>60865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9</cp:revision>
  <cp:lastPrinted>2019-10-18T11:43:00Z</cp:lastPrinted>
  <dcterms:created xsi:type="dcterms:W3CDTF">2019-10-18T08:32:00Z</dcterms:created>
  <dcterms:modified xsi:type="dcterms:W3CDTF">2019-10-18T12:03:00Z</dcterms:modified>
</cp:coreProperties>
</file>