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9B4" w:rsidRDefault="009069B4" w:rsidP="009069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</w:t>
      </w:r>
    </w:p>
    <w:p w:rsidR="009069B4" w:rsidRPr="009069B4" w:rsidRDefault="00060DF5" w:rsidP="009069B4">
      <w:pPr>
        <w:spacing w:after="0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9069B4">
        <w:rPr>
          <w:rFonts w:ascii="Times New Roman" w:hAnsi="Times New Roman"/>
          <w:b/>
          <w:sz w:val="28"/>
          <w:szCs w:val="28"/>
        </w:rPr>
        <w:t xml:space="preserve">Исполнительный комитет </w:t>
      </w:r>
      <w:r w:rsidR="00AF2F44">
        <w:rPr>
          <w:rFonts w:ascii="Times New Roman" w:hAnsi="Times New Roman"/>
          <w:b/>
          <w:sz w:val="28"/>
          <w:szCs w:val="28"/>
        </w:rPr>
        <w:t>Новоибрайкинского сельского поселения</w:t>
      </w:r>
    </w:p>
    <w:p w:rsidR="00060DF5" w:rsidRPr="009069B4" w:rsidRDefault="00060DF5" w:rsidP="009069B4">
      <w:pPr>
        <w:spacing w:after="0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9069B4">
        <w:rPr>
          <w:rFonts w:ascii="Times New Roman" w:hAnsi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060DF5" w:rsidRPr="009069B4" w:rsidRDefault="00D8354A" w:rsidP="00D8354A">
      <w:pPr>
        <w:tabs>
          <w:tab w:val="left" w:pos="9150"/>
        </w:tabs>
        <w:spacing w:after="0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60DF5" w:rsidRDefault="009069B4" w:rsidP="009069B4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9069B4">
        <w:rPr>
          <w:rFonts w:ascii="Times New Roman" w:hAnsi="Times New Roman"/>
          <w:b/>
          <w:sz w:val="28"/>
          <w:szCs w:val="28"/>
        </w:rPr>
        <w:t>ПОСТАНОВЛЕНИЕ</w:t>
      </w:r>
    </w:p>
    <w:p w:rsidR="009069B4" w:rsidRPr="009069B4" w:rsidRDefault="00D8354A" w:rsidP="00D8354A">
      <w:pPr>
        <w:tabs>
          <w:tab w:val="left" w:pos="915"/>
        </w:tabs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№                                                                                    от </w:t>
      </w:r>
      <w:r w:rsidR="00933137">
        <w:rPr>
          <w:rFonts w:ascii="Times New Roman" w:hAnsi="Times New Roman"/>
          <w:b/>
          <w:sz w:val="28"/>
          <w:szCs w:val="28"/>
        </w:rPr>
        <w:t xml:space="preserve">              </w:t>
      </w:r>
      <w:bookmarkStart w:id="0" w:name="_GoBack"/>
      <w:bookmarkEnd w:id="0"/>
      <w:r w:rsidR="00AF2F4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8354A" w:rsidRDefault="00D8354A" w:rsidP="009069B4">
      <w:pPr>
        <w:spacing w:after="0"/>
        <w:ind w:left="1068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</w:p>
    <w:p w:rsidR="00D8354A" w:rsidRDefault="00D8354A" w:rsidP="009069B4">
      <w:pPr>
        <w:spacing w:after="0"/>
        <w:ind w:left="1068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Исполнительного комитета </w:t>
      </w:r>
      <w:r w:rsidR="00AF2F44">
        <w:rPr>
          <w:rFonts w:ascii="Times New Roman" w:hAnsi="Times New Roman"/>
          <w:b/>
          <w:sz w:val="28"/>
          <w:szCs w:val="28"/>
        </w:rPr>
        <w:t>Новоибрайкинского</w:t>
      </w:r>
    </w:p>
    <w:p w:rsidR="00D8354A" w:rsidRDefault="00AF2F44" w:rsidP="009069B4">
      <w:pPr>
        <w:spacing w:after="0"/>
        <w:ind w:left="1068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="00D8354A">
        <w:rPr>
          <w:rFonts w:ascii="Times New Roman" w:hAnsi="Times New Roman"/>
          <w:b/>
          <w:sz w:val="28"/>
          <w:szCs w:val="28"/>
        </w:rPr>
        <w:t>Аксубаевского муниципального района</w:t>
      </w:r>
    </w:p>
    <w:p w:rsidR="00D8354A" w:rsidRDefault="00D8354A" w:rsidP="009069B4">
      <w:pPr>
        <w:spacing w:after="0"/>
        <w:ind w:left="1068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Республики Татарстан от </w:t>
      </w:r>
      <w:r w:rsidR="00AF2F44">
        <w:rPr>
          <w:rFonts w:ascii="Times New Roman" w:hAnsi="Times New Roman"/>
          <w:b/>
          <w:sz w:val="28"/>
          <w:szCs w:val="28"/>
        </w:rPr>
        <w:t>13</w:t>
      </w:r>
      <w:r>
        <w:rPr>
          <w:rFonts w:ascii="Times New Roman" w:hAnsi="Times New Roman"/>
          <w:b/>
          <w:sz w:val="28"/>
          <w:szCs w:val="28"/>
        </w:rPr>
        <w:t xml:space="preserve"> ноября 2015 года №</w:t>
      </w:r>
      <w:r w:rsidR="00AF2F44">
        <w:rPr>
          <w:rFonts w:ascii="Times New Roman" w:hAnsi="Times New Roman"/>
          <w:b/>
          <w:sz w:val="28"/>
          <w:szCs w:val="28"/>
        </w:rPr>
        <w:t xml:space="preserve"> 11</w:t>
      </w:r>
    </w:p>
    <w:p w:rsidR="009069B4" w:rsidRPr="009069B4" w:rsidRDefault="00D8354A" w:rsidP="009069B4">
      <w:pPr>
        <w:spacing w:after="0"/>
        <w:ind w:left="1068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060DF5" w:rsidRPr="009069B4">
        <w:rPr>
          <w:rFonts w:ascii="Times New Roman" w:hAnsi="Times New Roman"/>
          <w:b/>
          <w:sz w:val="28"/>
          <w:szCs w:val="28"/>
        </w:rPr>
        <w:t xml:space="preserve">О  муниципальной </w:t>
      </w:r>
      <w:r w:rsidR="00AF2F44">
        <w:rPr>
          <w:rFonts w:ascii="Times New Roman" w:hAnsi="Times New Roman"/>
          <w:b/>
          <w:sz w:val="28"/>
          <w:szCs w:val="28"/>
        </w:rPr>
        <w:t xml:space="preserve">целевой </w:t>
      </w:r>
      <w:r w:rsidR="00060DF5" w:rsidRPr="009069B4">
        <w:rPr>
          <w:rFonts w:ascii="Times New Roman" w:hAnsi="Times New Roman"/>
          <w:b/>
          <w:sz w:val="28"/>
          <w:szCs w:val="28"/>
        </w:rPr>
        <w:t xml:space="preserve"> программе «Развитие культуры в </w:t>
      </w:r>
    </w:p>
    <w:p w:rsidR="00060DF5" w:rsidRPr="009069B4" w:rsidRDefault="00AF2F44" w:rsidP="00AF2F44">
      <w:pPr>
        <w:spacing w:after="0"/>
        <w:ind w:left="709" w:hanging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Новоибрайкинском сельском поселении Аксубаевского муниципального </w:t>
      </w:r>
      <w:r w:rsidR="00060DF5" w:rsidRPr="009069B4">
        <w:rPr>
          <w:rFonts w:ascii="Times New Roman" w:hAnsi="Times New Roman"/>
          <w:b/>
          <w:sz w:val="28"/>
          <w:szCs w:val="28"/>
        </w:rPr>
        <w:t>района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60DF5" w:rsidRPr="009069B4">
        <w:rPr>
          <w:rFonts w:ascii="Times New Roman" w:hAnsi="Times New Roman"/>
          <w:b/>
          <w:sz w:val="28"/>
          <w:szCs w:val="28"/>
        </w:rPr>
        <w:t xml:space="preserve"> Республики Татарстан на 2016-2020 годы» </w:t>
      </w:r>
    </w:p>
    <w:p w:rsidR="009069B4" w:rsidRPr="009069B4" w:rsidRDefault="009069B4" w:rsidP="009069B4">
      <w:pPr>
        <w:spacing w:after="0"/>
        <w:ind w:left="1068" w:hanging="360"/>
        <w:rPr>
          <w:rFonts w:ascii="Times New Roman" w:hAnsi="Times New Roman"/>
          <w:b/>
          <w:sz w:val="28"/>
          <w:szCs w:val="28"/>
        </w:rPr>
      </w:pPr>
    </w:p>
    <w:p w:rsidR="00060DF5" w:rsidRPr="009069B4" w:rsidRDefault="00060DF5" w:rsidP="009069B4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 w:rsidRPr="009069B4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</w:t>
      </w:r>
      <w:r w:rsidR="00AF2F44">
        <w:rPr>
          <w:rFonts w:ascii="Times New Roman" w:hAnsi="Times New Roman"/>
          <w:sz w:val="28"/>
          <w:szCs w:val="28"/>
        </w:rPr>
        <w:t>муниципального образования «Новоибрайкинское сельское поселение»</w:t>
      </w:r>
      <w:r w:rsidR="009069B4" w:rsidRPr="009069B4">
        <w:rPr>
          <w:rFonts w:ascii="Times New Roman" w:hAnsi="Times New Roman"/>
          <w:sz w:val="28"/>
          <w:szCs w:val="28"/>
        </w:rPr>
        <w:t xml:space="preserve"> </w:t>
      </w:r>
      <w:r w:rsidRPr="009069B4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Татарстан, Исполнительный комитет </w:t>
      </w:r>
      <w:r w:rsidR="00AF2F44">
        <w:rPr>
          <w:rFonts w:ascii="Times New Roman" w:hAnsi="Times New Roman"/>
          <w:sz w:val="28"/>
          <w:szCs w:val="28"/>
        </w:rPr>
        <w:t>Новоибрайкинского сельского поселения</w:t>
      </w:r>
      <w:r w:rsidRPr="009069B4">
        <w:rPr>
          <w:rFonts w:ascii="Times New Roman" w:hAnsi="Times New Roman"/>
          <w:sz w:val="28"/>
          <w:szCs w:val="28"/>
        </w:rPr>
        <w:t xml:space="preserve">  Аксубаевского муниципального района </w:t>
      </w:r>
      <w:r w:rsidR="00E259A0">
        <w:rPr>
          <w:rFonts w:ascii="Times New Roman" w:hAnsi="Times New Roman"/>
          <w:sz w:val="28"/>
          <w:szCs w:val="28"/>
        </w:rPr>
        <w:t>Постановляет</w:t>
      </w:r>
      <w:r w:rsidRPr="009069B4">
        <w:rPr>
          <w:rFonts w:ascii="Times New Roman" w:hAnsi="Times New Roman"/>
          <w:sz w:val="28"/>
          <w:szCs w:val="28"/>
        </w:rPr>
        <w:t>:</w:t>
      </w:r>
    </w:p>
    <w:p w:rsidR="00060DF5" w:rsidRDefault="00060DF5" w:rsidP="00215E45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 w:rsidRPr="009069B4">
        <w:rPr>
          <w:rFonts w:ascii="Times New Roman" w:hAnsi="Times New Roman"/>
          <w:sz w:val="28"/>
          <w:szCs w:val="28"/>
        </w:rPr>
        <w:t xml:space="preserve">      1.</w:t>
      </w:r>
      <w:r w:rsidR="00215E45">
        <w:rPr>
          <w:rFonts w:ascii="Times New Roman" w:hAnsi="Times New Roman"/>
          <w:sz w:val="28"/>
          <w:szCs w:val="28"/>
        </w:rPr>
        <w:t xml:space="preserve">Внести в постановление Исполнительного комитета </w:t>
      </w:r>
      <w:r w:rsidR="00AF2F44">
        <w:rPr>
          <w:rFonts w:ascii="Times New Roman" w:hAnsi="Times New Roman"/>
          <w:sz w:val="28"/>
          <w:szCs w:val="28"/>
        </w:rPr>
        <w:t>Новоибрайкинского сельского поселения</w:t>
      </w:r>
      <w:r w:rsidR="00215E45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 от </w:t>
      </w:r>
      <w:r w:rsidR="00AF2F44">
        <w:rPr>
          <w:rFonts w:ascii="Times New Roman" w:hAnsi="Times New Roman"/>
          <w:sz w:val="28"/>
          <w:szCs w:val="28"/>
        </w:rPr>
        <w:t>13 ноября 2019 года № 11</w:t>
      </w:r>
      <w:r w:rsidR="00215E45">
        <w:rPr>
          <w:rFonts w:ascii="Times New Roman" w:hAnsi="Times New Roman"/>
          <w:sz w:val="28"/>
          <w:szCs w:val="28"/>
        </w:rPr>
        <w:t xml:space="preserve"> «О муниципальной</w:t>
      </w:r>
      <w:r w:rsidR="00AF2F44">
        <w:rPr>
          <w:rFonts w:ascii="Times New Roman" w:hAnsi="Times New Roman"/>
          <w:sz w:val="28"/>
          <w:szCs w:val="28"/>
        </w:rPr>
        <w:t xml:space="preserve"> целевой</w:t>
      </w:r>
      <w:r w:rsidR="00215E45">
        <w:rPr>
          <w:rFonts w:ascii="Times New Roman" w:hAnsi="Times New Roman"/>
          <w:sz w:val="28"/>
          <w:szCs w:val="28"/>
        </w:rPr>
        <w:t xml:space="preserve"> программе «Развитие культуры в </w:t>
      </w:r>
      <w:r w:rsidR="00AF2F44">
        <w:rPr>
          <w:rFonts w:ascii="Times New Roman" w:hAnsi="Times New Roman"/>
          <w:sz w:val="28"/>
          <w:szCs w:val="28"/>
        </w:rPr>
        <w:t>Новоибрайкинском сельском поселении</w:t>
      </w:r>
      <w:r w:rsidR="00215E45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 на 2016-2020 годы» изменения, изложив муниципальную Программу «Развитие культуры в </w:t>
      </w:r>
      <w:r w:rsidR="00AF2F44">
        <w:rPr>
          <w:rFonts w:ascii="Times New Roman" w:hAnsi="Times New Roman"/>
          <w:sz w:val="28"/>
          <w:szCs w:val="28"/>
        </w:rPr>
        <w:t>Новоибрайкинском сельском поселении</w:t>
      </w:r>
      <w:r w:rsidR="00215E45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 на 2016-2020</w:t>
      </w:r>
      <w:r w:rsidR="00AF2F44">
        <w:rPr>
          <w:rFonts w:ascii="Times New Roman" w:hAnsi="Times New Roman"/>
          <w:sz w:val="28"/>
          <w:szCs w:val="28"/>
        </w:rPr>
        <w:t xml:space="preserve"> </w:t>
      </w:r>
      <w:r w:rsidR="00215E45">
        <w:rPr>
          <w:rFonts w:ascii="Times New Roman" w:hAnsi="Times New Roman"/>
          <w:sz w:val="28"/>
          <w:szCs w:val="28"/>
        </w:rPr>
        <w:t>годы» в прилагаемой редакции.</w:t>
      </w:r>
    </w:p>
    <w:p w:rsidR="00215E45" w:rsidRPr="00A73732" w:rsidRDefault="00215E45" w:rsidP="00215E45">
      <w:pPr>
        <w:spacing w:after="0"/>
        <w:ind w:left="567" w:right="28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2.</w:t>
      </w:r>
      <w:r w:rsidRPr="00215E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Опубликовать</w:t>
      </w:r>
      <w:r w:rsidRPr="00A73732">
        <w:rPr>
          <w:rFonts w:ascii="Times New Roman" w:hAnsi="Times New Roman"/>
          <w:sz w:val="28"/>
          <w:szCs w:val="28"/>
        </w:rPr>
        <w:t xml:space="preserve"> 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A73732">
        <w:rPr>
          <w:rFonts w:ascii="Times New Roman" w:hAnsi="Times New Roman"/>
          <w:sz w:val="28"/>
          <w:szCs w:val="28"/>
        </w:rPr>
        <w:t xml:space="preserve"> на официальном на портале  правовой  информации  </w:t>
      </w:r>
      <w:hyperlink r:id="rId7" w:history="1">
        <w:r w:rsidRPr="009459BB">
          <w:rPr>
            <w:rStyle w:val="af1"/>
            <w:rFonts w:ascii="Times New Roman" w:hAnsi="Times New Roman"/>
            <w:color w:val="auto"/>
            <w:sz w:val="28"/>
            <w:szCs w:val="28"/>
          </w:rPr>
          <w:t>http://pravo.tatarstan.ru/</w:t>
        </w:r>
      </w:hyperlink>
      <w:r w:rsidRPr="009459BB">
        <w:rPr>
          <w:rFonts w:ascii="Times New Roman" w:hAnsi="Times New Roman"/>
          <w:sz w:val="28"/>
          <w:szCs w:val="28"/>
        </w:rPr>
        <w:t xml:space="preserve">  и разместить на сайте Аксубаевского муниципального района </w:t>
      </w:r>
      <w:hyperlink r:id="rId8" w:history="1">
        <w:r w:rsidRPr="009459BB">
          <w:rPr>
            <w:rStyle w:val="af1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9459BB">
          <w:rPr>
            <w:rStyle w:val="af1"/>
            <w:rFonts w:ascii="Times New Roman" w:hAnsi="Times New Roman"/>
            <w:color w:val="auto"/>
            <w:sz w:val="28"/>
            <w:szCs w:val="28"/>
          </w:rPr>
          <w:t>://</w:t>
        </w:r>
        <w:r w:rsidRPr="009459BB">
          <w:rPr>
            <w:rStyle w:val="af1"/>
            <w:rFonts w:ascii="Times New Roman" w:hAnsi="Times New Roman"/>
            <w:color w:val="auto"/>
            <w:sz w:val="28"/>
            <w:szCs w:val="28"/>
            <w:lang w:val="en-US"/>
          </w:rPr>
          <w:t>aksubayevo</w:t>
        </w:r>
        <w:r w:rsidRPr="009459BB">
          <w:rPr>
            <w:rStyle w:val="af1"/>
            <w:rFonts w:ascii="Times New Roman" w:hAnsi="Times New Roman"/>
            <w:color w:val="auto"/>
            <w:sz w:val="28"/>
            <w:szCs w:val="28"/>
          </w:rPr>
          <w:t>.</w:t>
        </w:r>
        <w:r w:rsidRPr="009459BB">
          <w:rPr>
            <w:rStyle w:val="af1"/>
            <w:rFonts w:ascii="Times New Roman" w:hAnsi="Times New Roman"/>
            <w:color w:val="auto"/>
            <w:sz w:val="28"/>
            <w:szCs w:val="28"/>
            <w:lang w:val="en-US"/>
          </w:rPr>
          <w:t>tatar</w:t>
        </w:r>
        <w:r w:rsidRPr="009459BB">
          <w:rPr>
            <w:rStyle w:val="af1"/>
            <w:rFonts w:ascii="Times New Roman" w:hAnsi="Times New Roman"/>
            <w:color w:val="auto"/>
            <w:sz w:val="28"/>
            <w:szCs w:val="28"/>
          </w:rPr>
          <w:t>.</w:t>
        </w:r>
        <w:r w:rsidRPr="009459BB">
          <w:rPr>
            <w:rStyle w:val="af1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215E45" w:rsidRDefault="00215E45" w:rsidP="00215E45">
      <w:pPr>
        <w:spacing w:after="0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9C1CE4" w:rsidRPr="009069B4" w:rsidRDefault="009C1CE4" w:rsidP="009069B4">
      <w:pPr>
        <w:ind w:left="708"/>
        <w:jc w:val="both"/>
        <w:rPr>
          <w:rFonts w:ascii="Times New Roman" w:hAnsi="Times New Roman"/>
          <w:sz w:val="28"/>
          <w:szCs w:val="28"/>
        </w:rPr>
      </w:pPr>
    </w:p>
    <w:p w:rsidR="00AF2F44" w:rsidRDefault="009069B4" w:rsidP="00AF2F44">
      <w:pPr>
        <w:spacing w:after="0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</w:t>
      </w:r>
      <w:r w:rsidR="00AF2F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комитета</w:t>
      </w:r>
    </w:p>
    <w:p w:rsidR="009069B4" w:rsidRPr="009069B4" w:rsidRDefault="00AF2F44" w:rsidP="00AF2F4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069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Новоибрайкинского сельского поселения</w:t>
      </w:r>
      <w:r w:rsidR="009069B4">
        <w:rPr>
          <w:rFonts w:ascii="Times New Roman" w:hAnsi="Times New Roman"/>
          <w:sz w:val="28"/>
          <w:szCs w:val="28"/>
        </w:rPr>
        <w:t>:</w:t>
      </w:r>
      <w:r w:rsidR="009069B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Ф.Х.Кабиров</w:t>
      </w:r>
    </w:p>
    <w:p w:rsidR="00060DF5" w:rsidRPr="009E5B23" w:rsidRDefault="00060DF5" w:rsidP="009069B4">
      <w:pPr>
        <w:spacing w:after="0"/>
        <w:rPr>
          <w:rFonts w:ascii="Times New Roman" w:hAnsi="Times New Roman"/>
        </w:rPr>
      </w:pPr>
    </w:p>
    <w:p w:rsidR="00060DF5" w:rsidRPr="009E5B23" w:rsidRDefault="00060DF5" w:rsidP="003E6E23">
      <w:pPr>
        <w:jc w:val="center"/>
        <w:rPr>
          <w:rFonts w:ascii="Times New Roman" w:hAnsi="Times New Roman"/>
        </w:rPr>
      </w:pPr>
    </w:p>
    <w:p w:rsidR="007E63AC" w:rsidRDefault="007E63AC" w:rsidP="007E63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ДОЛГОСРОЧНАЯ  МУНИЦИПАЛЬНАЯ ЦЕЛЕВАЯ ПРОГРАММА</w:t>
      </w:r>
    </w:p>
    <w:p w:rsidR="007E63AC" w:rsidRDefault="007E63AC" w:rsidP="007E63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«Развитие культуры в Новоибрайкинском сельском поселении Аксубаевского муниципального районе  Республики Татарстан на 2016-2024 годы»  </w:t>
      </w:r>
    </w:p>
    <w:p w:rsidR="007E63AC" w:rsidRDefault="007E63AC" w:rsidP="007E63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E63AC" w:rsidRDefault="007E63AC" w:rsidP="007E63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E63AC" w:rsidRDefault="007E63AC" w:rsidP="007E63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E63AC" w:rsidRDefault="007E63AC" w:rsidP="007E63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E63AC" w:rsidRDefault="007E63AC" w:rsidP="007E63A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Паспорт 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7E63AC" w:rsidTr="009F54E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                             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Программы        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«Развитие культуры в Новоибрайкинском сельском поселении Аксубаевского муниципального района на  2016-2024 г.»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63AC" w:rsidTr="009F54E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разработана в соответствии с Конституцией РФ,РТ, федеральным законодательством, законами РТ. Уставом муниципального образования, нормативными правовыми актами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63AC" w:rsidTr="009F54E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Исполнительный комитет Новоибрайкинского сельского поселения Аксубаевского муниципального района Республики Татарстан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63AC" w:rsidTr="009F54E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разработчики Программы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Исполнительный комитет Новоибрайкинского сельского поселения Аксубаевского муниципального района Республики Татарстан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63AC" w:rsidTr="009F54E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Удовлетворение   текущих   и  формирование    новых потребностей жителей Новоибрайкинского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уровня защищенности жизни испокойствия граждан, проживающих на территории Новоибрайкинского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Новоибрайкинского сельского поселении Аксубаевского муниципального района</w:t>
            </w:r>
          </w:p>
        </w:tc>
      </w:tr>
      <w:tr w:rsidR="007E63AC" w:rsidTr="009F54EE">
        <w:trPr>
          <w:trHeight w:val="53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7E63AC" w:rsidTr="009F54EE">
        <w:trPr>
          <w:trHeight w:val="5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Сроки реализации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7E63A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4 годы</w:t>
            </w:r>
          </w:p>
        </w:tc>
      </w:tr>
      <w:tr w:rsidR="007E63AC" w:rsidTr="009F54EE">
        <w:trPr>
          <w:trHeight w:val="14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«Развитие клубных концертных организаций и исполнительского искусства на 2016-2024 годы»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"Профилактика терроризма и экстремизма на 2016-2024 годы»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63AC" w:rsidTr="009F54EE">
        <w:trPr>
          <w:trHeight w:val="198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Объемы финансирования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финансирования Программы на 2016-2024 годы составляет </w:t>
            </w:r>
            <w:r w:rsidR="00A4603A">
              <w:rPr>
                <w:rFonts w:ascii="Times New Roman" w:hAnsi="Times New Roman"/>
              </w:rPr>
              <w:t>8588</w:t>
            </w:r>
            <w:r>
              <w:rPr>
                <w:rFonts w:ascii="Times New Roman" w:hAnsi="Times New Roman"/>
              </w:rPr>
              <w:t xml:space="preserve"> тыс. рублей в том числе: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год –685 тыс. рублей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 – 694 тыс. рублей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год – 702 тыс. рублей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год- 710 тыс. рублей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2020 год- </w:t>
            </w:r>
            <w:r w:rsidR="003F1D48">
              <w:rPr>
                <w:rFonts w:ascii="Times New Roman" w:hAnsi="Times New Roman"/>
              </w:rPr>
              <w:t>1009</w:t>
            </w:r>
            <w:r>
              <w:rPr>
                <w:rFonts w:ascii="Times New Roman" w:hAnsi="Times New Roman"/>
              </w:rPr>
              <w:t xml:space="preserve"> тыс. рублей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год-</w:t>
            </w:r>
            <w:r w:rsidR="003F1D48">
              <w:rPr>
                <w:rFonts w:ascii="Times New Roman" w:hAnsi="Times New Roman"/>
              </w:rPr>
              <w:t>1013 тыс. рублей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год-</w:t>
            </w:r>
            <w:r w:rsidR="003F1D48">
              <w:rPr>
                <w:rFonts w:ascii="Times New Roman" w:hAnsi="Times New Roman"/>
              </w:rPr>
              <w:t>1017 тыс. рублей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 –</w:t>
            </w:r>
            <w:r w:rsidR="003F1D48">
              <w:rPr>
                <w:rFonts w:ascii="Times New Roman" w:hAnsi="Times New Roman"/>
              </w:rPr>
              <w:t>1019 тыс. рублей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 -</w:t>
            </w:r>
            <w:r w:rsidR="003F1D48">
              <w:rPr>
                <w:rFonts w:ascii="Times New Roman" w:hAnsi="Times New Roman"/>
              </w:rPr>
              <w:t>1021 тыс. рублей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7E63AC" w:rsidRDefault="007E63AC" w:rsidP="009F54E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соответствующих уровней на соответствующий год,  а  также  выделения   средств   из федерального и республиканского бюджета на софинансирование  мероприятий</w:t>
            </w:r>
          </w:p>
        </w:tc>
      </w:tr>
      <w:tr w:rsidR="007E63AC" w:rsidTr="009F54EE">
        <w:trPr>
          <w:trHeight w:val="82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мероприятий Программы позволит достичь к 2020 году увеличения: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>
              <w:rPr>
                <w:rFonts w:ascii="Times New Roman" w:hAnsi="Times New Roman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 до 5  мероприятий 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2проектов;</w:t>
            </w:r>
          </w:p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количества проведений татарского народного праздника "Сабантуй" в поселении  -1;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совершенствует формирование нетерпимости ко всем фактам террористических и экстремистских проявлений;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единого информационного пространства для пропаганды и распространения на территории Новоибрайкинского сельского поселения Аксубаевского муниципального района идей толерантности, уважения к другим культурам;</w:t>
            </w:r>
          </w:p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  <w:p w:rsidR="007E63AC" w:rsidRDefault="007E63AC" w:rsidP="009F54E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7E63AC" w:rsidTr="009F54E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 организации  контроля за исполнением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3F1D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Новоибрайкинского сельского поселения Аксубаевского муниципального района;  Исполнительный комитет Новоибрайкинского сельского Аксубаевского муниципального района.</w:t>
            </w:r>
          </w:p>
        </w:tc>
      </w:tr>
    </w:tbl>
    <w:p w:rsidR="007E63AC" w:rsidRDefault="007E63AC" w:rsidP="003F1D48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Общая характеристика сферы реализации Программы,</w:t>
      </w:r>
    </w:p>
    <w:p w:rsidR="007E63AC" w:rsidRDefault="007E63AC" w:rsidP="003F1D4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 том числе проблемы, на решение которых она направлена</w:t>
      </w:r>
    </w:p>
    <w:p w:rsidR="007E63AC" w:rsidRDefault="007E63AC" w:rsidP="007E63A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E63AC" w:rsidRDefault="007E63AC" w:rsidP="003F1D4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настоящее время в Новоибрайкинском сельском поселении Аксубаевского муниципального района осуществляет свою деятельность  1 муниципальное учреждение культуры и искусства. Общая сеть объектов культуры Новоибрайкинского сельского поселения Аксубаевского муниципального района включает: 1 общедоступная библиотека, 1учреждение культурно-досугового типа. На поддержку и развитие сферы культуры и искусства в Новоибрайкинском сельском поселении Аксубаевского муниципального района в 2014 году из бюджета поселения было направлено 560 тыс рублей. Количество работающих в отрасли составляет 4 человек.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7E63AC" w:rsidRDefault="007E63AC" w:rsidP="003F1D4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данным социологических исследований, существующая сеть учреждений культуры,  не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7E63AC" w:rsidRDefault="007E63AC" w:rsidP="003F1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7E63AC" w:rsidRDefault="007E63AC" w:rsidP="003F1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7E63AC" w:rsidRDefault="007E63AC" w:rsidP="003F1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7E63AC" w:rsidRDefault="007E63AC" w:rsidP="003F1D4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7E63AC" w:rsidRDefault="007E63AC" w:rsidP="007E63AC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Механизм преодоления существующих проблем в сфере культуры</w:t>
      </w:r>
    </w:p>
    <w:p w:rsidR="007E63AC" w:rsidRDefault="007E63AC" w:rsidP="007E63A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7E63AC" w:rsidTr="009F54EE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Механизм преодоления</w:t>
            </w:r>
          </w:p>
        </w:tc>
      </w:tr>
      <w:tr w:rsidR="007E63AC" w:rsidTr="009F54EE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7E63AC" w:rsidTr="009F54EE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7E63AC" w:rsidTr="009F54EE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7E63AC" w:rsidTr="009F54EE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Грантовая поддержка инновационных проектов, творческих мастерских</w:t>
            </w:r>
          </w:p>
        </w:tc>
      </w:tr>
    </w:tbl>
    <w:p w:rsidR="007E63AC" w:rsidRDefault="007E63AC" w:rsidP="007E63A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E63AC" w:rsidRDefault="007E63AC" w:rsidP="003F1D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Меры регулирования и управления рисками</w:t>
      </w:r>
    </w:p>
    <w:p w:rsidR="007E63AC" w:rsidRDefault="007E63AC" w:rsidP="003F1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 целью минимизации их влияния на достижение целей Программы</w:t>
      </w:r>
    </w:p>
    <w:p w:rsidR="007E63AC" w:rsidRDefault="007E63AC" w:rsidP="007E63A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Анализ рисков и управление рисками при реализации Программы осуществляет муниципальный заказчик - координатор Программы – Исполнительный комитет Новоибрайкинского сельского поселения Аксубаевского муниципального района.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Новоибрайкинского сельского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контроль за ходом выполнения программных мероприятий и совершенствование механизма текущего управления реализацией Программы;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ежегодных планов реализации Программы;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непрерывный мониторинг выполнения показателей (индикаторов) Программы;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информирование населения и открытая публикация данных о ходе реализации Программы.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7E63AC" w:rsidRDefault="007E63AC" w:rsidP="007E63A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E63AC" w:rsidRDefault="007E63AC" w:rsidP="003F1D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Основные цели, задачи, описание конечных результатов</w:t>
      </w:r>
    </w:p>
    <w:p w:rsidR="007E63AC" w:rsidRDefault="007E63AC" w:rsidP="003F1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Программы и сроков ее реализации</w:t>
      </w:r>
    </w:p>
    <w:p w:rsidR="007E63AC" w:rsidRDefault="007E63AC" w:rsidP="007E63A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201</w:t>
      </w:r>
      <w:r w:rsidR="003F1D48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- 202</w:t>
      </w:r>
      <w:r w:rsidR="003F1D48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годы.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Наряду с созданием необходимых условий для устойчивого развития сферы культуры и искусства в целях социально-экономического развития Новоибрайкинского сельского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Новоибрайкинского сельского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 Для достижения этой цели необходимо решить ряд задач, носящих системный характер, в том числе: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сохранение и развитие национальных музыкальных традиций, развитие современного музыкального искусства;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сохранение, изучение и развитие народных художественных промыслов в Новоибрайкинском сельском поселении  Аксубаевского муниципального района;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обеспечение сохранности и эффективного использования объектов культурного наследия, </w:t>
      </w:r>
      <w:r>
        <w:rPr>
          <w:rFonts w:ascii="Times New Roman" w:hAnsi="Times New Roman"/>
        </w:rPr>
        <w:lastRenderedPageBreak/>
        <w:t>расположенных на территории Новоибрайкинского сельского поселения Аксубаевского муниципального района;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Подпрограмма "Развитие концертных организаций и исполнительного искусства на 2016 - 202</w:t>
      </w:r>
      <w:r w:rsidR="003F1D48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202</w:t>
      </w:r>
      <w:r w:rsidR="003F1D48">
        <w:rPr>
          <w:rFonts w:ascii="Times New Roman" w:hAnsi="Times New Roman"/>
        </w:rPr>
        <w:t>4</w:t>
      </w:r>
      <w:r>
        <w:rPr>
          <w:rFonts w:ascii="Times New Roman" w:hAnsi="Times New Roman"/>
        </w:rPr>
        <w:t>года.</w:t>
      </w:r>
    </w:p>
    <w:p w:rsidR="007E63AC" w:rsidRDefault="007E63AC" w:rsidP="007E63A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Подпрограмма«Профилактика терроризма и экстремизма в Новоибрайкинского сельского поселении Аксубаевского муниципального района»совершенствует формирование нетерпимости ко всем фактам террористических и экстремистских проявлений, формирование единого информационного пространства для пропаганды и распространения на территории Новоибрайкинского сельского поселения Аксубаевского муниципального района идей толерантности, уважения к другим культурам;</w:t>
      </w:r>
    </w:p>
    <w:p w:rsidR="007E63AC" w:rsidRDefault="007E63AC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 реализации Программы - 2016 - 202</w:t>
      </w:r>
      <w:r w:rsidR="003F1D48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годы.</w:t>
      </w:r>
    </w:p>
    <w:p w:rsidR="007E63AC" w:rsidRDefault="007E63AC" w:rsidP="007E63AC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Обоснование ресурсного обеспечения Программы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республиканского, а также средств бюджета Новоибрайкинского сельского поселения Аксубаевского муниципального района.</w:t>
      </w:r>
    </w:p>
    <w:p w:rsidR="007E63AC" w:rsidRDefault="007E63AC" w:rsidP="007E63A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Общий объем финансирования Программы составляет </w:t>
      </w:r>
      <w:r w:rsidR="00A4603A">
        <w:rPr>
          <w:rFonts w:ascii="Times New Roman" w:hAnsi="Times New Roman"/>
        </w:rPr>
        <w:t>8588</w:t>
      </w:r>
      <w:r>
        <w:rPr>
          <w:rFonts w:ascii="Times New Roman" w:hAnsi="Times New Roman"/>
        </w:rPr>
        <w:t xml:space="preserve"> тыс. рублей., в том числе:</w:t>
      </w:r>
    </w:p>
    <w:p w:rsidR="007E63AC" w:rsidRDefault="007E63AC" w:rsidP="007E63A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2016 год –684 тыс. рублей</w:t>
      </w:r>
    </w:p>
    <w:p w:rsidR="007E63AC" w:rsidRDefault="007E63AC" w:rsidP="007E63A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2017 год – 694 тыс. рублей</w:t>
      </w:r>
    </w:p>
    <w:p w:rsidR="007E63AC" w:rsidRDefault="007E63AC" w:rsidP="007E63A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2018 год – 702 тыс. рублей</w:t>
      </w:r>
    </w:p>
    <w:p w:rsidR="007E63AC" w:rsidRDefault="007E63AC" w:rsidP="007E63A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2019 год- 711 тыс. рублей</w:t>
      </w:r>
    </w:p>
    <w:p w:rsidR="003F1D48" w:rsidRDefault="007E63AC" w:rsidP="003F1D4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2020 год- 718 тыс. рублей</w:t>
      </w:r>
    </w:p>
    <w:p w:rsidR="003F1D48" w:rsidRDefault="003F1D48" w:rsidP="003F1D4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2021 год-1013 тыс. рублей</w:t>
      </w:r>
    </w:p>
    <w:p w:rsidR="003F1D48" w:rsidRDefault="003F1D48" w:rsidP="003F1D4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2022 год-1017 тыс. рублей</w:t>
      </w:r>
    </w:p>
    <w:p w:rsidR="003F1D48" w:rsidRDefault="003F1D48" w:rsidP="003F1D4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2023 год –1019 тыс. рублей</w:t>
      </w:r>
    </w:p>
    <w:p w:rsidR="003F1D48" w:rsidRDefault="003F1D48" w:rsidP="003F1D4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2024 год -1021 тыс. рублей</w:t>
      </w:r>
    </w:p>
    <w:p w:rsidR="003F1D48" w:rsidRDefault="003F1D48" w:rsidP="003F1D48">
      <w:pPr>
        <w:spacing w:after="0" w:line="240" w:lineRule="auto"/>
        <w:jc w:val="both"/>
        <w:rPr>
          <w:rFonts w:ascii="Times New Roman" w:hAnsi="Times New Roman"/>
        </w:rPr>
      </w:pPr>
    </w:p>
    <w:p w:rsidR="007E63AC" w:rsidRDefault="007E63AC" w:rsidP="003F1D4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7E63AC" w:rsidRDefault="007E63AC" w:rsidP="007E63A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E63AC" w:rsidRDefault="007E63AC" w:rsidP="007E63AC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Механизм реализации Программы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ходе реализации мероприятий Программы муниципальный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7E63AC" w:rsidRDefault="007E63AC" w:rsidP="007E63AC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Оценка социально-экономической эффективности Программы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Фундаментальная особенность культуры заключается в том, что важнейшие результаты культурной </w:t>
      </w:r>
      <w:r>
        <w:rPr>
          <w:rFonts w:ascii="Times New Roman" w:hAnsi="Times New Roman"/>
        </w:rPr>
        <w:lastRenderedPageBreak/>
        <w:t>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Главный социально-экономический эффект от реализации Программы выражается в повышении социальной роли культуры в жизни граждан Новоибрайкинского сельского поселения Аксубаевского муниципального района и, соответственно, в повышении качества жизни в Новоибрайкинском сельском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укреплении единства культурного пространства, способствующего сохранению целостности при самобытности народов, населяющих Новоибрайкинское сельское поселение Аксубаевского района;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создании благоприятных условий для творческой деятельности, разнообразия и доступности предлагаемых населению культурных благ и информации в культуре и искусстве;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7E63AC" w:rsidRDefault="007E63AC" w:rsidP="007E63AC">
      <w:pPr>
        <w:jc w:val="center"/>
        <w:rPr>
          <w:rFonts w:ascii="Times New Roman" w:hAnsi="Times New Roman"/>
          <w:b/>
          <w:bCs/>
        </w:rPr>
      </w:pPr>
    </w:p>
    <w:p w:rsidR="007E63AC" w:rsidRDefault="007E63AC" w:rsidP="007E63AC">
      <w:pPr>
        <w:pStyle w:val="ConsPlusTitle"/>
        <w:jc w:val="center"/>
        <w:rPr>
          <w:sz w:val="22"/>
          <w:szCs w:val="22"/>
        </w:rPr>
      </w:pPr>
    </w:p>
    <w:p w:rsidR="007E63AC" w:rsidRDefault="007E63AC" w:rsidP="007E63AC">
      <w:pPr>
        <w:pStyle w:val="ConsPlusNormal"/>
        <w:jc w:val="both"/>
        <w:rPr>
          <w:sz w:val="22"/>
          <w:szCs w:val="22"/>
        </w:rPr>
      </w:pPr>
    </w:p>
    <w:p w:rsidR="007E63AC" w:rsidRDefault="007E63AC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7E63AC" w:rsidRDefault="007E63AC" w:rsidP="007E63A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lang w:eastAsia="ru-RU"/>
        </w:rPr>
      </w:pPr>
      <w:bookmarkStart w:id="1" w:name="Par1862"/>
      <w:bookmarkEnd w:id="1"/>
      <w:r>
        <w:rPr>
          <w:rFonts w:ascii="Times New Roman" w:hAnsi="Times New Roman"/>
          <w:b/>
          <w:bCs/>
          <w:sz w:val="24"/>
          <w:szCs w:val="24"/>
          <w:lang w:eastAsia="ru-RU"/>
        </w:rPr>
        <w:t>Подпрограмма «Развитие клубных концертных организаций и исполнительского искусства на 2016-202</w:t>
      </w:r>
      <w:r w:rsidR="003F1D48">
        <w:rPr>
          <w:rFonts w:ascii="Times New Roman" w:hAnsi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годы</w:t>
      </w:r>
      <w:r>
        <w:rPr>
          <w:rFonts w:ascii="Times New Roman" w:hAnsi="Times New Roman"/>
          <w:b/>
          <w:bCs/>
          <w:lang w:eastAsia="ru-RU"/>
        </w:rPr>
        <w:t>»</w:t>
      </w:r>
    </w:p>
    <w:p w:rsidR="007E63AC" w:rsidRDefault="007E63AC" w:rsidP="007E63A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81"/>
        <w:gridCol w:w="991"/>
        <w:gridCol w:w="1579"/>
        <w:gridCol w:w="1404"/>
        <w:gridCol w:w="1041"/>
        <w:gridCol w:w="897"/>
        <w:gridCol w:w="945"/>
      </w:tblGrid>
      <w:tr w:rsidR="007E63AC" w:rsidTr="009F54EE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«Развитие клубных концертных организаций и исполнительского искусства на 2016-202</w:t>
            </w:r>
            <w:r w:rsidR="003F1D48">
              <w:rPr>
                <w:rFonts w:ascii="Times New Roman" w:hAnsi="Times New Roman"/>
                <w:lang w:eastAsia="ru-RU"/>
              </w:rPr>
              <w:t>4</w:t>
            </w:r>
            <w:r>
              <w:rPr>
                <w:rFonts w:ascii="Times New Roman" w:hAnsi="Times New Roman"/>
                <w:lang w:eastAsia="ru-RU"/>
              </w:rPr>
              <w:t xml:space="preserve"> годы»</w:t>
            </w:r>
          </w:p>
          <w:p w:rsidR="007E63AC" w:rsidRDefault="007E63AC" w:rsidP="009F54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E63AC" w:rsidTr="009F54EE">
        <w:trPr>
          <w:trHeight w:val="3758"/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Цель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Создание и сохранение единого культурного пространства на территории Новоибрайкинского сельского поселения  Аксубаевского района;</w:t>
            </w:r>
          </w:p>
          <w:p w:rsidR="007E63AC" w:rsidRDefault="007E63AC" w:rsidP="009F5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 , учреждениями системы образования, средствами массовой информации, творческими и религиозными организациями;</w:t>
            </w:r>
          </w:p>
          <w:p w:rsidR="007E63AC" w:rsidRDefault="007E63AC" w:rsidP="009F5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осуществление деятельности по формированию у населения  гражданской идентичности, , морально-нравственного и толерантного мировоззрения.</w:t>
            </w:r>
          </w:p>
          <w:p w:rsidR="007E63AC" w:rsidRDefault="007E63AC" w:rsidP="009F5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совершенствование направлений и форм работы ;</w:t>
            </w:r>
          </w:p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7E63AC" w:rsidTr="009F54EE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Задачи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7E63AC" w:rsidTr="009F54EE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Муниципальный заказчик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Исполнительный комитет Новоибрайкинского сельского поселения Аксубаевского МР РТ</w:t>
            </w:r>
          </w:p>
        </w:tc>
      </w:tr>
      <w:tr w:rsidR="007E63AC" w:rsidTr="009F54EE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Исполнительный комитет Новоибрайкинского сельского поселения Аксубаевского МР РТ</w:t>
            </w:r>
          </w:p>
        </w:tc>
      </w:tr>
      <w:tr w:rsidR="007E63AC" w:rsidTr="009F54EE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2016-2020г.г.</w:t>
            </w:r>
          </w:p>
        </w:tc>
      </w:tr>
      <w:tr w:rsidR="007E63AC" w:rsidTr="009F54EE">
        <w:trPr>
          <w:tblCellSpacing w:w="0" w:type="dxa"/>
          <w:jc w:val="center"/>
        </w:trPr>
        <w:tc>
          <w:tcPr>
            <w:tcW w:w="3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Источниками финансирования являются средства бюджета Новоибрайкинского сельского поселения Аксубаевского МР </w:t>
            </w:r>
          </w:p>
        </w:tc>
      </w:tr>
      <w:tr w:rsidR="007E63AC" w:rsidTr="009F54E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Расходы (тыс. рублей).</w:t>
            </w:r>
          </w:p>
        </w:tc>
      </w:tr>
      <w:tr w:rsidR="007E63AC" w:rsidTr="009F54E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2019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</w:tr>
      <w:tr w:rsidR="007E63AC" w:rsidTr="009F54EE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Средства местного бюджета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A4603A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8588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63AC" w:rsidRDefault="007E63AC" w:rsidP="009F54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684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63AC" w:rsidRDefault="007E63AC" w:rsidP="009F54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694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63AC" w:rsidRDefault="007E63AC" w:rsidP="009F54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702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711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shd w:val="clear" w:color="auto" w:fill="auto"/>
            <w:vAlign w:val="center"/>
          </w:tcPr>
          <w:p w:rsidR="007E63AC" w:rsidRDefault="003F1D48" w:rsidP="003F1D4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1020</w:t>
            </w:r>
          </w:p>
        </w:tc>
      </w:tr>
      <w:tr w:rsidR="003F1D48" w:rsidTr="009F54EE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1D48" w:rsidRDefault="003F1D48" w:rsidP="003F1D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1D48" w:rsidRDefault="003F1D48" w:rsidP="003F1D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1D48" w:rsidRDefault="003F1D48" w:rsidP="003F1D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1D48" w:rsidRDefault="003F1D48" w:rsidP="003F1D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1D48" w:rsidRDefault="003F1D48" w:rsidP="003F1D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1D48" w:rsidRDefault="003F1D48" w:rsidP="003F1D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shd w:val="clear" w:color="auto" w:fill="auto"/>
            <w:vAlign w:val="center"/>
          </w:tcPr>
          <w:p w:rsidR="003F1D48" w:rsidRDefault="003F1D48" w:rsidP="003F1D4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F1D48" w:rsidTr="009F54EE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1D48" w:rsidRDefault="003F1D48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1D48" w:rsidRDefault="003F1D48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1D48" w:rsidRDefault="003F1D48" w:rsidP="009F54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1013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1D48" w:rsidRDefault="003F1D48" w:rsidP="009F54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1017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1D48" w:rsidRDefault="003F1D48" w:rsidP="009F54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1019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1D48" w:rsidRDefault="003F1D48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1021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shd w:val="clear" w:color="auto" w:fill="auto"/>
            <w:vAlign w:val="center"/>
          </w:tcPr>
          <w:p w:rsidR="003F1D48" w:rsidRDefault="003F1D48" w:rsidP="009F54E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E63AC" w:rsidTr="009F54EE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>
              <w:rPr>
                <w:rFonts w:ascii="Times New Roman" w:hAnsi="Times New Roman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>
              <w:rPr>
                <w:rFonts w:ascii="Times New Roman" w:hAnsi="Times New Roman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7E63AC" w:rsidRDefault="007E63AC" w:rsidP="007E63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lang w:eastAsia="ru-RU"/>
        </w:rPr>
      </w:pPr>
    </w:p>
    <w:p w:rsidR="007E63AC" w:rsidRDefault="007E63AC" w:rsidP="007E63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lastRenderedPageBreak/>
        <w:t> I. Общая характеристика сферы реализации Подпрограммы,</w:t>
      </w:r>
    </w:p>
    <w:p w:rsidR="007E63AC" w:rsidRDefault="007E63AC" w:rsidP="007E6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в том числе проблемы, на решение которых она направлена</w:t>
      </w:r>
    </w:p>
    <w:p w:rsidR="007E63AC" w:rsidRDefault="007E63AC" w:rsidP="007E63AC">
      <w:p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 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 .Решение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 Реализация мероприятий муниципальной подпрограммы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Новоибрайкинского сельского поселения Аксубаевского района в современных условиях.</w:t>
      </w:r>
    </w:p>
    <w:p w:rsidR="007E63AC" w:rsidRDefault="007E63AC" w:rsidP="007E63AC">
      <w:p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7E63AC" w:rsidRDefault="007E63AC" w:rsidP="007E63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Создание условий для развития культуры, искусства, сохранения и популяризации историко – культурного наследия поселения.</w:t>
      </w:r>
    </w:p>
    <w:p w:rsidR="007E63AC" w:rsidRDefault="007E63AC" w:rsidP="007E63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 </w:t>
      </w:r>
      <w:r>
        <w:rPr>
          <w:rFonts w:ascii="Times New Roman" w:hAnsi="Times New Roman"/>
        </w:rPr>
        <w:t>ПЕРЕЧЕНЬ ПОДПРОГРАММНЫХ МЕРОПРИЯТИЙ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>1. Модернизация системы  культурно-досуговой направленности.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>Системой мер по совершенствованию данного процесса  предусматривается: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>- определение приоритетных направлений работы  по работе с населением  на современном этапе в клубной, библиотечной системе;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>- развитие инновационных форм и методов;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>- обеспечение взаимодействия с муниципальными образованиями района;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популяризация  культурно-досуговых мероприятий.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>Информационное, научно-теоретическое и методическое обеспечение  в культурно-досуговых учреждениях.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>- разработка комплекса программ и методик в области «Культура»;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>- разработка форм, методов и средств патриотического воспитания у детей, юношества и молодежи ;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>- создание условий для более широкого учреждений культуры  в социально-экономическом развитии поселения;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>- содействие развитию творческого потенциала населения;</w:t>
      </w:r>
    </w:p>
    <w:p w:rsidR="007E63AC" w:rsidRDefault="007E63AC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p w:rsidR="003F1D48" w:rsidRDefault="003F1D48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F1D48" w:rsidRDefault="003F1D48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F1D48" w:rsidRDefault="003F1D48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F1D48" w:rsidRDefault="003F1D48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7E63AC" w:rsidRDefault="007E63AC" w:rsidP="007E63AC">
      <w:pPr>
        <w:ind w:left="283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Паспорт Подпрограммы</w:t>
      </w:r>
    </w:p>
    <w:p w:rsidR="007E63AC" w:rsidRDefault="007E63AC" w:rsidP="007E63AC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Профилактики терроризма и экстремизма в Новоибрайкинском сельском поселении Аксубаевского муниципального района</w:t>
      </w:r>
    </w:p>
    <w:tbl>
      <w:tblPr>
        <w:tblW w:w="9720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6660"/>
      </w:tblGrid>
      <w:tr w:rsidR="007E63AC" w:rsidTr="009F54EE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6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«Профилактика терроризма и экстремизма в Новоибрайкинском сельском поселении Аксубаевского муниципального районо» (далее - Подпрограмма)</w:t>
            </w:r>
          </w:p>
        </w:tc>
      </w:tr>
      <w:tr w:rsidR="007E63AC" w:rsidTr="009F54E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разработчики Подпрограммы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Исполнительный комитет Новоибрайкинского сельского поселения Аксубаевского муниципального района</w:t>
            </w:r>
          </w:p>
        </w:tc>
      </w:tr>
      <w:tr w:rsidR="007E63AC" w:rsidTr="009F54E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 Подпрограммы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уровня защищенности жизни и спокойствия граждан, проживающих на территории Новоибрайкинского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Новоибрайкинском сельском поселении Аксубаевского муниципального района</w:t>
            </w:r>
          </w:p>
        </w:tc>
      </w:tr>
      <w:tr w:rsidR="007E63AC" w:rsidTr="009F54E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 Подпрограммы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7E63AC" w:rsidTr="009F54E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и этапы реализации Подпрограммы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3F1D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3F1D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гг. </w:t>
            </w:r>
          </w:p>
        </w:tc>
      </w:tr>
      <w:tr w:rsidR="007E63AC" w:rsidTr="009F54E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и источники финансирования Подпрограммы: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 xml:space="preserve">Общий объем финансирования подпрограммы </w:t>
            </w:r>
            <w:r>
              <w:rPr>
                <w:rFonts w:ascii="Times New Roman" w:hAnsi="Times New Roman"/>
                <w:lang w:val="tt-RU"/>
              </w:rPr>
              <w:t xml:space="preserve">счет средств бюджета </w:t>
            </w:r>
            <w:r>
              <w:rPr>
                <w:rFonts w:ascii="Times New Roman" w:hAnsi="Times New Roman"/>
              </w:rPr>
              <w:t>Новоибрайкинского сельского</w:t>
            </w:r>
            <w:r>
              <w:rPr>
                <w:rFonts w:ascii="Times New Roman" w:hAnsi="Times New Roman"/>
                <w:lang w:val="tt-RU"/>
              </w:rPr>
              <w:t xml:space="preserve"> поселения Аксубаевского муниципального района Республики Татарстан составляет </w:t>
            </w:r>
            <w:r w:rsidR="00A4603A">
              <w:rPr>
                <w:rFonts w:ascii="Times New Roman" w:hAnsi="Times New Roman"/>
                <w:lang w:val="tt-RU"/>
              </w:rPr>
              <w:t>9</w:t>
            </w:r>
            <w:r>
              <w:rPr>
                <w:rFonts w:ascii="Times New Roman" w:hAnsi="Times New Roman"/>
                <w:lang w:val="tt-RU"/>
              </w:rPr>
              <w:t xml:space="preserve">,75 тыс. рублей, в том числе 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год –1 тыс. рублей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 –1,1 тыс. рублей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год –1,15 тыс. рублей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год-1,2 тыс. рублей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 год-1,3 тыс. рублей</w:t>
            </w:r>
          </w:p>
          <w:p w:rsidR="003F1D48" w:rsidRDefault="003F1D48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 –1 тыс. рублей</w:t>
            </w:r>
          </w:p>
          <w:p w:rsidR="003F1D48" w:rsidRDefault="003F1D48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 –1 тыс. рублей</w:t>
            </w:r>
          </w:p>
          <w:p w:rsidR="003F1D48" w:rsidRDefault="003F1D48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 –1 тыс. рублей</w:t>
            </w:r>
          </w:p>
          <w:p w:rsidR="003F1D48" w:rsidRDefault="003F1D48" w:rsidP="003F1D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 -1 тыс. рублей</w:t>
            </w:r>
          </w:p>
          <w:p w:rsidR="007E63AC" w:rsidRDefault="007E63AC" w:rsidP="003F1D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Примечание:  объемы  финансирования  подпрограммы  носят прогнозный    характер    и    подлежат     ежегодной корректировке   с   учетом   формирования бюджетов соответствующих уровней на соответствующий год,  а  также  выделения   средств   из районного и республиканского бюджета на софинансирование  мероприятий</w:t>
            </w:r>
          </w:p>
        </w:tc>
      </w:tr>
      <w:tr w:rsidR="007E63AC" w:rsidTr="009F54E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Ожидаемые результаты реализации Подпрограммы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единого информационного пространства для пропаганды и распространения на территории Новоибрайкинского сельского поселения Аксубаевского муниципального района идей толерантности, уважения к другим культурам;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7E63AC" w:rsidTr="009F54E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контроля за выполнением Подпрограммы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за реализацией Подпрограммы осуществляет Совет Новоибрайкинского сельского поселения  Аксубаевского муниципального района.</w:t>
            </w:r>
          </w:p>
        </w:tc>
      </w:tr>
    </w:tbl>
    <w:p w:rsidR="007E63AC" w:rsidRDefault="007E63AC" w:rsidP="007E63AC">
      <w:pPr>
        <w:jc w:val="both"/>
        <w:rPr>
          <w:rFonts w:ascii="Times New Roman" w:hAnsi="Times New Roman"/>
        </w:rPr>
      </w:pPr>
    </w:p>
    <w:p w:rsidR="007E63AC" w:rsidRDefault="007E63AC" w:rsidP="007E63AC">
      <w:pPr>
        <w:jc w:val="both"/>
      </w:pPr>
    </w:p>
    <w:p w:rsidR="007E63AC" w:rsidRDefault="007E63AC" w:rsidP="007E63AC">
      <w:pPr>
        <w:ind w:firstLine="70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II</w:t>
      </w:r>
      <w:r>
        <w:rPr>
          <w:rFonts w:ascii="Times New Roman" w:hAnsi="Times New Roman"/>
          <w:b/>
          <w:bCs/>
        </w:rPr>
        <w:t>. Характеристика проблемы, на решение которой направлена программа</w:t>
      </w:r>
    </w:p>
    <w:p w:rsidR="007E63AC" w:rsidRDefault="007E63AC" w:rsidP="007E63AC">
      <w:pPr>
        <w:rPr>
          <w:rFonts w:ascii="Times New Roman" w:hAnsi="Times New Roman"/>
        </w:rPr>
      </w:pPr>
    </w:p>
    <w:p w:rsidR="007E63AC" w:rsidRDefault="007E63AC" w:rsidP="007E63AC">
      <w:pPr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Основу для разработки и реализации </w:t>
      </w:r>
      <w:r>
        <w:rPr>
          <w:rFonts w:ascii="Times New Roman" w:hAnsi="Times New Roman"/>
        </w:rPr>
        <w:t xml:space="preserve">Подпрограммы </w:t>
      </w:r>
      <w:r>
        <w:rPr>
          <w:rFonts w:ascii="Times New Roman" w:hAnsi="Times New Roman"/>
          <w:color w:val="000000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</w:p>
    <w:p w:rsidR="007E63AC" w:rsidRDefault="007E63AC" w:rsidP="007E63A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В настоящее время в Новоибрайкинском сельском поселении Аксубаевского района зарегистрировано три религиозных организации, в том числе: мусульманских – 3; православных – нет; не зарегистрированных религиозных организаций: мусульманских- 1.</w:t>
      </w:r>
    </w:p>
    <w:p w:rsidR="007E63AC" w:rsidRDefault="007E63AC" w:rsidP="007E63A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>
        <w:rPr>
          <w:rFonts w:ascii="Times New Roman" w:hAnsi="Times New Roman"/>
        </w:rPr>
        <w:t xml:space="preserve">За последние годы выросло число верующих, в действующих   мусульманских мечетей. </w:t>
      </w:r>
    </w:p>
    <w:p w:rsidR="007E63AC" w:rsidRDefault="007E63AC" w:rsidP="007E63AC">
      <w:pPr>
        <w:ind w:firstLine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7E63AC" w:rsidRDefault="007E63AC" w:rsidP="007E63AC">
      <w:pPr>
        <w:ind w:firstLine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7E63AC" w:rsidRDefault="007E63AC" w:rsidP="007E63AC">
      <w:pPr>
        <w:ind w:firstLine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Исполнение мероприятий позволит решить наиболее острые проблемы, стоящими перед Новоибрайкинским сельским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3F1D48" w:rsidRPr="00A4603A" w:rsidRDefault="003F1D48" w:rsidP="007E63AC">
      <w:pPr>
        <w:jc w:val="center"/>
        <w:rPr>
          <w:rFonts w:ascii="Times New Roman" w:hAnsi="Times New Roman"/>
          <w:b/>
          <w:bCs/>
        </w:rPr>
      </w:pPr>
    </w:p>
    <w:p w:rsidR="007E63AC" w:rsidRDefault="007E63AC" w:rsidP="007E63AC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lastRenderedPageBreak/>
        <w:t>III</w:t>
      </w:r>
      <w:r>
        <w:rPr>
          <w:rFonts w:ascii="Times New Roman" w:hAnsi="Times New Roman"/>
          <w:b/>
          <w:bCs/>
        </w:rPr>
        <w:t>. Мероприятия подпрограммы</w:t>
      </w:r>
    </w:p>
    <w:p w:rsidR="007E63AC" w:rsidRDefault="007E63AC" w:rsidP="007E63A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</w:rPr>
        <w:t>«Профилактика терроризма и экстремизма в Новоибрайкинском сельском поселении Аксубаевского муниципального района на 2016-202</w:t>
      </w:r>
      <w:r w:rsidR="003F1D48"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/>
          <w:bCs/>
        </w:rPr>
        <w:t xml:space="preserve"> гг.»</w:t>
      </w:r>
    </w:p>
    <w:p w:rsidR="007E63AC" w:rsidRDefault="007E63AC" w:rsidP="007E63AC">
      <w:pPr>
        <w:jc w:val="both"/>
        <w:rPr>
          <w:rFonts w:ascii="Times New Roman" w:hAnsi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1541"/>
        <w:gridCol w:w="3647"/>
      </w:tblGrid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ind w:left="-5" w:firstLine="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pStyle w:val="af"/>
            </w:pPr>
            <w:r>
              <w:t>Наименование мероприятий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согласованию)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pStyle w:val="af"/>
            </w:pPr>
            <w:r>
              <w:t>Реализовать дополнительные меры: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3F1D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3F1D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Исполнительный комитет Новоибрайкинского сельского поселения 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3F1D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3F1D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по делам молодежи и спорту, 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«Отдел культуры АМР,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«Отдел  образования» АМР»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3F1D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3F1D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ind w:righ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поселения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3F1D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3F1D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МВД России по Аксубаевскому району (по согласованию)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Паспортизация потенциально опасных объектов.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3F1D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3F1D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МВД России по Аксубаевского району (по согласованию), Исполнительный </w:t>
            </w:r>
            <w:r>
              <w:rPr>
                <w:rFonts w:ascii="Times New Roman" w:hAnsi="Times New Roman"/>
              </w:rPr>
              <w:lastRenderedPageBreak/>
              <w:t>комитет Новоибрайкинского сельского поселения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3F1D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3F1D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«Отдел  образования, МКУ «Отдел культуры», ОДМС Исполнительного комитата Аксубаевского муниципального района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pStyle w:val="af2"/>
              <w:spacing w:line="240" w:lineRule="auto"/>
              <w:jc w:val="both"/>
            </w:pPr>
            <w:r>
              <w:t>Рейды по выявлению неформальных объединений.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3F1D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3F1D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МВД России по Аксубаевскому району(по согласованию),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pStyle w:val="af2"/>
              <w:spacing w:line="240" w:lineRule="auto"/>
              <w:jc w:val="both"/>
            </w:pPr>
            <w: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3F1D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3F1D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Отделение УФМС России по РТ в Аксубаевском районе(по согласованию),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pStyle w:val="af2"/>
              <w:spacing w:line="240" w:lineRule="auto"/>
              <w:jc w:val="both"/>
            </w:pPr>
            <w:r>
              <w:t>Организация проведения в зданиях с массовым пребыванием людей учебных занятий по действиям в случаях возник</w:t>
            </w:r>
            <w:r>
              <w:softHyphen/>
              <w:t>новения чрезвычайных ситуаций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3F1D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3F1D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гг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Исполнительный комитет Новоибрайкинского сельского поселения Аксубаевского муниципального района,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МВД России по Аксубаевскому району(по согласованию), ФГКУ «102 ПЧ ФПС по РТ (по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согласованию)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pStyle w:val="af2"/>
              <w:spacing w:line="240" w:lineRule="auto"/>
              <w:jc w:val="both"/>
            </w:pPr>
            <w:r>
              <w:t>Систематического проведения классных часов в образовательных учре</w:t>
            </w:r>
            <w:r>
              <w:softHyphen/>
              <w:t>ждениях всех типов по разъяснению об</w:t>
            </w:r>
            <w:r>
              <w:softHyphen/>
              <w:t>щественной опасности любых форм экс</w:t>
            </w:r>
            <w: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3F1D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3F1D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гг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«Отдел образования Исполнительного комитета Аксубаевского муниципального района, представите</w:t>
            </w:r>
            <w:r>
              <w:rPr>
                <w:rFonts w:ascii="Times New Roman" w:hAnsi="Times New Roman"/>
              </w:rPr>
              <w:softHyphen/>
              <w:t>ли религиозных конфессий Аксубаевского муниципального района (по согласованию),  Отдел МВД России по Аксубаевскому району(по согласованию)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pStyle w:val="af2"/>
              <w:spacing w:line="240" w:lineRule="auto"/>
              <w:jc w:val="both"/>
            </w:pPr>
            <w:r>
              <w:t>Организация информационного освеще</w:t>
            </w:r>
            <w:r>
              <w:softHyphen/>
              <w:t>ния мероприятий Подпрограммы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Редакция газеты «Сельская новь» 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согласованию), стенды в клубах Новоибрайкинского сельского поселения</w:t>
            </w:r>
          </w:p>
        </w:tc>
      </w:tr>
    </w:tbl>
    <w:p w:rsidR="007E63AC" w:rsidRDefault="007E63AC" w:rsidP="007E63AC">
      <w:pPr>
        <w:jc w:val="both"/>
        <w:rPr>
          <w:rFonts w:ascii="Times New Roman" w:hAnsi="Times New Roman"/>
        </w:rPr>
      </w:pPr>
    </w:p>
    <w:p w:rsidR="007E63AC" w:rsidRDefault="007E63AC" w:rsidP="007E63AC"/>
    <w:p w:rsidR="007E63AC" w:rsidRDefault="007E63AC" w:rsidP="007E63AC"/>
    <w:p w:rsidR="00060DF5" w:rsidRPr="007F772D" w:rsidRDefault="00060DF5" w:rsidP="007E63AC">
      <w:pPr>
        <w:jc w:val="center"/>
        <w:rPr>
          <w:rFonts w:ascii="Times New Roman" w:hAnsi="Times New Roman"/>
        </w:rPr>
      </w:pPr>
    </w:p>
    <w:sectPr w:rsidR="00060DF5" w:rsidRPr="007F772D" w:rsidSect="0052211F">
      <w:pgSz w:w="11905" w:h="16838"/>
      <w:pgMar w:top="1134" w:right="925" w:bottom="1134" w:left="5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ADD" w:rsidRDefault="00F67ADD" w:rsidP="009069B4">
      <w:pPr>
        <w:spacing w:after="0" w:line="240" w:lineRule="auto"/>
      </w:pPr>
      <w:r>
        <w:separator/>
      </w:r>
    </w:p>
  </w:endnote>
  <w:endnote w:type="continuationSeparator" w:id="0">
    <w:p w:rsidR="00F67ADD" w:rsidRDefault="00F67ADD" w:rsidP="00906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ADD" w:rsidRDefault="00F67ADD" w:rsidP="009069B4">
      <w:pPr>
        <w:spacing w:after="0" w:line="240" w:lineRule="auto"/>
      </w:pPr>
      <w:r>
        <w:separator/>
      </w:r>
    </w:p>
  </w:footnote>
  <w:footnote w:type="continuationSeparator" w:id="0">
    <w:p w:rsidR="00F67ADD" w:rsidRDefault="00F67ADD" w:rsidP="00906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5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2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18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9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0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9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4"/>
  </w:num>
  <w:num w:numId="5">
    <w:abstractNumId w:val="25"/>
  </w:num>
  <w:num w:numId="6">
    <w:abstractNumId w:val="2"/>
  </w:num>
  <w:num w:numId="7">
    <w:abstractNumId w:val="10"/>
  </w:num>
  <w:num w:numId="8">
    <w:abstractNumId w:val="17"/>
  </w:num>
  <w:num w:numId="9">
    <w:abstractNumId w:val="29"/>
  </w:num>
  <w:num w:numId="10">
    <w:abstractNumId w:val="19"/>
  </w:num>
  <w:num w:numId="11">
    <w:abstractNumId w:val="28"/>
  </w:num>
  <w:num w:numId="12">
    <w:abstractNumId w:val="22"/>
  </w:num>
  <w:num w:numId="13">
    <w:abstractNumId w:val="18"/>
  </w:num>
  <w:num w:numId="14">
    <w:abstractNumId w:val="13"/>
  </w:num>
  <w:num w:numId="15">
    <w:abstractNumId w:val="5"/>
  </w:num>
  <w:num w:numId="16">
    <w:abstractNumId w:val="32"/>
  </w:num>
  <w:num w:numId="17">
    <w:abstractNumId w:val="9"/>
  </w:num>
  <w:num w:numId="18">
    <w:abstractNumId w:val="23"/>
  </w:num>
  <w:num w:numId="19">
    <w:abstractNumId w:val="31"/>
  </w:num>
  <w:num w:numId="20">
    <w:abstractNumId w:val="0"/>
  </w:num>
  <w:num w:numId="21">
    <w:abstractNumId w:val="26"/>
  </w:num>
  <w:num w:numId="22">
    <w:abstractNumId w:val="20"/>
  </w:num>
  <w:num w:numId="23">
    <w:abstractNumId w:val="21"/>
  </w:num>
  <w:num w:numId="24">
    <w:abstractNumId w:val="24"/>
  </w:num>
  <w:num w:numId="25">
    <w:abstractNumId w:val="27"/>
  </w:num>
  <w:num w:numId="26">
    <w:abstractNumId w:val="8"/>
  </w:num>
  <w:num w:numId="27">
    <w:abstractNumId w:val="7"/>
  </w:num>
  <w:num w:numId="28">
    <w:abstractNumId w:val="30"/>
  </w:num>
  <w:num w:numId="29">
    <w:abstractNumId w:val="12"/>
  </w:num>
  <w:num w:numId="30">
    <w:abstractNumId w:val="15"/>
  </w:num>
  <w:num w:numId="31">
    <w:abstractNumId w:val="33"/>
  </w:num>
  <w:num w:numId="32">
    <w:abstractNumId w:val="1"/>
  </w:num>
  <w:num w:numId="33">
    <w:abstractNumId w:val="3"/>
  </w:num>
  <w:num w:numId="34">
    <w:abstractNumId w:val="14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FC"/>
    <w:rsid w:val="000036A1"/>
    <w:rsid w:val="00004A0C"/>
    <w:rsid w:val="0001736A"/>
    <w:rsid w:val="000207DD"/>
    <w:rsid w:val="00026900"/>
    <w:rsid w:val="00033B5F"/>
    <w:rsid w:val="00036E77"/>
    <w:rsid w:val="000379BA"/>
    <w:rsid w:val="000405A6"/>
    <w:rsid w:val="0004423F"/>
    <w:rsid w:val="00044E16"/>
    <w:rsid w:val="00052DAF"/>
    <w:rsid w:val="000547FD"/>
    <w:rsid w:val="00055BC9"/>
    <w:rsid w:val="00056DB3"/>
    <w:rsid w:val="00060DF5"/>
    <w:rsid w:val="00073047"/>
    <w:rsid w:val="00081E16"/>
    <w:rsid w:val="00082FF1"/>
    <w:rsid w:val="000866AA"/>
    <w:rsid w:val="000A3AF2"/>
    <w:rsid w:val="000B4CB5"/>
    <w:rsid w:val="000C5CA7"/>
    <w:rsid w:val="000C74DD"/>
    <w:rsid w:val="000D69A9"/>
    <w:rsid w:val="000E08E2"/>
    <w:rsid w:val="000E0B2A"/>
    <w:rsid w:val="000E3179"/>
    <w:rsid w:val="00100739"/>
    <w:rsid w:val="00103C39"/>
    <w:rsid w:val="0010779E"/>
    <w:rsid w:val="00107A9D"/>
    <w:rsid w:val="00107D35"/>
    <w:rsid w:val="00110180"/>
    <w:rsid w:val="00135631"/>
    <w:rsid w:val="001376C3"/>
    <w:rsid w:val="001430B5"/>
    <w:rsid w:val="001523CA"/>
    <w:rsid w:val="00157500"/>
    <w:rsid w:val="00161896"/>
    <w:rsid w:val="001644DB"/>
    <w:rsid w:val="00165963"/>
    <w:rsid w:val="00182D9A"/>
    <w:rsid w:val="001949A4"/>
    <w:rsid w:val="0019558F"/>
    <w:rsid w:val="001A2790"/>
    <w:rsid w:val="001A348A"/>
    <w:rsid w:val="001B742E"/>
    <w:rsid w:val="001B7E7B"/>
    <w:rsid w:val="001C4B0A"/>
    <w:rsid w:val="001C6F01"/>
    <w:rsid w:val="001D6105"/>
    <w:rsid w:val="001E0A78"/>
    <w:rsid w:val="001E7774"/>
    <w:rsid w:val="001F43C7"/>
    <w:rsid w:val="001F5A2C"/>
    <w:rsid w:val="001F5E0E"/>
    <w:rsid w:val="001F7DC7"/>
    <w:rsid w:val="00207A6D"/>
    <w:rsid w:val="00215E45"/>
    <w:rsid w:val="00217E36"/>
    <w:rsid w:val="00220117"/>
    <w:rsid w:val="0022307D"/>
    <w:rsid w:val="00230ABB"/>
    <w:rsid w:val="002423A5"/>
    <w:rsid w:val="0024349D"/>
    <w:rsid w:val="00246563"/>
    <w:rsid w:val="00247F8B"/>
    <w:rsid w:val="002534DB"/>
    <w:rsid w:val="0025388F"/>
    <w:rsid w:val="002611B3"/>
    <w:rsid w:val="00264531"/>
    <w:rsid w:val="00265B6E"/>
    <w:rsid w:val="0027741B"/>
    <w:rsid w:val="0028347E"/>
    <w:rsid w:val="002870F0"/>
    <w:rsid w:val="00290088"/>
    <w:rsid w:val="0029481F"/>
    <w:rsid w:val="002953B0"/>
    <w:rsid w:val="00297450"/>
    <w:rsid w:val="002B049D"/>
    <w:rsid w:val="002B0F53"/>
    <w:rsid w:val="002B4D52"/>
    <w:rsid w:val="002C527C"/>
    <w:rsid w:val="002C5402"/>
    <w:rsid w:val="002C5EC2"/>
    <w:rsid w:val="002D24AC"/>
    <w:rsid w:val="002D50DA"/>
    <w:rsid w:val="002E5D44"/>
    <w:rsid w:val="002E6236"/>
    <w:rsid w:val="002E6B85"/>
    <w:rsid w:val="002E7C12"/>
    <w:rsid w:val="002F3F30"/>
    <w:rsid w:val="00301C1C"/>
    <w:rsid w:val="00303AD7"/>
    <w:rsid w:val="003063E8"/>
    <w:rsid w:val="003110A9"/>
    <w:rsid w:val="00330D16"/>
    <w:rsid w:val="00331E77"/>
    <w:rsid w:val="003334D8"/>
    <w:rsid w:val="003346AA"/>
    <w:rsid w:val="0036002A"/>
    <w:rsid w:val="00364C22"/>
    <w:rsid w:val="00376C9C"/>
    <w:rsid w:val="00382C8B"/>
    <w:rsid w:val="00384438"/>
    <w:rsid w:val="00385C79"/>
    <w:rsid w:val="003944E2"/>
    <w:rsid w:val="003C4D68"/>
    <w:rsid w:val="003D7D67"/>
    <w:rsid w:val="003E1070"/>
    <w:rsid w:val="003E1509"/>
    <w:rsid w:val="003E2266"/>
    <w:rsid w:val="003E4730"/>
    <w:rsid w:val="003E6E23"/>
    <w:rsid w:val="003F1A3F"/>
    <w:rsid w:val="003F1D48"/>
    <w:rsid w:val="003F5AA7"/>
    <w:rsid w:val="00402A7E"/>
    <w:rsid w:val="004130F9"/>
    <w:rsid w:val="00414B46"/>
    <w:rsid w:val="0041573D"/>
    <w:rsid w:val="0042037D"/>
    <w:rsid w:val="00426C3F"/>
    <w:rsid w:val="0043656E"/>
    <w:rsid w:val="004550BD"/>
    <w:rsid w:val="00455BA1"/>
    <w:rsid w:val="00461044"/>
    <w:rsid w:val="0046447B"/>
    <w:rsid w:val="004764DC"/>
    <w:rsid w:val="004767AC"/>
    <w:rsid w:val="00482280"/>
    <w:rsid w:val="00485F7B"/>
    <w:rsid w:val="00487B30"/>
    <w:rsid w:val="004C4683"/>
    <w:rsid w:val="004D0BC9"/>
    <w:rsid w:val="004F1444"/>
    <w:rsid w:val="004F356F"/>
    <w:rsid w:val="004F4576"/>
    <w:rsid w:val="0050197F"/>
    <w:rsid w:val="00502BC4"/>
    <w:rsid w:val="00505EA4"/>
    <w:rsid w:val="00507E4B"/>
    <w:rsid w:val="005121C0"/>
    <w:rsid w:val="005218FF"/>
    <w:rsid w:val="0052211F"/>
    <w:rsid w:val="00524B1E"/>
    <w:rsid w:val="00532416"/>
    <w:rsid w:val="00534351"/>
    <w:rsid w:val="005451D8"/>
    <w:rsid w:val="005456B5"/>
    <w:rsid w:val="00546676"/>
    <w:rsid w:val="005508FA"/>
    <w:rsid w:val="005534CF"/>
    <w:rsid w:val="00561AE5"/>
    <w:rsid w:val="00567807"/>
    <w:rsid w:val="0057170F"/>
    <w:rsid w:val="00583DC1"/>
    <w:rsid w:val="005A0467"/>
    <w:rsid w:val="005A0472"/>
    <w:rsid w:val="005A23D3"/>
    <w:rsid w:val="005A2F53"/>
    <w:rsid w:val="005B54FF"/>
    <w:rsid w:val="005D35A7"/>
    <w:rsid w:val="005D4B3A"/>
    <w:rsid w:val="005D5343"/>
    <w:rsid w:val="005E7509"/>
    <w:rsid w:val="005F5C64"/>
    <w:rsid w:val="005F6057"/>
    <w:rsid w:val="00600A66"/>
    <w:rsid w:val="00606FF0"/>
    <w:rsid w:val="00621A81"/>
    <w:rsid w:val="00630B66"/>
    <w:rsid w:val="00631C87"/>
    <w:rsid w:val="0063639F"/>
    <w:rsid w:val="00637C1F"/>
    <w:rsid w:val="006437D5"/>
    <w:rsid w:val="00647249"/>
    <w:rsid w:val="006617EA"/>
    <w:rsid w:val="00665A7C"/>
    <w:rsid w:val="00674975"/>
    <w:rsid w:val="0068082B"/>
    <w:rsid w:val="006819E6"/>
    <w:rsid w:val="006836C0"/>
    <w:rsid w:val="00691274"/>
    <w:rsid w:val="00691FC7"/>
    <w:rsid w:val="00693705"/>
    <w:rsid w:val="006955AA"/>
    <w:rsid w:val="006A5514"/>
    <w:rsid w:val="006A6B58"/>
    <w:rsid w:val="006A7DAF"/>
    <w:rsid w:val="006C3409"/>
    <w:rsid w:val="006C57CD"/>
    <w:rsid w:val="006D0201"/>
    <w:rsid w:val="006E50DC"/>
    <w:rsid w:val="00700576"/>
    <w:rsid w:val="00706FFC"/>
    <w:rsid w:val="00721798"/>
    <w:rsid w:val="00725372"/>
    <w:rsid w:val="007275F1"/>
    <w:rsid w:val="00730C1C"/>
    <w:rsid w:val="007311D7"/>
    <w:rsid w:val="00735664"/>
    <w:rsid w:val="00750796"/>
    <w:rsid w:val="00756EFC"/>
    <w:rsid w:val="00760150"/>
    <w:rsid w:val="00773E31"/>
    <w:rsid w:val="00784208"/>
    <w:rsid w:val="00791B39"/>
    <w:rsid w:val="0079625F"/>
    <w:rsid w:val="007A0D6E"/>
    <w:rsid w:val="007A4329"/>
    <w:rsid w:val="007A71B3"/>
    <w:rsid w:val="007B1D37"/>
    <w:rsid w:val="007B3263"/>
    <w:rsid w:val="007C4E75"/>
    <w:rsid w:val="007C7A27"/>
    <w:rsid w:val="007D3D64"/>
    <w:rsid w:val="007D4B5F"/>
    <w:rsid w:val="007D67B4"/>
    <w:rsid w:val="007D6E81"/>
    <w:rsid w:val="007E55E9"/>
    <w:rsid w:val="007E63AC"/>
    <w:rsid w:val="007E70DC"/>
    <w:rsid w:val="007E76BC"/>
    <w:rsid w:val="007F0CC8"/>
    <w:rsid w:val="007F772D"/>
    <w:rsid w:val="00800704"/>
    <w:rsid w:val="00802F3B"/>
    <w:rsid w:val="008071D5"/>
    <w:rsid w:val="00813FBC"/>
    <w:rsid w:val="00823ED2"/>
    <w:rsid w:val="00827F2A"/>
    <w:rsid w:val="00833B56"/>
    <w:rsid w:val="008379A5"/>
    <w:rsid w:val="00847073"/>
    <w:rsid w:val="008479C8"/>
    <w:rsid w:val="00853155"/>
    <w:rsid w:val="00854184"/>
    <w:rsid w:val="008626E4"/>
    <w:rsid w:val="00871874"/>
    <w:rsid w:val="00872F04"/>
    <w:rsid w:val="00876ED2"/>
    <w:rsid w:val="008771FD"/>
    <w:rsid w:val="00881339"/>
    <w:rsid w:val="00886913"/>
    <w:rsid w:val="0089423E"/>
    <w:rsid w:val="00897403"/>
    <w:rsid w:val="008A44FC"/>
    <w:rsid w:val="008B609F"/>
    <w:rsid w:val="008C1EEE"/>
    <w:rsid w:val="008C25B4"/>
    <w:rsid w:val="008C6DE4"/>
    <w:rsid w:val="008D6553"/>
    <w:rsid w:val="008E2712"/>
    <w:rsid w:val="008F6F4C"/>
    <w:rsid w:val="009002F4"/>
    <w:rsid w:val="0090086E"/>
    <w:rsid w:val="00903C09"/>
    <w:rsid w:val="00903C0B"/>
    <w:rsid w:val="009069B4"/>
    <w:rsid w:val="0092613F"/>
    <w:rsid w:val="009321EC"/>
    <w:rsid w:val="00933137"/>
    <w:rsid w:val="0093327E"/>
    <w:rsid w:val="00942782"/>
    <w:rsid w:val="00942BC0"/>
    <w:rsid w:val="00942E93"/>
    <w:rsid w:val="009459BB"/>
    <w:rsid w:val="00950BD0"/>
    <w:rsid w:val="00952380"/>
    <w:rsid w:val="009646E1"/>
    <w:rsid w:val="009677E0"/>
    <w:rsid w:val="00972518"/>
    <w:rsid w:val="00972584"/>
    <w:rsid w:val="00983CEF"/>
    <w:rsid w:val="00986FB5"/>
    <w:rsid w:val="00987BE0"/>
    <w:rsid w:val="00994347"/>
    <w:rsid w:val="00996948"/>
    <w:rsid w:val="009A5175"/>
    <w:rsid w:val="009A54BF"/>
    <w:rsid w:val="009B485C"/>
    <w:rsid w:val="009B65FF"/>
    <w:rsid w:val="009C1CE4"/>
    <w:rsid w:val="009C2DB3"/>
    <w:rsid w:val="009C4CB7"/>
    <w:rsid w:val="009C6583"/>
    <w:rsid w:val="009D54F2"/>
    <w:rsid w:val="009E1F84"/>
    <w:rsid w:val="009E5B23"/>
    <w:rsid w:val="009E5CC7"/>
    <w:rsid w:val="009E64E8"/>
    <w:rsid w:val="00A07805"/>
    <w:rsid w:val="00A14C75"/>
    <w:rsid w:val="00A23390"/>
    <w:rsid w:val="00A3188F"/>
    <w:rsid w:val="00A32019"/>
    <w:rsid w:val="00A33768"/>
    <w:rsid w:val="00A35E05"/>
    <w:rsid w:val="00A35F17"/>
    <w:rsid w:val="00A36129"/>
    <w:rsid w:val="00A36FE0"/>
    <w:rsid w:val="00A42AF9"/>
    <w:rsid w:val="00A4603A"/>
    <w:rsid w:val="00A47177"/>
    <w:rsid w:val="00A60748"/>
    <w:rsid w:val="00A64B9A"/>
    <w:rsid w:val="00A7424C"/>
    <w:rsid w:val="00A77704"/>
    <w:rsid w:val="00A87026"/>
    <w:rsid w:val="00A8782B"/>
    <w:rsid w:val="00A95205"/>
    <w:rsid w:val="00A960CA"/>
    <w:rsid w:val="00AA4043"/>
    <w:rsid w:val="00AB04E6"/>
    <w:rsid w:val="00AB3790"/>
    <w:rsid w:val="00AB6781"/>
    <w:rsid w:val="00AB6EAB"/>
    <w:rsid w:val="00AC4BED"/>
    <w:rsid w:val="00AC519F"/>
    <w:rsid w:val="00AC51FE"/>
    <w:rsid w:val="00AD152F"/>
    <w:rsid w:val="00AD5D8E"/>
    <w:rsid w:val="00AD7CF0"/>
    <w:rsid w:val="00AE3798"/>
    <w:rsid w:val="00AF2F44"/>
    <w:rsid w:val="00AF6EFF"/>
    <w:rsid w:val="00B01314"/>
    <w:rsid w:val="00B02405"/>
    <w:rsid w:val="00B03110"/>
    <w:rsid w:val="00B036AD"/>
    <w:rsid w:val="00B27C7C"/>
    <w:rsid w:val="00B371FC"/>
    <w:rsid w:val="00B410BD"/>
    <w:rsid w:val="00B45527"/>
    <w:rsid w:val="00B53DF1"/>
    <w:rsid w:val="00B61EFE"/>
    <w:rsid w:val="00B72FCD"/>
    <w:rsid w:val="00B76806"/>
    <w:rsid w:val="00B96772"/>
    <w:rsid w:val="00BA1057"/>
    <w:rsid w:val="00BA299D"/>
    <w:rsid w:val="00BA5512"/>
    <w:rsid w:val="00BB7D60"/>
    <w:rsid w:val="00BC0424"/>
    <w:rsid w:val="00BC32EC"/>
    <w:rsid w:val="00BC68A2"/>
    <w:rsid w:val="00BD5835"/>
    <w:rsid w:val="00BF4E2B"/>
    <w:rsid w:val="00C354F8"/>
    <w:rsid w:val="00C403F3"/>
    <w:rsid w:val="00C41349"/>
    <w:rsid w:val="00C63C66"/>
    <w:rsid w:val="00C66917"/>
    <w:rsid w:val="00C66ECA"/>
    <w:rsid w:val="00C756CD"/>
    <w:rsid w:val="00C83F54"/>
    <w:rsid w:val="00C8581A"/>
    <w:rsid w:val="00C86B11"/>
    <w:rsid w:val="00C93E45"/>
    <w:rsid w:val="00C96ABF"/>
    <w:rsid w:val="00CA29FD"/>
    <w:rsid w:val="00CA4B1E"/>
    <w:rsid w:val="00CC1A2A"/>
    <w:rsid w:val="00CC250E"/>
    <w:rsid w:val="00CC35E3"/>
    <w:rsid w:val="00CC766C"/>
    <w:rsid w:val="00CC7FD6"/>
    <w:rsid w:val="00CD4F0F"/>
    <w:rsid w:val="00CD54BD"/>
    <w:rsid w:val="00CD5B98"/>
    <w:rsid w:val="00CF7D00"/>
    <w:rsid w:val="00D0166C"/>
    <w:rsid w:val="00D04E2D"/>
    <w:rsid w:val="00D05DB9"/>
    <w:rsid w:val="00D10D24"/>
    <w:rsid w:val="00D23095"/>
    <w:rsid w:val="00D345A2"/>
    <w:rsid w:val="00D34CBE"/>
    <w:rsid w:val="00D4235B"/>
    <w:rsid w:val="00D623F9"/>
    <w:rsid w:val="00D775BE"/>
    <w:rsid w:val="00D82460"/>
    <w:rsid w:val="00D8354A"/>
    <w:rsid w:val="00D862CC"/>
    <w:rsid w:val="00D92614"/>
    <w:rsid w:val="00D9261F"/>
    <w:rsid w:val="00D9321E"/>
    <w:rsid w:val="00D96266"/>
    <w:rsid w:val="00D97E3F"/>
    <w:rsid w:val="00DB2AF4"/>
    <w:rsid w:val="00DC4A98"/>
    <w:rsid w:val="00DC4D08"/>
    <w:rsid w:val="00DC6AF4"/>
    <w:rsid w:val="00DC7DBC"/>
    <w:rsid w:val="00DD0D2E"/>
    <w:rsid w:val="00DD3172"/>
    <w:rsid w:val="00DD32E4"/>
    <w:rsid w:val="00DD4B1B"/>
    <w:rsid w:val="00DD6899"/>
    <w:rsid w:val="00DE1A3F"/>
    <w:rsid w:val="00DE45CF"/>
    <w:rsid w:val="00DF3F1E"/>
    <w:rsid w:val="00DF5AE4"/>
    <w:rsid w:val="00DF79BC"/>
    <w:rsid w:val="00E00486"/>
    <w:rsid w:val="00E070D9"/>
    <w:rsid w:val="00E259A0"/>
    <w:rsid w:val="00E301F5"/>
    <w:rsid w:val="00E33B91"/>
    <w:rsid w:val="00E35D1C"/>
    <w:rsid w:val="00E4790A"/>
    <w:rsid w:val="00E538C8"/>
    <w:rsid w:val="00E56EB5"/>
    <w:rsid w:val="00E61632"/>
    <w:rsid w:val="00E61777"/>
    <w:rsid w:val="00E6621D"/>
    <w:rsid w:val="00E70F4F"/>
    <w:rsid w:val="00E81FD8"/>
    <w:rsid w:val="00E874C8"/>
    <w:rsid w:val="00E87527"/>
    <w:rsid w:val="00E91793"/>
    <w:rsid w:val="00E93D1C"/>
    <w:rsid w:val="00E94433"/>
    <w:rsid w:val="00EA2DCA"/>
    <w:rsid w:val="00EA663F"/>
    <w:rsid w:val="00EB7588"/>
    <w:rsid w:val="00EC4535"/>
    <w:rsid w:val="00ED31E0"/>
    <w:rsid w:val="00ED73AE"/>
    <w:rsid w:val="00EE40D0"/>
    <w:rsid w:val="00F15029"/>
    <w:rsid w:val="00F22C31"/>
    <w:rsid w:val="00F2352B"/>
    <w:rsid w:val="00F31E51"/>
    <w:rsid w:val="00F633FE"/>
    <w:rsid w:val="00F67ADD"/>
    <w:rsid w:val="00F71135"/>
    <w:rsid w:val="00F85CBE"/>
    <w:rsid w:val="00F8703A"/>
    <w:rsid w:val="00F919E9"/>
    <w:rsid w:val="00FA0E85"/>
    <w:rsid w:val="00FA708C"/>
    <w:rsid w:val="00FB6937"/>
    <w:rsid w:val="00FC6358"/>
    <w:rsid w:val="00FD586E"/>
    <w:rsid w:val="00FD5F3C"/>
    <w:rsid w:val="00FD6F49"/>
    <w:rsid w:val="00FE0966"/>
    <w:rsid w:val="00FE122F"/>
    <w:rsid w:val="00FE168B"/>
    <w:rsid w:val="00FE3691"/>
    <w:rsid w:val="00FF0075"/>
    <w:rsid w:val="00FF17B4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E6897B-93F2-4C54-8F4F-221159AF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4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No Spacing"/>
    <w:uiPriority w:val="99"/>
    <w:qFormat/>
    <w:rsid w:val="00600A66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600A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uiPriority w:val="99"/>
    <w:semiHidden/>
    <w:locked/>
    <w:rsid w:val="0050197F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uiPriority w:val="99"/>
    <w:qFormat/>
    <w:rsid w:val="00110180"/>
    <w:rPr>
      <w:rFonts w:cs="Times New Roman"/>
      <w:b/>
      <w:bCs/>
    </w:rPr>
  </w:style>
  <w:style w:type="character" w:styleId="ae">
    <w:name w:val="Emphasis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uiPriority w:val="99"/>
    <w:rsid w:val="002E623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link w:val="af"/>
    <w:uiPriority w:val="99"/>
    <w:locked/>
    <w:rsid w:val="002E6236"/>
    <w:rPr>
      <w:rFonts w:eastAsia="Times New Roman" w:cs="Times New Roman"/>
      <w:sz w:val="28"/>
      <w:lang w:val="ru-RU" w:eastAsia="ru-RU" w:bidi="ar-SA"/>
    </w:rPr>
  </w:style>
  <w:style w:type="paragraph" w:styleId="2">
    <w:name w:val="Body Text 2"/>
    <w:basedOn w:val="a"/>
    <w:link w:val="20"/>
    <w:uiPriority w:val="99"/>
    <w:rsid w:val="002E6236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2E6236"/>
    <w:rPr>
      <w:rFonts w:eastAsia="Times New Roman" w:cs="Times New Roman"/>
      <w:lang w:val="ru-RU" w:eastAsia="ru-RU" w:bidi="ar-SA"/>
    </w:rPr>
  </w:style>
  <w:style w:type="character" w:styleId="af1">
    <w:name w:val="Hyperlink"/>
    <w:uiPriority w:val="99"/>
    <w:rsid w:val="00215E45"/>
    <w:rPr>
      <w:color w:val="0000FF"/>
      <w:u w:val="single"/>
    </w:rPr>
  </w:style>
  <w:style w:type="paragraph" w:styleId="af2">
    <w:name w:val="Body Text Indent"/>
    <w:basedOn w:val="a"/>
    <w:link w:val="af3"/>
    <w:uiPriority w:val="99"/>
    <w:semiHidden/>
    <w:unhideWhenUsed/>
    <w:rsid w:val="007E63A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7E63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39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39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4585</Words>
  <Characters>26136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Аксубаевского муниципального района Республики Татарстан</vt:lpstr>
    </vt:vector>
  </TitlesOfParts>
  <Company>SPecialiST RePack</Company>
  <LinksUpToDate>false</LinksUpToDate>
  <CharactersWithSpaces>30660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Аксубаевского муниципального района Республики Татарстан</dc:title>
  <dc:subject/>
  <dc:creator>Фатина</dc:creator>
  <cp:keywords/>
  <dc:description/>
  <cp:lastModifiedBy>Nibr</cp:lastModifiedBy>
  <cp:revision>4</cp:revision>
  <cp:lastPrinted>2015-11-14T04:22:00Z</cp:lastPrinted>
  <dcterms:created xsi:type="dcterms:W3CDTF">2019-11-18T13:14:00Z</dcterms:created>
  <dcterms:modified xsi:type="dcterms:W3CDTF">2019-11-18T13:18:00Z</dcterms:modified>
</cp:coreProperties>
</file>