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3B" w:rsidRDefault="0075433B" w:rsidP="007543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526333" w:rsidRDefault="00526333" w:rsidP="005263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2E7391"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</w:t>
      </w:r>
    </w:p>
    <w:p w:rsidR="00526333" w:rsidRDefault="002E7391" w:rsidP="00526333">
      <w:pPr>
        <w:pStyle w:val="2"/>
        <w:spacing w:after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Аксубаевского</w:t>
      </w:r>
      <w:r w:rsidR="0052633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526333" w:rsidRDefault="00526333" w:rsidP="005263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526333" w:rsidRDefault="00526333" w:rsidP="00526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6333" w:rsidRDefault="00526333" w:rsidP="00526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№                                                                                от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26333" w:rsidRDefault="00526333" w:rsidP="00526333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                                                              </w:t>
      </w:r>
    </w:p>
    <w:p w:rsidR="00526333" w:rsidRDefault="00526333" w:rsidP="00526333">
      <w:pPr>
        <w:shd w:val="clear" w:color="auto" w:fill="FFFFFF"/>
        <w:spacing w:after="0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         </w:t>
      </w:r>
      <w:bookmarkStart w:id="0" w:name="_GoBack"/>
      <w:r>
        <w:rPr>
          <w:rFonts w:ascii="Arial" w:hAnsi="Arial" w:cs="Arial"/>
          <w:bCs/>
          <w:color w:val="333333"/>
          <w:kern w:val="36"/>
          <w:sz w:val="24"/>
          <w:szCs w:val="24"/>
        </w:rPr>
        <w:t>Об утверждении Порядка формирования</w:t>
      </w:r>
    </w:p>
    <w:p w:rsidR="00526333" w:rsidRDefault="00526333" w:rsidP="00526333">
      <w:pPr>
        <w:shd w:val="clear" w:color="auto" w:fill="FFFFFF"/>
        <w:spacing w:after="0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перечня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</w:t>
      </w:r>
    </w:p>
    <w:p w:rsidR="00526333" w:rsidRDefault="00526333" w:rsidP="00526333">
      <w:pPr>
        <w:shd w:val="clear" w:color="auto" w:fill="FFFFFF"/>
        <w:spacing w:after="0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</w:rPr>
        <w:t>сельского поселения и оценки налоговых расхо</w:t>
      </w:r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дов</w:t>
      </w:r>
    </w:p>
    <w:p w:rsidR="00526333" w:rsidRDefault="002E7391" w:rsidP="00526333">
      <w:pPr>
        <w:shd w:val="clear" w:color="auto" w:fill="FFFFFF"/>
        <w:spacing w:after="0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proofErr w:type="spellStart"/>
      <w:r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 w:rsidR="00526333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сельского поселения</w:t>
      </w:r>
      <w:bookmarkEnd w:id="0"/>
    </w:p>
    <w:p w:rsidR="00526333" w:rsidRDefault="00526333" w:rsidP="00526333">
      <w:pPr>
        <w:shd w:val="clear" w:color="auto" w:fill="FFFFFF"/>
        <w:spacing w:after="0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 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</w:t>
      </w:r>
    </w:p>
    <w:p w:rsidR="00526333" w:rsidRDefault="00526333" w:rsidP="0052633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ПОСТАНОВЛЯЕТ:</w:t>
      </w:r>
    </w:p>
    <w:p w:rsidR="00526333" w:rsidRDefault="00526333" w:rsidP="00526333">
      <w:pPr>
        <w:shd w:val="clear" w:color="auto" w:fill="FFFFFF"/>
        <w:spacing w:after="0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1.Утвердить Порядок формирования перечня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согласно приложению.</w:t>
      </w:r>
    </w:p>
    <w:p w:rsidR="00526333" w:rsidRDefault="00526333" w:rsidP="00526333">
      <w:pPr>
        <w:shd w:val="clear" w:color="auto" w:fill="FFFFFF"/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Настоящее постановление вступает в законную силу с 01 января 2020 года. </w:t>
      </w:r>
    </w:p>
    <w:p w:rsidR="00526333" w:rsidRDefault="00526333" w:rsidP="00672373">
      <w:pPr>
        <w:spacing w:after="0" w:line="240" w:lineRule="auto"/>
        <w:ind w:right="20" w:firstLine="480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3. </w:t>
      </w:r>
      <w:r w:rsidR="00672373" w:rsidRPr="00C02940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 </w:t>
      </w:r>
      <w:proofErr w:type="spellStart"/>
      <w:r w:rsidR="00672373">
        <w:rPr>
          <w:rFonts w:ascii="Times New Roman" w:eastAsia="Calibri" w:hAnsi="Times New Roman" w:cs="Times New Roman"/>
          <w:sz w:val="28"/>
          <w:szCs w:val="28"/>
        </w:rPr>
        <w:t>Емелькинского</w:t>
      </w:r>
      <w:proofErr w:type="spellEnd"/>
      <w:r w:rsidR="00672373" w:rsidRPr="00C029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672373">
        <w:rPr>
          <w:rFonts w:ascii="Times New Roman" w:eastAsia="Calibri" w:hAnsi="Times New Roman" w:cs="Times New Roman"/>
          <w:sz w:val="28"/>
          <w:szCs w:val="28"/>
        </w:rPr>
        <w:t>,</w:t>
      </w:r>
      <w:r w:rsidR="00672373" w:rsidRPr="00C02940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Аксубаевского муниципального района</w:t>
      </w:r>
      <w:r w:rsidR="00672373" w:rsidRPr="00C029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72373" w:rsidRPr="00C02940">
        <w:rPr>
          <w:rFonts w:ascii="Times New Roman" w:eastAsia="Calibri" w:hAnsi="Times New Roman" w:cs="Times New Roman"/>
          <w:b/>
          <w:sz w:val="28"/>
          <w:szCs w:val="28"/>
          <w:lang w:val="en-US"/>
        </w:rPr>
        <w:t>http</w:t>
      </w:r>
      <w:r w:rsidR="00672373" w:rsidRPr="00C02940">
        <w:rPr>
          <w:rFonts w:ascii="Times New Roman" w:eastAsia="Calibri" w:hAnsi="Times New Roman" w:cs="Times New Roman"/>
          <w:b/>
          <w:sz w:val="28"/>
          <w:szCs w:val="28"/>
        </w:rPr>
        <w:t xml:space="preserve">:// </w:t>
      </w:r>
      <w:proofErr w:type="spellStart"/>
      <w:r w:rsidR="00672373" w:rsidRPr="00C0294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672373" w:rsidRPr="00C02940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672373" w:rsidRPr="00C02940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672373" w:rsidRPr="00C02940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672373" w:rsidRPr="00C0294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  <w:r w:rsidR="00672373" w:rsidRPr="00C0294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72373">
        <w:rPr>
          <w:rFonts w:ascii="Times New Roman" w:eastAsia="Calibri" w:hAnsi="Times New Roman" w:cs="Times New Roman"/>
          <w:sz w:val="28"/>
          <w:szCs w:val="28"/>
        </w:rPr>
        <w:t xml:space="preserve"> опубликовать на</w:t>
      </w:r>
      <w:r w:rsidR="00672373">
        <w:rPr>
          <w:rFonts w:ascii="Times New Roman" w:eastAsia="Calibri" w:hAnsi="Times New Roman" w:cs="Times New Roman"/>
          <w:sz w:val="28"/>
          <w:szCs w:val="28"/>
        </w:rPr>
        <w:t xml:space="preserve"> портале правовой информации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htt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Lucida Sans Unicode" w:hAnsi="Arial" w:cs="Arial"/>
          <w:kern w:val="2"/>
          <w:sz w:val="24"/>
          <w:szCs w:val="24"/>
        </w:rPr>
        <w:t xml:space="preserve"> </w:t>
      </w:r>
    </w:p>
    <w:p w:rsidR="00526333" w:rsidRDefault="00526333" w:rsidP="0052633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2E7391" w:rsidRDefault="002E7391" w:rsidP="0052633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2E7391" w:rsidRDefault="002E7391" w:rsidP="0052633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Руководитель исполнительного комитета</w:t>
      </w:r>
    </w:p>
    <w:p w:rsidR="00526333" w:rsidRDefault="002E7391" w:rsidP="0052633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 w:rsidR="00526333">
        <w:rPr>
          <w:rFonts w:ascii="Arial" w:hAnsi="Arial" w:cs="Arial"/>
          <w:color w:val="333333"/>
          <w:sz w:val="24"/>
          <w:szCs w:val="24"/>
        </w:rPr>
        <w:t xml:space="preserve"> сельского поселения         </w:t>
      </w:r>
      <w:r w:rsidR="00526333">
        <w:rPr>
          <w:rFonts w:ascii="Arial" w:hAnsi="Arial" w:cs="Arial"/>
          <w:color w:val="333333"/>
          <w:sz w:val="24"/>
          <w:szCs w:val="24"/>
        </w:rPr>
        <w:tab/>
      </w:r>
      <w:r w:rsidR="00526333">
        <w:rPr>
          <w:rFonts w:ascii="Arial" w:hAnsi="Arial" w:cs="Arial"/>
          <w:color w:val="333333"/>
          <w:sz w:val="24"/>
          <w:szCs w:val="24"/>
        </w:rPr>
        <w:tab/>
      </w:r>
      <w:r w:rsidR="00526333">
        <w:rPr>
          <w:rFonts w:ascii="Arial" w:hAnsi="Arial" w:cs="Arial"/>
          <w:color w:val="333333"/>
          <w:sz w:val="24"/>
          <w:szCs w:val="24"/>
        </w:rPr>
        <w:tab/>
      </w:r>
      <w:proofErr w:type="spellStart"/>
      <w:r>
        <w:rPr>
          <w:rFonts w:ascii="Arial" w:hAnsi="Arial" w:cs="Arial"/>
          <w:color w:val="333333"/>
          <w:sz w:val="24"/>
          <w:szCs w:val="24"/>
        </w:rPr>
        <w:t>Н.И.Михайлова</w:t>
      </w:r>
      <w:proofErr w:type="spellEnd"/>
    </w:p>
    <w:p w:rsidR="00526333" w:rsidRDefault="00526333" w:rsidP="0052633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                                                                </w:t>
      </w: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          </w:t>
      </w: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672373" w:rsidRDefault="0067237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40" w:lineRule="auto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0" w:lineRule="atLeast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Приложение</w:t>
      </w:r>
    </w:p>
    <w:p w:rsidR="00526333" w:rsidRDefault="00526333" w:rsidP="00526333">
      <w:pPr>
        <w:shd w:val="clear" w:color="auto" w:fill="FFFFFF"/>
        <w:spacing w:after="0" w:line="20" w:lineRule="atLeast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к постановлению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>Исполнительного</w:t>
      </w:r>
      <w:proofErr w:type="gramEnd"/>
    </w:p>
    <w:p w:rsidR="00526333" w:rsidRDefault="00526333" w:rsidP="00526333">
      <w:pPr>
        <w:shd w:val="clear" w:color="auto" w:fill="FFFFFF"/>
        <w:spacing w:after="0" w:line="20" w:lineRule="atLeast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комитета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</w:p>
    <w:p w:rsidR="00526333" w:rsidRDefault="00526333" w:rsidP="00526333">
      <w:pPr>
        <w:shd w:val="clear" w:color="auto" w:fill="FFFFFF"/>
        <w:spacing w:after="0" w:line="20" w:lineRule="atLeast"/>
        <w:ind w:left="4248"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сельского поселения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                                                                   от </w:t>
      </w:r>
      <w:r w:rsidR="002E7391">
        <w:rPr>
          <w:rFonts w:ascii="Arial" w:hAnsi="Arial" w:cs="Arial"/>
          <w:color w:val="333333"/>
          <w:sz w:val="24"/>
          <w:szCs w:val="24"/>
        </w:rPr>
        <w:t xml:space="preserve">                   </w:t>
      </w:r>
      <w:r>
        <w:rPr>
          <w:rFonts w:ascii="Arial" w:hAnsi="Arial" w:cs="Arial"/>
          <w:color w:val="333333"/>
          <w:sz w:val="24"/>
          <w:szCs w:val="24"/>
        </w:rPr>
        <w:t xml:space="preserve"> № 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outlineLvl w:val="2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 </w:t>
      </w:r>
    </w:p>
    <w:p w:rsidR="00526333" w:rsidRDefault="00526333" w:rsidP="00526333">
      <w:pPr>
        <w:shd w:val="clear" w:color="auto" w:fill="FFFFFF"/>
        <w:spacing w:after="0" w:line="20" w:lineRule="atLeast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0" w:lineRule="atLeast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0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Порядок</w:t>
      </w:r>
    </w:p>
    <w:p w:rsidR="00526333" w:rsidRDefault="00526333" w:rsidP="00526333">
      <w:pPr>
        <w:shd w:val="clear" w:color="auto" w:fill="FFFFFF"/>
        <w:spacing w:after="0" w:line="20" w:lineRule="atLeast"/>
        <w:jc w:val="center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 xml:space="preserve">формирования перечня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bCs/>
          <w:color w:val="333333"/>
          <w:sz w:val="24"/>
          <w:szCs w:val="24"/>
        </w:rPr>
        <w:t xml:space="preserve"> сельского поселения</w:t>
      </w:r>
    </w:p>
    <w:p w:rsidR="002E7391" w:rsidRDefault="002E7391" w:rsidP="00526333">
      <w:pPr>
        <w:shd w:val="clear" w:color="auto" w:fill="FFFFFF"/>
        <w:spacing w:after="0" w:line="20" w:lineRule="atLeast"/>
        <w:jc w:val="center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0" w:lineRule="atLeast"/>
        <w:jc w:val="center"/>
        <w:outlineLvl w:val="2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I. Общие положения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1.Настоящий Порядок определяет процедуру формирования перечня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реестра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и методику оценки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(далее - налоговые расходы).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2.В целях настоящего Порядка применяются следующие понятия и термины: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>
        <w:rPr>
          <w:rFonts w:ascii="Arial" w:hAnsi="Arial" w:cs="Arial"/>
          <w:bCs/>
          <w:color w:val="333333"/>
          <w:sz w:val="24"/>
          <w:szCs w:val="24"/>
        </w:rPr>
        <w:t>налоговые расходы</w:t>
      </w:r>
      <w:r>
        <w:rPr>
          <w:rFonts w:ascii="Arial" w:hAnsi="Arial" w:cs="Arial"/>
          <w:color w:val="333333"/>
          <w:sz w:val="24"/>
          <w:szCs w:val="24"/>
        </w:rPr>
        <w:t xml:space="preserve"> - выпадающие доходы бюджета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и (или) целями социально-экономической политики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не относящимися к муниципальным программам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поселения;</w:t>
      </w:r>
      <w:proofErr w:type="gramEnd"/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>
        <w:rPr>
          <w:rFonts w:ascii="Arial" w:hAnsi="Arial" w:cs="Arial"/>
          <w:bCs/>
          <w:color w:val="333333"/>
          <w:sz w:val="24"/>
          <w:szCs w:val="24"/>
        </w:rPr>
        <w:t>куратор налогового расхода</w:t>
      </w:r>
      <w:r>
        <w:rPr>
          <w:rFonts w:ascii="Arial" w:hAnsi="Arial" w:cs="Arial"/>
          <w:color w:val="333333"/>
          <w:sz w:val="24"/>
          <w:szCs w:val="24"/>
        </w:rPr>
        <w:t xml:space="preserve"> - ответственный исполнитель муниципальной программы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proofErr w:type="spellStart"/>
      <w:r w:rsidR="002E7391">
        <w:rPr>
          <w:rFonts w:ascii="Arial" w:hAnsi="Arial" w:cs="Arial"/>
          <w:color w:val="333333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(ее структурных элементов) и (или) целей социально-экономического развития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не относящихся к муниципальным программам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поселения;</w:t>
      </w:r>
      <w:proofErr w:type="gramEnd"/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нераспределенные налоговые расходы</w:t>
      </w:r>
      <w:r>
        <w:rPr>
          <w:rFonts w:ascii="Arial" w:hAnsi="Arial" w:cs="Arial"/>
          <w:color w:val="333333"/>
          <w:sz w:val="24"/>
          <w:szCs w:val="24"/>
        </w:rPr>
        <w:t xml:space="preserve"> - налоговые расходы, соответствующие целям социально-экономической политики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реализуемым в рамках нескольких муниципальных программ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(муниципальных программ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и непрограммных направлений деятельности);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социальные налоговые расходы</w:t>
      </w:r>
      <w:r>
        <w:rPr>
          <w:rFonts w:ascii="Arial" w:hAnsi="Arial" w:cs="Arial"/>
          <w:color w:val="333333"/>
          <w:sz w:val="24"/>
          <w:szCs w:val="24"/>
        </w:rPr>
        <w:t> 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технические (финансовые) налоговые расходы</w:t>
      </w:r>
      <w:r>
        <w:rPr>
          <w:rFonts w:ascii="Arial" w:hAnsi="Arial" w:cs="Arial"/>
          <w:color w:val="333333"/>
          <w:sz w:val="24"/>
          <w:szCs w:val="24"/>
        </w:rPr>
        <w:t xml:space="preserve"> 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</w:t>
      </w:r>
      <w:r>
        <w:rPr>
          <w:rFonts w:ascii="Arial" w:hAnsi="Arial" w:cs="Arial"/>
          <w:color w:val="333333"/>
          <w:sz w:val="24"/>
          <w:szCs w:val="24"/>
        </w:rPr>
        <w:lastRenderedPageBreak/>
        <w:t xml:space="preserve">осуществляется в полном объеме или частично за счет бюджета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стимулирующие налоговые расходы</w:t>
      </w:r>
      <w:r>
        <w:rPr>
          <w:rFonts w:ascii="Arial" w:hAnsi="Arial" w:cs="Arial"/>
          <w:color w:val="333333"/>
          <w:sz w:val="24"/>
          <w:szCs w:val="24"/>
        </w:rPr>
        <w:t xml:space="preserve"> 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нормативные характеристики налогового расхода</w:t>
      </w:r>
      <w:r>
        <w:rPr>
          <w:rFonts w:ascii="Arial" w:hAnsi="Arial" w:cs="Arial"/>
          <w:color w:val="333333"/>
          <w:sz w:val="24"/>
          <w:szCs w:val="24"/>
        </w:rPr>
        <w:t> 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целевые характеристики налогового расхода</w:t>
      </w:r>
      <w:r>
        <w:rPr>
          <w:rFonts w:ascii="Arial" w:hAnsi="Arial" w:cs="Arial"/>
          <w:color w:val="333333"/>
          <w:sz w:val="24"/>
          <w:szCs w:val="24"/>
        </w:rPr>
        <w:t> 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фискальные характеристики налогового расхода</w:t>
      </w:r>
      <w:r>
        <w:rPr>
          <w:rFonts w:ascii="Arial" w:hAnsi="Arial" w:cs="Arial"/>
          <w:color w:val="333333"/>
          <w:sz w:val="24"/>
          <w:szCs w:val="24"/>
        </w:rPr>
        <w:t xml:space="preserve"> 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а также иные характеристики, предусмотренные разделом III приложения к настоящему Порядку;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>
        <w:rPr>
          <w:rFonts w:ascii="Arial" w:hAnsi="Arial" w:cs="Arial"/>
          <w:bCs/>
          <w:color w:val="333333"/>
          <w:sz w:val="24"/>
          <w:szCs w:val="24"/>
        </w:rPr>
        <w:t>перечень налоговых расходов</w:t>
      </w:r>
      <w:r>
        <w:rPr>
          <w:rFonts w:ascii="Arial" w:hAnsi="Arial" w:cs="Arial"/>
          <w:color w:val="333333"/>
          <w:sz w:val="24"/>
          <w:szCs w:val="24"/>
        </w:rPr>
        <w:t xml:space="preserve"> - свод (перечень) налоговых расходов в разрезе муниципальных программ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их структурных элементов, а также направлений деятельности, не входящих в муниципальные программы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правовых актов и международных договоров и сроки действия таких положений;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реестр налоговых расходов</w:t>
      </w:r>
      <w:r>
        <w:rPr>
          <w:rFonts w:ascii="Arial" w:hAnsi="Arial" w:cs="Arial"/>
          <w:color w:val="333333"/>
          <w:sz w:val="24"/>
          <w:szCs w:val="24"/>
        </w:rPr>
        <w:t> 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паспорт налогового расхода</w:t>
      </w:r>
      <w:r>
        <w:rPr>
          <w:rFonts w:ascii="Arial" w:hAnsi="Arial" w:cs="Arial"/>
          <w:color w:val="333333"/>
          <w:sz w:val="24"/>
          <w:szCs w:val="24"/>
        </w:rPr>
        <w:t> - совокупность данных о нормативных, фискальных и целевых характеристиках налогового расхода.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3.В целях оценки налоговых расходов 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поселения: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а) формирует перечень налоговых расходов;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б) ведет реестр налоговых расходов;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г) осуществляет обобщение результатов оценки эффективности налоговых расходов, проводимой кураторами налоговых расходов.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4.В целях оценки налоговых расходов главные администраторы доходов бюджета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формируют и представляют в 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>5.В целях оценки налоговых расходов кураторы налоговых расходов: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а) формируют паспорта налоговых расходов, содержащие информацию по перечню согласно приложению к настоящему Порядку;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поселения.</w:t>
      </w:r>
    </w:p>
    <w:p w:rsidR="00526333" w:rsidRDefault="00526333" w:rsidP="00526333">
      <w:pPr>
        <w:shd w:val="clear" w:color="auto" w:fill="FFFFFF"/>
        <w:spacing w:after="0" w:line="20" w:lineRule="atLeast"/>
        <w:jc w:val="center"/>
        <w:outlineLvl w:val="2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II. Формирование перечня налоговых расходов. Формирование и ведение реестра налоговых расходов</w:t>
      </w:r>
    </w:p>
    <w:p w:rsidR="00526333" w:rsidRDefault="00526333" w:rsidP="00526333">
      <w:pPr>
        <w:shd w:val="clear" w:color="auto" w:fill="FFFFFF"/>
        <w:tabs>
          <w:tab w:val="left" w:pos="0"/>
        </w:tabs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6.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Проект перечня налоговых расходов на очередной финансовый год и плановый период разрабатывается Исполнительным комитетом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ежегодно в срок до 25 марта текущего финансового года и направляется на согласование  ответственным исполнителям муниципальных программ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  <w:proofErr w:type="gramEnd"/>
    </w:p>
    <w:p w:rsidR="00526333" w:rsidRDefault="00526333" w:rsidP="00526333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7.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их структурным элементам, направлениям деятельности, не входящим в муниципальные программы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поселения, кураторам налоговых расходов, и в случае несогласия с указанным распределением направляют в 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:rsidR="00526333" w:rsidRDefault="00526333" w:rsidP="00526333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526333" w:rsidRDefault="00526333" w:rsidP="00526333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В случае если результаты рассмотрения не направлены в 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в течение срока, указанного в абзаце первом настоящего пункта, проект перечня считается согласованным.</w:t>
      </w:r>
    </w:p>
    <w:p w:rsidR="00526333" w:rsidRDefault="00526333" w:rsidP="00526333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В случае если замечания к отдельным позициям проекта перечня не 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526333" w:rsidRDefault="00526333" w:rsidP="00526333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>
        <w:rPr>
          <w:rFonts w:ascii="Arial" w:hAnsi="Arial" w:cs="Arial"/>
          <w:color w:val="333333"/>
          <w:sz w:val="24"/>
          <w:szCs w:val="24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 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  <w:proofErr w:type="gramEnd"/>
    </w:p>
    <w:p w:rsidR="00526333" w:rsidRDefault="00526333" w:rsidP="00526333">
      <w:pPr>
        <w:shd w:val="clear" w:color="auto" w:fill="FFFFFF"/>
        <w:spacing w:after="0" w:line="20" w:lineRule="atLeast"/>
        <w:ind w:firstLine="70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При наличии разногласий по проекту перечня налоговых расходов 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r w:rsidR="002E7391">
        <w:rPr>
          <w:rFonts w:ascii="Arial" w:hAnsi="Arial" w:cs="Arial"/>
          <w:color w:val="333333"/>
          <w:sz w:val="24"/>
          <w:szCs w:val="24"/>
        </w:rPr>
        <w:t>Аксубаевского</w:t>
      </w:r>
      <w:r>
        <w:rPr>
          <w:rFonts w:ascii="Arial" w:hAnsi="Arial" w:cs="Arial"/>
          <w:color w:val="333333"/>
          <w:sz w:val="24"/>
          <w:szCs w:val="24"/>
        </w:rPr>
        <w:t xml:space="preserve"> муниципального района на странице Исполнительного комитета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в информационно-телекоммуникационной сети "Интернет".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9.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соответствующую информацию для уточнения указанного перечня.</w:t>
      </w:r>
      <w:proofErr w:type="gramEnd"/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10.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поселения на очередной финансовый год и плановый период).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11. Реестр налоговых расходов формируется и ведется в порядке, установленном Исполнительным комитетом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поселения.</w:t>
      </w:r>
    </w:p>
    <w:p w:rsidR="00526333" w:rsidRDefault="00526333" w:rsidP="00526333">
      <w:pPr>
        <w:shd w:val="clear" w:color="auto" w:fill="FFFFFF"/>
        <w:spacing w:after="0" w:line="20" w:lineRule="atLeast"/>
        <w:jc w:val="center"/>
        <w:outlineLvl w:val="2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>III. Оценка эффективности налоговых расходов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12. Методики оценки эффективности налоговых расходов формируются кураторами соответствующих налоговых расходов и утверждаются ими по согласованию с  Исполнительным комитетом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поселения.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13.В целях оценки эффективности налоговых расходов: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  <w:proofErr w:type="gramEnd"/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14.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оценку целесообразности предоставления налоговых расходов;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оценку результативности налоговых расходов.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15. Критериями целесообразности осуществления налоговых расходов являются: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(в отношении непрограммных налоговых расходов);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востребованность льготы, освобождения или иной преференции.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</w:t>
      </w:r>
      <w:r>
        <w:rPr>
          <w:rFonts w:ascii="Arial" w:hAnsi="Arial" w:cs="Arial"/>
          <w:color w:val="333333"/>
          <w:sz w:val="24"/>
          <w:szCs w:val="24"/>
        </w:rPr>
        <w:lastRenderedPageBreak/>
        <w:t>случае куратору налоговых расходов надлежит рекомендовать рассматриваемый налоговый расход к отмене либо сформулировать предложения по совершенствованию механизма ее действия.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16. 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17. В качестве критерия результативности определяется не менее одного показателя (индикатора):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муниципальной программы или ее структурных элементов (цели муниципальной политики, не отнесенной к муниципальным программам), на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>значение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которого оказывает влияние рассматриваемый налоговый расход;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18.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19. В целях проведения оценки бюджетной эффективности налоговых расходов осуществляется:</w:t>
      </w: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а) 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затратности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  <w:proofErr w:type="gramEnd"/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В целях настоящего пункта в качестве альтернативных механизмов могут учитываться в том числе:</w:t>
      </w: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поселения;</w:t>
      </w: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предоставление муниципальных гарантий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по обязательствам соответствующих категорий налогоплательщиков;</w:t>
      </w: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б) оценка совокупного бюджетного эффекта (самоокупаемости) налоговых расходов (в отношении стимулирующих налоговых расходов).</w:t>
      </w: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FF0000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noProof/>
          <w:color w:val="FF0000"/>
          <w:position w:val="-29"/>
          <w:sz w:val="20"/>
          <w:szCs w:val="20"/>
        </w:rPr>
        <w:drawing>
          <wp:inline distT="0" distB="0" distL="0" distR="0" wp14:anchorId="3A3266A8" wp14:editId="3A990B48">
            <wp:extent cx="20288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33" w:rsidRDefault="00526333" w:rsidP="00526333">
      <w:pPr>
        <w:shd w:val="clear" w:color="auto" w:fill="FFFFFF"/>
        <w:spacing w:after="0" w:line="20" w:lineRule="atLeast"/>
        <w:ind w:firstLine="517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где:               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>i - порядковый номер года, имеющий значение от 1 до 5;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m</w:t>
      </w:r>
      <w:r>
        <w:rPr>
          <w:rFonts w:ascii="Arial" w:hAnsi="Arial" w:cs="Arial"/>
          <w:color w:val="333333"/>
          <w:sz w:val="24"/>
          <w:szCs w:val="24"/>
          <w:vertAlign w:val="subscript"/>
        </w:rPr>
        <w:t>i</w:t>
      </w:r>
      <w:proofErr w:type="spellEnd"/>
      <w:r>
        <w:rPr>
          <w:rFonts w:ascii="Arial" w:hAnsi="Arial" w:cs="Arial"/>
          <w:color w:val="333333"/>
          <w:sz w:val="24"/>
          <w:szCs w:val="24"/>
        </w:rPr>
        <w:t> - - количество налогоплательщиков - бенефициаров налогового расхода в i-ом году;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j - порядковый номер плательщика, имеющий значение от 1 до m;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N</w:t>
      </w:r>
      <w:r>
        <w:rPr>
          <w:rFonts w:ascii="Arial" w:hAnsi="Arial" w:cs="Arial"/>
          <w:color w:val="333333"/>
          <w:sz w:val="24"/>
          <w:szCs w:val="24"/>
          <w:vertAlign w:val="subscript"/>
        </w:rPr>
        <w:t>ij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 -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от j-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налогоплательщика - бенефициара налогового расхода в i-ом году.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В случае</w:t>
      </w:r>
      <w:proofErr w:type="gramStart"/>
      <w:r>
        <w:rPr>
          <w:rFonts w:ascii="Arial" w:hAnsi="Arial" w:cs="Arial"/>
          <w:color w:val="333333"/>
          <w:sz w:val="24"/>
          <w:szCs w:val="24"/>
        </w:rPr>
        <w:t>,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от налогоплательщиков 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333333"/>
          <w:sz w:val="24"/>
          <w:szCs w:val="24"/>
        </w:rPr>
        <w:t>g</w:t>
      </w:r>
      <w:r>
        <w:rPr>
          <w:rFonts w:ascii="Arial" w:hAnsi="Arial" w:cs="Arial"/>
          <w:color w:val="333333"/>
          <w:sz w:val="24"/>
          <w:szCs w:val="24"/>
          <w:vertAlign w:val="subscript"/>
        </w:rPr>
        <w:t>i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 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на очередной финансовый год и плановый период, а также целевого уровня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инфляции, определяемого Центральным банком Российской Федерации на среднесрочную перспективу (4 процента);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r - расчетная стоимость среднесрочных рыночных заимствований муниципального образования, принимаемая на уровне 7,5 процентов.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Calibri" w:hAnsi="Calibri" w:cs="Times New Roman"/>
          <w:lang w:eastAsia="en-US"/>
        </w:rPr>
      </w:pPr>
      <w:r>
        <w:rPr>
          <w:rFonts w:ascii="Arial" w:hAnsi="Arial" w:cs="Arial"/>
          <w:color w:val="333333"/>
          <w:sz w:val="24"/>
          <w:szCs w:val="24"/>
        </w:rPr>
        <w:t>B</w:t>
      </w:r>
      <w:r>
        <w:rPr>
          <w:rFonts w:ascii="Arial" w:hAnsi="Arial" w:cs="Arial"/>
          <w:color w:val="333333"/>
          <w:sz w:val="24"/>
          <w:szCs w:val="24"/>
          <w:vertAlign w:val="subscript"/>
        </w:rPr>
        <w:t>0j</w:t>
      </w:r>
      <w:r>
        <w:rPr>
          <w:rFonts w:ascii="Arial" w:hAnsi="Arial" w:cs="Arial"/>
          <w:color w:val="333333"/>
          <w:sz w:val="24"/>
          <w:szCs w:val="24"/>
        </w:rPr>
        <w:t> 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налогоплательщика - бенефициара налогового расхода в базовом году, рассчитываемый по формуле:</w:t>
      </w:r>
      <w:r>
        <w:t xml:space="preserve">  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center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Boj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=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Noj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+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Loj</w:t>
      </w:r>
      <w:proofErr w:type="spellEnd"/>
      <w:r>
        <w:rPr>
          <w:rFonts w:ascii="Arial" w:hAnsi="Arial" w:cs="Arial"/>
          <w:color w:val="333333"/>
          <w:sz w:val="24"/>
          <w:szCs w:val="24"/>
        </w:rPr>
        <w:t>,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где: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N</w:t>
      </w:r>
      <w:r>
        <w:rPr>
          <w:rFonts w:ascii="Arial" w:hAnsi="Arial" w:cs="Arial"/>
          <w:color w:val="333333"/>
          <w:sz w:val="24"/>
          <w:szCs w:val="24"/>
          <w:vertAlign w:val="subscript"/>
        </w:rPr>
        <w:t>0j</w:t>
      </w:r>
      <w:r>
        <w:rPr>
          <w:rFonts w:ascii="Arial" w:hAnsi="Arial" w:cs="Arial"/>
          <w:color w:val="333333"/>
          <w:sz w:val="24"/>
          <w:szCs w:val="24"/>
        </w:rPr>
        <w:t> - 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налогоплательщика - бенефициара налогового расхода в базовом году;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L</w:t>
      </w:r>
      <w:r>
        <w:rPr>
          <w:rFonts w:ascii="Arial" w:hAnsi="Arial" w:cs="Arial"/>
          <w:color w:val="333333"/>
          <w:sz w:val="24"/>
          <w:szCs w:val="24"/>
          <w:vertAlign w:val="subscript"/>
        </w:rPr>
        <w:t>0j</w:t>
      </w:r>
      <w:r>
        <w:rPr>
          <w:rFonts w:ascii="Arial" w:hAnsi="Arial" w:cs="Arial"/>
          <w:color w:val="333333"/>
          <w:sz w:val="24"/>
          <w:szCs w:val="24"/>
        </w:rPr>
        <w:t> - объем налоговых расходов по соответствующему налогу (иному платежу) в пользу j-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налогоплательщика - бенефициара налогового расхода в базовом году.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Под базовым годом понимается год, предшествующий году начала осуществления налогового расхода в пользу j-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налогоплательщика 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526333" w:rsidRDefault="00526333" w:rsidP="00526333">
      <w:pPr>
        <w:shd w:val="clear" w:color="auto" w:fill="FFFFFF"/>
        <w:spacing w:after="0" w:line="20" w:lineRule="atLeast"/>
        <w:ind w:left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20.По итогам оценки результативности формируется заключение: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о значимости вклада налоговых расходов в достижение соответствующих показателей (индикаторов);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 Исполнительного комитета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в срок до 10 августа текущего финансового года.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утвержденным постановлением Исполнительного комитета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обобщает результаты оценки и рекомендации по результатам оценки налоговых расходов.</w:t>
      </w:r>
    </w:p>
    <w:p w:rsidR="00526333" w:rsidRDefault="00526333" w:rsidP="00526333">
      <w:pPr>
        <w:shd w:val="clear" w:color="auto" w:fill="FFFFFF"/>
        <w:spacing w:after="0" w:line="20" w:lineRule="atLeast"/>
        <w:ind w:firstLine="375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526333" w:rsidRDefault="00526333" w:rsidP="00526333">
      <w:pPr>
        <w:shd w:val="clear" w:color="auto" w:fill="FFFFFF"/>
        <w:spacing w:after="0" w:line="20" w:lineRule="atLeast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Приложение к Порядку формирования перечня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</w:rPr>
        <w:t> 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r>
        <w:rPr>
          <w:rFonts w:ascii="Arial" w:hAnsi="Arial" w:cs="Arial"/>
          <w:bCs/>
          <w:color w:val="333333"/>
          <w:kern w:val="36"/>
          <w:sz w:val="24"/>
          <w:szCs w:val="24"/>
        </w:rPr>
        <w:t>Перечень информации, включаемой в паспорт налогового расхода</w:t>
      </w:r>
      <w:r>
        <w:rPr>
          <w:rFonts w:ascii="Arial" w:hAnsi="Arial" w:cs="Arial"/>
          <w:bCs/>
          <w:color w:val="333333"/>
          <w:kern w:val="36"/>
          <w:sz w:val="24"/>
          <w:szCs w:val="24"/>
        </w:rPr>
        <w:br/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сельского поселения</w:t>
      </w:r>
    </w:p>
    <w:p w:rsidR="00526333" w:rsidRDefault="00526333" w:rsidP="00526333">
      <w:pPr>
        <w:shd w:val="clear" w:color="auto" w:fill="FFFFFF"/>
        <w:spacing w:after="0" w:line="20" w:lineRule="atLeast"/>
        <w:ind w:firstLine="708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"/>
        <w:gridCol w:w="6335"/>
        <w:gridCol w:w="2686"/>
      </w:tblGrid>
      <w:tr w:rsidR="00526333" w:rsidTr="0052633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33333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33333"/>
                <w:sz w:val="24"/>
                <w:szCs w:val="24"/>
              </w:rPr>
              <w:t>Источник данных</w:t>
            </w:r>
          </w:p>
        </w:tc>
      </w:tr>
      <w:tr w:rsidR="00526333" w:rsidTr="0052633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33333"/>
                <w:sz w:val="24"/>
                <w:szCs w:val="24"/>
              </w:rPr>
              <w:t>I. Нормативные характеристики налогового расхода поселения (далее - налоговый расход)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перечень налоговых расходов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перечень налоговых расходов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333333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перечень налоговых расходов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перечень налоговых расходов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перечень налоговых расходов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перечень налоговых расходов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перечень налоговых расходов</w:t>
            </w:r>
          </w:p>
        </w:tc>
      </w:tr>
      <w:tr w:rsidR="00526333" w:rsidTr="0052633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33333"/>
                <w:sz w:val="24"/>
                <w:szCs w:val="24"/>
              </w:rPr>
              <w:t>II. Целевые характеристики налогового расхода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куратора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перечень налоговых расходов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перечень налоговых расходов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куратора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куратора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куратора</w:t>
            </w:r>
          </w:p>
        </w:tc>
      </w:tr>
      <w:tr w:rsidR="00526333" w:rsidTr="0052633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33333"/>
                <w:sz w:val="24"/>
                <w:szCs w:val="24"/>
              </w:rPr>
              <w:t>III. Фискальные характеристики налогового расхода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Фактический объем налогового расхода за год, предшествующий отчетному финансовому году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главного администратора доходов, финансового органа *(2)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 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финансового органа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26333" w:rsidTr="005263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 рублей)2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333" w:rsidRDefault="00526333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данные главного           администратора доходов</w:t>
            </w:r>
          </w:p>
        </w:tc>
      </w:tr>
    </w:tbl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-------------------------------------------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*(1) 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 xml:space="preserve">*(2) В случаях и порядке, предусмотренных пунктом 11 Порядка формирования перечня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="002E7391">
        <w:rPr>
          <w:rFonts w:ascii="Arial" w:hAnsi="Arial" w:cs="Arial"/>
          <w:bCs/>
          <w:color w:val="333333"/>
          <w:kern w:val="36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сельского поселения.</w:t>
      </w:r>
    </w:p>
    <w:p w:rsidR="00526333" w:rsidRDefault="00526333" w:rsidP="00526333">
      <w:pPr>
        <w:shd w:val="clear" w:color="auto" w:fill="FFFFFF"/>
        <w:spacing w:after="0" w:line="20" w:lineRule="atLeast"/>
        <w:jc w:val="both"/>
        <w:rPr>
          <w:rFonts w:ascii="Arial" w:hAnsi="Arial" w:cs="Arial"/>
          <w:color w:val="333333"/>
          <w:sz w:val="24"/>
          <w:szCs w:val="24"/>
        </w:rPr>
      </w:pPr>
    </w:p>
    <w:p w:rsidR="00526333" w:rsidRDefault="00526333" w:rsidP="00526333">
      <w:pPr>
        <w:spacing w:after="0"/>
        <w:rPr>
          <w:rFonts w:ascii="Arial" w:hAnsi="Arial" w:cs="Arial"/>
          <w:sz w:val="24"/>
          <w:szCs w:val="24"/>
          <w:lang w:eastAsia="en-US"/>
        </w:rPr>
      </w:pPr>
    </w:p>
    <w:p w:rsidR="00EB15EC" w:rsidRDefault="00EB15EC"/>
    <w:sectPr w:rsidR="00EB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66"/>
    <w:rsid w:val="002E7391"/>
    <w:rsid w:val="00526333"/>
    <w:rsid w:val="00634066"/>
    <w:rsid w:val="00672373"/>
    <w:rsid w:val="0075433B"/>
    <w:rsid w:val="008C72B6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526333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526333"/>
  </w:style>
  <w:style w:type="character" w:customStyle="1" w:styleId="21">
    <w:name w:val="Основной текст 2 Знак1"/>
    <w:link w:val="2"/>
    <w:semiHidden/>
    <w:locked/>
    <w:rsid w:val="00526333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5263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526333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526333"/>
  </w:style>
  <w:style w:type="character" w:customStyle="1" w:styleId="21">
    <w:name w:val="Основной текст 2 Знак1"/>
    <w:link w:val="2"/>
    <w:semiHidden/>
    <w:locked/>
    <w:rsid w:val="00526333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5263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7</cp:revision>
  <dcterms:created xsi:type="dcterms:W3CDTF">2020-02-26T08:51:00Z</dcterms:created>
  <dcterms:modified xsi:type="dcterms:W3CDTF">2020-02-26T11:40:00Z</dcterms:modified>
</cp:coreProperties>
</file>