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E5" w:rsidRDefault="006875E5" w:rsidP="006875E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eastAsia="ru-RU"/>
        </w:rPr>
        <w:t xml:space="preserve">Исполнительный комитет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sz w:val="24"/>
          <w:szCs w:val="24"/>
          <w:lang w:eastAsia="ru-RU"/>
        </w:rPr>
        <w:t xml:space="preserve">  сельского поселения </w:t>
      </w:r>
    </w:p>
    <w:p w:rsidR="006875E5" w:rsidRDefault="006875E5" w:rsidP="006875E5">
      <w:pPr>
        <w:pStyle w:val="2"/>
        <w:spacing w:after="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Аксубаевского муниципального района Республики Татарстан</w:t>
      </w:r>
    </w:p>
    <w:p w:rsidR="006875E5" w:rsidRDefault="006875E5" w:rsidP="006875E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6875E5" w:rsidRDefault="006875E5" w:rsidP="006875E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875E5" w:rsidRDefault="006875E5" w:rsidP="006875E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№   </w:t>
      </w:r>
      <w:r w:rsidR="00394CC6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от </w:t>
      </w:r>
      <w:r w:rsidR="00394C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6875E5" w:rsidRDefault="006875E5" w:rsidP="006875E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      </w:t>
      </w:r>
    </w:p>
    <w:p w:rsidR="006875E5" w:rsidRDefault="006875E5" w:rsidP="006875E5">
      <w:pPr>
        <w:shd w:val="clear" w:color="auto" w:fill="FFFFFF"/>
        <w:spacing w:after="0"/>
        <w:jc w:val="center"/>
        <w:outlineLvl w:val="0"/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  <w:t xml:space="preserve">Об утверждении Порядка формирования перечня налоговых расходов </w:t>
      </w:r>
    </w:p>
    <w:p w:rsidR="006875E5" w:rsidRDefault="00560C60" w:rsidP="006875E5">
      <w:pPr>
        <w:shd w:val="clear" w:color="auto" w:fill="FFFFFF"/>
        <w:spacing w:after="0"/>
        <w:jc w:val="center"/>
        <w:outlineLvl w:val="0"/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  <w:t>Мюдовского</w:t>
      </w:r>
      <w:r w:rsidR="006875E5"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  <w:t xml:space="preserve"> сельского поселения и оценки налоговых расходов </w:t>
      </w:r>
    </w:p>
    <w:p w:rsidR="006875E5" w:rsidRDefault="00560C60" w:rsidP="006875E5">
      <w:pPr>
        <w:shd w:val="clear" w:color="auto" w:fill="FFFFFF"/>
        <w:spacing w:after="0"/>
        <w:jc w:val="center"/>
        <w:outlineLvl w:val="0"/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  <w:t>Мюдовского</w:t>
      </w:r>
      <w:r w:rsidR="006875E5"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  <w:t xml:space="preserve"> сельского поселения</w:t>
      </w:r>
    </w:p>
    <w:p w:rsidR="006875E5" w:rsidRDefault="006875E5" w:rsidP="006875E5">
      <w:pPr>
        <w:shd w:val="clear" w:color="auto" w:fill="FFFFFF"/>
        <w:spacing w:after="0"/>
        <w:outlineLvl w:val="0"/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</w:pPr>
    </w:p>
    <w:p w:rsidR="006875E5" w:rsidRDefault="006875E5" w:rsidP="006875E5">
      <w:pPr>
        <w:shd w:val="clear" w:color="auto" w:fill="FFFFFF"/>
        <w:spacing w:after="0"/>
        <w:outlineLvl w:val="0"/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</w:pPr>
    </w:p>
    <w:p w:rsidR="006875E5" w:rsidRDefault="006875E5" w:rsidP="006875E5">
      <w:pPr>
        <w:shd w:val="clear" w:color="auto" w:fill="FFFFFF"/>
        <w:spacing w:after="0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В соответствии со статьей 174.3 Бюджетного кодекса РФ, Постановлением Правительства РФ от 22.06.2019 года №796 «Об общих требованиях к оценке налоговых расходов субъектов Российской Федерации и муниципальных образований»,  Исполнительный комитет </w:t>
      </w:r>
      <w:r w:rsidR="00560C60">
        <w:rPr>
          <w:rFonts w:ascii="Arial" w:hAnsi="Arial" w:cs="Arial"/>
          <w:color w:val="333333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</w:t>
      </w:r>
    </w:p>
    <w:p w:rsidR="006875E5" w:rsidRDefault="006875E5" w:rsidP="006875E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>ПОСТАНОВЛЯЕТ:</w:t>
      </w:r>
    </w:p>
    <w:p w:rsidR="006875E5" w:rsidRDefault="006875E5" w:rsidP="006875E5">
      <w:pPr>
        <w:shd w:val="clear" w:color="auto" w:fill="FFFFFF"/>
        <w:spacing w:after="0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</w:p>
    <w:p w:rsidR="006875E5" w:rsidRDefault="006875E5" w:rsidP="006875E5">
      <w:pPr>
        <w:shd w:val="clear" w:color="auto" w:fill="FFFFFF"/>
        <w:spacing w:after="0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1.Утвердить Порядок формирования перечня налоговых расходов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и оценки налоговых расходов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сельского поселения согласно приложению.</w:t>
      </w:r>
    </w:p>
    <w:p w:rsidR="006875E5" w:rsidRDefault="006875E5" w:rsidP="006875E5">
      <w:pPr>
        <w:shd w:val="clear" w:color="auto" w:fill="FFFFFF"/>
        <w:spacing w:after="0"/>
        <w:ind w:firstLine="708"/>
        <w:jc w:val="both"/>
        <w:rPr>
          <w:rFonts w:ascii="Arial" w:eastAsia="Lucida Sans Unicode" w:hAnsi="Arial" w:cs="Arial"/>
          <w:kern w:val="2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2. </w:t>
      </w:r>
      <w:r>
        <w:rPr>
          <w:rFonts w:ascii="Arial" w:eastAsia="Lucida Sans Unicode" w:hAnsi="Arial" w:cs="Arial"/>
          <w:kern w:val="2"/>
          <w:sz w:val="24"/>
          <w:szCs w:val="24"/>
          <w:lang w:eastAsia="ru-RU"/>
        </w:rPr>
        <w:t xml:space="preserve">Настоящее постановление опубликовать на информационных </w:t>
      </w:r>
      <w:r>
        <w:rPr>
          <w:rFonts w:ascii="Arial" w:eastAsia="Lucida Sans Unicode" w:hAnsi="Arial" w:cs="Arial"/>
          <w:kern w:val="2"/>
          <w:sz w:val="24"/>
          <w:szCs w:val="24"/>
          <w:lang w:val="en-US" w:eastAsia="ru-RU"/>
        </w:rPr>
        <w:t>c</w:t>
      </w:r>
      <w:r>
        <w:rPr>
          <w:rFonts w:ascii="Arial" w:eastAsia="Lucida Sans Unicode" w:hAnsi="Arial" w:cs="Arial"/>
          <w:kern w:val="2"/>
          <w:sz w:val="24"/>
          <w:szCs w:val="24"/>
          <w:lang w:eastAsia="ru-RU"/>
        </w:rPr>
        <w:t xml:space="preserve">тендах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eastAsia="Lucida Sans Unicode" w:hAnsi="Arial" w:cs="Arial"/>
          <w:kern w:val="2"/>
          <w:sz w:val="24"/>
          <w:szCs w:val="24"/>
          <w:lang w:eastAsia="ru-RU"/>
        </w:rPr>
        <w:t xml:space="preserve"> сельского поселения и в официальном сайте Аксубаевского муниципального района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  <w:lang w:val="en-US"/>
        </w:rPr>
        <w:t>http</w:t>
      </w:r>
      <w:r>
        <w:rPr>
          <w:rFonts w:ascii="Arial" w:hAnsi="Arial" w:cs="Arial"/>
          <w:b/>
          <w:sz w:val="26"/>
          <w:szCs w:val="26"/>
        </w:rPr>
        <w:t xml:space="preserve">:// </w:t>
      </w:r>
      <w:r>
        <w:rPr>
          <w:rFonts w:ascii="Arial" w:hAnsi="Arial" w:cs="Arial"/>
          <w:b/>
          <w:sz w:val="26"/>
          <w:szCs w:val="26"/>
          <w:lang w:val="en-US"/>
        </w:rPr>
        <w:t>aksubayevo</w:t>
      </w:r>
      <w:r>
        <w:rPr>
          <w:rFonts w:ascii="Arial" w:hAnsi="Arial" w:cs="Arial"/>
          <w:b/>
          <w:sz w:val="26"/>
          <w:szCs w:val="26"/>
        </w:rPr>
        <w:t>.</w:t>
      </w:r>
      <w:r>
        <w:rPr>
          <w:rFonts w:ascii="Arial" w:hAnsi="Arial" w:cs="Arial"/>
          <w:b/>
          <w:sz w:val="26"/>
          <w:szCs w:val="26"/>
          <w:lang w:val="en-US"/>
        </w:rPr>
        <w:t>tatarstan</w:t>
      </w:r>
      <w:r>
        <w:rPr>
          <w:rFonts w:ascii="Arial" w:hAnsi="Arial" w:cs="Arial"/>
          <w:b/>
          <w:sz w:val="26"/>
          <w:szCs w:val="26"/>
        </w:rPr>
        <w:t>.</w:t>
      </w:r>
      <w:r>
        <w:rPr>
          <w:rFonts w:ascii="Arial" w:hAnsi="Arial" w:cs="Arial"/>
          <w:b/>
          <w:sz w:val="26"/>
          <w:szCs w:val="26"/>
          <w:lang w:val="en-US"/>
        </w:rPr>
        <w:t>ru</w:t>
      </w:r>
      <w:r>
        <w:rPr>
          <w:rFonts w:ascii="Arial" w:eastAsia="Lucida Sans Unicode" w:hAnsi="Arial" w:cs="Arial"/>
          <w:kern w:val="2"/>
          <w:sz w:val="24"/>
          <w:szCs w:val="24"/>
          <w:lang w:eastAsia="ru-RU"/>
        </w:rPr>
        <w:t xml:space="preserve">,  </w:t>
      </w:r>
      <w:r>
        <w:rPr>
          <w:rFonts w:ascii="Arial" w:hAnsi="Arial" w:cs="Arial"/>
          <w:sz w:val="24"/>
          <w:szCs w:val="24"/>
          <w:lang w:eastAsia="ru-RU"/>
        </w:rPr>
        <w:t>на официальном сайте правовой информации (//</w:t>
      </w:r>
      <w:r>
        <w:rPr>
          <w:rFonts w:ascii="Arial" w:hAnsi="Arial" w:cs="Arial"/>
          <w:sz w:val="24"/>
          <w:szCs w:val="24"/>
          <w:lang w:val="en-US" w:eastAsia="ru-RU"/>
        </w:rPr>
        <w:t>htt</w:t>
      </w:r>
      <w:r>
        <w:rPr>
          <w:rFonts w:ascii="Arial" w:hAnsi="Arial" w:cs="Arial"/>
          <w:sz w:val="24"/>
          <w:szCs w:val="24"/>
          <w:lang w:eastAsia="ru-RU"/>
        </w:rPr>
        <w:t>р:</w:t>
      </w:r>
      <w:r>
        <w:rPr>
          <w:rFonts w:ascii="Arial" w:hAnsi="Arial" w:cs="Arial"/>
          <w:sz w:val="24"/>
          <w:szCs w:val="24"/>
          <w:lang w:val="en-US" w:eastAsia="ru-RU"/>
        </w:rPr>
        <w:t>pravo</w:t>
      </w:r>
      <w:r>
        <w:rPr>
          <w:rFonts w:ascii="Arial" w:hAnsi="Arial" w:cs="Arial"/>
          <w:sz w:val="24"/>
          <w:szCs w:val="24"/>
          <w:lang w:eastAsia="ru-RU"/>
        </w:rPr>
        <w:t>.</w:t>
      </w:r>
      <w:r>
        <w:rPr>
          <w:rFonts w:ascii="Arial" w:hAnsi="Arial" w:cs="Arial"/>
          <w:sz w:val="24"/>
          <w:szCs w:val="24"/>
          <w:lang w:val="en-US" w:eastAsia="ru-RU"/>
        </w:rPr>
        <w:t>tatarstan</w:t>
      </w:r>
      <w:r>
        <w:rPr>
          <w:rFonts w:ascii="Arial" w:hAnsi="Arial" w:cs="Arial"/>
          <w:sz w:val="24"/>
          <w:szCs w:val="24"/>
          <w:lang w:eastAsia="ru-RU"/>
        </w:rPr>
        <w:t>.</w:t>
      </w:r>
      <w:r>
        <w:rPr>
          <w:rFonts w:ascii="Arial" w:hAnsi="Arial" w:cs="Arial"/>
          <w:sz w:val="24"/>
          <w:szCs w:val="24"/>
          <w:lang w:val="en-US" w:eastAsia="ru-RU"/>
        </w:rPr>
        <w:t>ru</w:t>
      </w:r>
      <w:r>
        <w:rPr>
          <w:rFonts w:ascii="Arial" w:hAnsi="Arial" w:cs="Arial"/>
          <w:sz w:val="24"/>
          <w:szCs w:val="24"/>
          <w:lang w:eastAsia="ru-RU"/>
        </w:rPr>
        <w:t xml:space="preserve">). </w:t>
      </w:r>
      <w:r>
        <w:rPr>
          <w:rFonts w:ascii="Arial" w:eastAsia="Lucida Sans Unicode" w:hAnsi="Arial" w:cs="Arial"/>
          <w:kern w:val="2"/>
          <w:sz w:val="24"/>
          <w:szCs w:val="24"/>
          <w:lang w:eastAsia="ru-RU"/>
        </w:rPr>
        <w:t xml:space="preserve"> </w:t>
      </w:r>
    </w:p>
    <w:p w:rsidR="006875E5" w:rsidRDefault="006875E5" w:rsidP="006875E5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</w:rPr>
        <w:t xml:space="preserve"> Контроль за исполнением данного постановления оставляю за собой .</w:t>
      </w:r>
    </w:p>
    <w:p w:rsidR="006875E5" w:rsidRDefault="006875E5" w:rsidP="006875E5">
      <w:pPr>
        <w:shd w:val="clear" w:color="auto" w:fill="FFFFFF"/>
        <w:spacing w:after="0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</w:p>
    <w:p w:rsidR="006875E5" w:rsidRDefault="006875E5" w:rsidP="006875E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Руководитель исполнительного комитета</w:t>
      </w:r>
    </w:p>
    <w:p w:rsidR="006875E5" w:rsidRDefault="00560C60" w:rsidP="006875E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Мюдовского</w:t>
      </w:r>
      <w:r w:rsidR="006875E5"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         </w:t>
      </w:r>
      <w:r w:rsidR="006875E5">
        <w:rPr>
          <w:rFonts w:ascii="Arial" w:hAnsi="Arial" w:cs="Arial"/>
          <w:color w:val="333333"/>
          <w:sz w:val="24"/>
          <w:szCs w:val="24"/>
          <w:lang w:eastAsia="ru-RU"/>
        </w:rPr>
        <w:tab/>
      </w:r>
      <w:r w:rsidR="006875E5">
        <w:rPr>
          <w:rFonts w:ascii="Arial" w:hAnsi="Arial" w:cs="Arial"/>
          <w:color w:val="333333"/>
          <w:sz w:val="24"/>
          <w:szCs w:val="24"/>
          <w:lang w:eastAsia="ru-RU"/>
        </w:rPr>
        <w:tab/>
      </w:r>
      <w:r w:rsidR="006875E5">
        <w:rPr>
          <w:rFonts w:ascii="Arial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hAnsi="Arial" w:cs="Arial"/>
          <w:color w:val="333333"/>
          <w:sz w:val="24"/>
          <w:szCs w:val="24"/>
          <w:lang w:eastAsia="ru-RU"/>
        </w:rPr>
        <w:t>Т.В. Зюзина</w:t>
      </w:r>
    </w:p>
    <w:p w:rsidR="006875E5" w:rsidRDefault="006875E5" w:rsidP="00DE205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                         </w:t>
      </w:r>
    </w:p>
    <w:p w:rsidR="006875E5" w:rsidRDefault="006875E5" w:rsidP="006875E5">
      <w:pPr>
        <w:shd w:val="clear" w:color="auto" w:fill="FFFFFF"/>
        <w:spacing w:after="0" w:line="20" w:lineRule="atLeast"/>
        <w:ind w:left="4248"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Приложение</w:t>
      </w:r>
    </w:p>
    <w:p w:rsidR="006875E5" w:rsidRDefault="006875E5" w:rsidP="006875E5">
      <w:pPr>
        <w:shd w:val="clear" w:color="auto" w:fill="FFFFFF"/>
        <w:spacing w:after="0" w:line="20" w:lineRule="atLeast"/>
        <w:ind w:left="4248"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к постановлению Исполнительного</w:t>
      </w:r>
    </w:p>
    <w:p w:rsidR="006875E5" w:rsidRDefault="006875E5" w:rsidP="006875E5">
      <w:pPr>
        <w:shd w:val="clear" w:color="auto" w:fill="FFFFFF"/>
        <w:spacing w:after="0" w:line="20" w:lineRule="atLeast"/>
        <w:ind w:left="4248"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комитета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</w:p>
    <w:p w:rsidR="006875E5" w:rsidRDefault="006875E5" w:rsidP="006875E5">
      <w:pPr>
        <w:shd w:val="clear" w:color="auto" w:fill="FFFFFF"/>
        <w:spacing w:after="0" w:line="20" w:lineRule="atLeast"/>
        <w:ind w:left="4248"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сельского поселения</w:t>
      </w:r>
    </w:p>
    <w:p w:rsidR="006875E5" w:rsidRDefault="006875E5" w:rsidP="006875E5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</w:t>
      </w:r>
      <w:r w:rsidR="00394CC6">
        <w:rPr>
          <w:rFonts w:ascii="Arial" w:hAnsi="Arial" w:cs="Arial"/>
          <w:color w:val="333333"/>
          <w:sz w:val="24"/>
          <w:szCs w:val="24"/>
          <w:lang w:eastAsia="ru-RU"/>
        </w:rPr>
        <w:t xml:space="preserve"> </w:t>
      </w:r>
    </w:p>
    <w:p w:rsidR="006875E5" w:rsidRDefault="006875E5" w:rsidP="00782E37">
      <w:pPr>
        <w:shd w:val="clear" w:color="auto" w:fill="FFFFFF"/>
        <w:spacing w:after="0" w:line="20" w:lineRule="atLeast"/>
        <w:jc w:val="both"/>
        <w:outlineLvl w:val="2"/>
        <w:rPr>
          <w:rFonts w:ascii="Arial" w:hAnsi="Arial" w:cs="Arial"/>
          <w:bCs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> </w:t>
      </w:r>
    </w:p>
    <w:p w:rsidR="006875E5" w:rsidRDefault="006875E5" w:rsidP="006875E5">
      <w:pPr>
        <w:shd w:val="clear" w:color="auto" w:fill="FFFFFF"/>
        <w:spacing w:after="0" w:line="20" w:lineRule="atLeast"/>
        <w:jc w:val="center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>Порядок</w:t>
      </w:r>
    </w:p>
    <w:p w:rsidR="006875E5" w:rsidRDefault="006875E5" w:rsidP="006875E5">
      <w:pPr>
        <w:shd w:val="clear" w:color="auto" w:fill="FFFFFF"/>
        <w:spacing w:after="0" w:line="20" w:lineRule="atLeast"/>
        <w:jc w:val="center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 xml:space="preserve">формирования перечня налоговых расходов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 xml:space="preserve"> сельского поселения и оценки налоговых расходов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>сельского поселения</w:t>
      </w:r>
    </w:p>
    <w:p w:rsidR="006875E5" w:rsidRDefault="006875E5" w:rsidP="006875E5">
      <w:pPr>
        <w:shd w:val="clear" w:color="auto" w:fill="FFFFFF"/>
        <w:spacing w:after="0" w:line="20" w:lineRule="atLeast"/>
        <w:jc w:val="center"/>
        <w:outlineLvl w:val="2"/>
        <w:rPr>
          <w:rFonts w:ascii="Arial" w:hAnsi="Arial" w:cs="Arial"/>
          <w:bCs/>
          <w:color w:val="333333"/>
          <w:sz w:val="24"/>
          <w:szCs w:val="24"/>
          <w:lang w:eastAsia="ru-RU"/>
        </w:rPr>
      </w:pPr>
    </w:p>
    <w:p w:rsidR="006875E5" w:rsidRDefault="006875E5" w:rsidP="006875E5">
      <w:pPr>
        <w:shd w:val="clear" w:color="auto" w:fill="FFFFFF"/>
        <w:spacing w:after="0" w:line="20" w:lineRule="atLeast"/>
        <w:jc w:val="center"/>
        <w:outlineLvl w:val="2"/>
        <w:rPr>
          <w:rFonts w:ascii="Arial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333333"/>
          <w:sz w:val="24"/>
          <w:szCs w:val="24"/>
          <w:lang w:eastAsia="ru-RU"/>
        </w:rPr>
        <w:t>I. Общие положения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1.Настоящий Порядок определяет процедуру формирования перечня налоговых расходов </w:t>
      </w:r>
      <w:r w:rsidR="00560C60">
        <w:rPr>
          <w:rFonts w:ascii="Arial" w:hAnsi="Arial" w:cs="Arial"/>
          <w:sz w:val="24"/>
          <w:szCs w:val="24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поселения, реестра налоговых расходов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 сельского поселения и методику оценки налоговых расходов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(далее - налоговые расходы).</w:t>
      </w:r>
    </w:p>
    <w:p w:rsidR="006875E5" w:rsidRDefault="006875E5" w:rsidP="006875E5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2.В целях настоящего Порядка применяются следующие понятия и термины: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lastRenderedPageBreak/>
        <w:t>налоговые расходы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 - выпадающие доходы бюджета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сельского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и (или) целями социально-экономической политики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поселения, не относящимися к муниципальным программам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>куратор налогового расхода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 - ответственный исполнитель муниципальной программы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(ее структурных элементов) и (или) целей социально-экономического развития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сельского поселения, не относящихся к муниципальным программам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сельского поселения;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>нераспределенные налоговые расходы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 - налоговые расходы, соответствующие целям социально-экономической политики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сельского поселения, реализуемым в рамках нескольких муниципальных программ</w:t>
      </w:r>
      <w:r>
        <w:rPr>
          <w:b/>
          <w:sz w:val="26"/>
          <w:szCs w:val="26"/>
        </w:rPr>
        <w:t xml:space="preserve">       </w:t>
      </w:r>
      <w:r w:rsidR="00560C60">
        <w:rPr>
          <w:rFonts w:ascii="Arial" w:hAnsi="Arial" w:cs="Arial"/>
          <w:sz w:val="24"/>
          <w:szCs w:val="24"/>
        </w:rPr>
        <w:t>Мюдовского</w:t>
      </w:r>
      <w:r>
        <w:rPr>
          <w:b/>
          <w:sz w:val="26"/>
          <w:szCs w:val="26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сельского поселения (муниципальных программ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сельского поселения и непрограммных направлений деятельности);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>социальные налоговые расходы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 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>технические (финансовые) налоговые расходы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 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>стимулирующие налоговые расходы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 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>нормативные характеристики налогового расхода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 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>целевые характеристики налогового расхода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 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>фискальные характеристики налогового расхода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 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сельского поселения, а также иные характеристики, предусмотренные разделом III приложения к настоящему Порядку;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>перечень налоговых расходов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 - свод (перечень) налоговых расходов в разрезе муниципальных программ </w:t>
      </w:r>
      <w:r w:rsidR="00560C60">
        <w:rPr>
          <w:rFonts w:ascii="Arial" w:hAnsi="Arial" w:cs="Arial"/>
          <w:sz w:val="24"/>
          <w:szCs w:val="24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поселения, их структурных элементов, а также направлений деятельности, не входящих в </w:t>
      </w:r>
      <w:r>
        <w:rPr>
          <w:rFonts w:ascii="Arial" w:hAnsi="Arial" w:cs="Arial"/>
          <w:color w:val="333333"/>
          <w:sz w:val="24"/>
          <w:szCs w:val="24"/>
          <w:lang w:eastAsia="ru-RU"/>
        </w:rPr>
        <w:lastRenderedPageBreak/>
        <w:t xml:space="preserve">муниципальные программы </w:t>
      </w:r>
      <w:r w:rsidR="00560C60">
        <w:rPr>
          <w:rFonts w:ascii="Arial" w:hAnsi="Arial" w:cs="Arial"/>
          <w:sz w:val="24"/>
          <w:szCs w:val="24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 и международных договоров и сроки действия таких положений;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>реестр налоговых расходов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 - совокупность данных о нормативных, фискальных и целевых характеристиках налоговых расходов, предусмотренных перечнем налоговых расходов;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sz w:val="24"/>
          <w:szCs w:val="24"/>
          <w:lang w:eastAsia="ru-RU"/>
        </w:rPr>
        <w:t>паспорт налогового расхода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 - совокупность данных о нормативных, фискальных и целевых характеристиках налогового расхода.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3.В целях оценки налоговых расходов Исполнительный комитет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поселения: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а) формирует перечень налоговых расходов;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б) ведет реестр налоговых расходов;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в)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г) осуществляет обобщение результатов оценки эффективности налоговых расходов, проводимой кураторами налоговых расходов.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4.В целях оценки налоговых расходов главные администраторы доходов бюджета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сельского поселения формируют и представляют в Исполнительный комитет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5.В целях оценки налоговых расходов кураторы налоговых расходов: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а) формируют паспорта налоговых расходов, содержащие информацию по перечню согласно приложению к настоящему Порядку;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б) осуществляют оценку эффективности каждого курируемого налогового расхода и направляют результаты такой оценки в Исполнительный комитет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сельского поселения.</w:t>
      </w:r>
    </w:p>
    <w:p w:rsidR="006875E5" w:rsidRDefault="006875E5" w:rsidP="006875E5">
      <w:pPr>
        <w:shd w:val="clear" w:color="auto" w:fill="FFFFFF"/>
        <w:spacing w:after="0" w:line="20" w:lineRule="atLeast"/>
        <w:jc w:val="center"/>
        <w:outlineLvl w:val="2"/>
        <w:rPr>
          <w:rFonts w:ascii="Arial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333333"/>
          <w:sz w:val="24"/>
          <w:szCs w:val="24"/>
          <w:lang w:eastAsia="ru-RU"/>
        </w:rPr>
        <w:t>II. Формирование перечня налоговых расходов. Формирование и ведение реестра налоговых расходов</w:t>
      </w:r>
    </w:p>
    <w:p w:rsidR="006875E5" w:rsidRDefault="006875E5" w:rsidP="006875E5">
      <w:pPr>
        <w:shd w:val="clear" w:color="auto" w:fill="FFFFFF"/>
        <w:tabs>
          <w:tab w:val="left" w:pos="0"/>
        </w:tabs>
        <w:spacing w:after="0" w:line="20" w:lineRule="atLeast"/>
        <w:ind w:firstLine="70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6. Проект перечня налоговых расходов на очередной финансовый год и плановый период разрабатывается Исполнительным комитетом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ежегодно в срок до 25 марта текущего финансового года и направляется на согласование  ответственным исполнителям муниципальных программ </w:t>
      </w:r>
      <w:r w:rsidR="00560C60">
        <w:rPr>
          <w:rFonts w:ascii="Arial" w:hAnsi="Arial" w:cs="Arial"/>
          <w:sz w:val="24"/>
          <w:szCs w:val="24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поселения, а также иным органам и организациям, которых проектом перечня налоговых расходов предлагается закрепить в качестве кураторов налоговых расходов.</w:t>
      </w:r>
    </w:p>
    <w:p w:rsidR="006875E5" w:rsidRDefault="006875E5" w:rsidP="006875E5">
      <w:pPr>
        <w:shd w:val="clear" w:color="auto" w:fill="FFFFFF"/>
        <w:spacing w:after="0" w:line="20" w:lineRule="atLeast"/>
        <w:ind w:firstLine="70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7. 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поселения, их структурным элементам, направлениям деятельности, не входящим в муниципальные программы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сельского поселения, кураторам налоговых расходов, и в случае несогласия с указанным распределением направляют в Исполнительный комитет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</w:t>
      </w:r>
      <w:r>
        <w:rPr>
          <w:rFonts w:ascii="Arial" w:hAnsi="Arial" w:cs="Arial"/>
          <w:color w:val="333333"/>
          <w:sz w:val="24"/>
          <w:szCs w:val="24"/>
          <w:lang w:eastAsia="ru-RU"/>
        </w:rPr>
        <w:lastRenderedPageBreak/>
        <w:t>куратора расходов, к которым необходимо отнести каждый налоговый расход, в отношении которого имеются замечания).</w:t>
      </w:r>
    </w:p>
    <w:p w:rsidR="006875E5" w:rsidRDefault="006875E5" w:rsidP="006875E5">
      <w:pPr>
        <w:shd w:val="clear" w:color="auto" w:fill="FFFFFF"/>
        <w:spacing w:after="0" w:line="20" w:lineRule="atLeast"/>
        <w:ind w:firstLine="70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</w:t>
      </w:r>
    </w:p>
    <w:p w:rsidR="006875E5" w:rsidRDefault="006875E5" w:rsidP="006875E5">
      <w:pPr>
        <w:shd w:val="clear" w:color="auto" w:fill="FFFFFF"/>
        <w:spacing w:after="0" w:line="20" w:lineRule="atLeast"/>
        <w:ind w:firstLine="70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В случае если результаты рассмотрения не направлены в Исполнительный комитет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в течение срока, указанного в абзаце первом настоящего пункта, проект перечня считается согласованным.</w:t>
      </w:r>
    </w:p>
    <w:p w:rsidR="006875E5" w:rsidRDefault="006875E5" w:rsidP="006875E5">
      <w:pPr>
        <w:shd w:val="clear" w:color="auto" w:fill="FFFFFF"/>
        <w:spacing w:after="0" w:line="20" w:lineRule="atLeast"/>
        <w:ind w:firstLine="70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В случае если замечания к отдельным позициям проекта перечня не 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6875E5" w:rsidRDefault="006875E5" w:rsidP="006875E5">
      <w:pPr>
        <w:shd w:val="clear" w:color="auto" w:fill="FFFFFF"/>
        <w:spacing w:after="0" w:line="20" w:lineRule="atLeast"/>
        <w:ind w:firstLine="70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 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</w:t>
      </w:r>
    </w:p>
    <w:p w:rsidR="006875E5" w:rsidRDefault="006875E5" w:rsidP="006875E5">
      <w:pPr>
        <w:shd w:val="clear" w:color="auto" w:fill="FFFFFF"/>
        <w:spacing w:after="0" w:line="20" w:lineRule="atLeast"/>
        <w:ind w:firstLine="70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При наличии разногласий по проекту перечня налоговых расходов Исполнительный комитет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сельского поселения в срок до 15 апреля текущего финансового года обеспечивает проведение согласительных совещаний с соответствующими органами, организациями.</w:t>
      </w:r>
    </w:p>
    <w:p w:rsidR="006875E5" w:rsidRDefault="006875E5" w:rsidP="006875E5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r w:rsidR="00560C60"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поселения.</w:t>
      </w:r>
    </w:p>
    <w:p w:rsidR="006875E5" w:rsidRDefault="006875E5" w:rsidP="006875E5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8.В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Аксубаевского муниципального района на странице Исполнительного комитета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в информационно-телекоммуникационной сети "Интернет".</w:t>
      </w:r>
    </w:p>
    <w:p w:rsidR="006875E5" w:rsidRDefault="006875E5" w:rsidP="006875E5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9. 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Исполнительный комитет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соответствующую информацию для уточнения указанного перечня.</w:t>
      </w:r>
    </w:p>
    <w:p w:rsidR="006875E5" w:rsidRDefault="006875E5" w:rsidP="006875E5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10. 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r w:rsidR="00560C60">
        <w:rPr>
          <w:rFonts w:ascii="Arial" w:hAnsi="Arial" w:cs="Arial"/>
          <w:sz w:val="24"/>
          <w:szCs w:val="24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сельского поселения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на очередной финансовый год и плановый период).</w:t>
      </w:r>
    </w:p>
    <w:p w:rsidR="006875E5" w:rsidRDefault="006875E5" w:rsidP="006875E5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11. Реестр налоговых расходов формируется и ведется в порядке, установленном Исполнительным комитетом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поселения.</w:t>
      </w:r>
    </w:p>
    <w:p w:rsidR="006875E5" w:rsidRDefault="006875E5" w:rsidP="006875E5">
      <w:pPr>
        <w:shd w:val="clear" w:color="auto" w:fill="FFFFFF"/>
        <w:spacing w:after="0" w:line="20" w:lineRule="atLeast"/>
        <w:jc w:val="center"/>
        <w:outlineLvl w:val="2"/>
        <w:rPr>
          <w:rFonts w:ascii="Arial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333333"/>
          <w:sz w:val="24"/>
          <w:szCs w:val="24"/>
          <w:lang w:eastAsia="ru-RU"/>
        </w:rPr>
        <w:t>III. Оценка эффективности налоговых расходов</w:t>
      </w:r>
    </w:p>
    <w:p w:rsidR="006875E5" w:rsidRDefault="006875E5" w:rsidP="006875E5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    12. Методики оценки эффективности налоговых расходов формируются кураторами соответствующих налоговых расходов и утверждаются ими по согласованию с  Исполнительным комитетом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поселения.</w:t>
      </w:r>
    </w:p>
    <w:p w:rsidR="006875E5" w:rsidRDefault="006875E5" w:rsidP="006875E5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lastRenderedPageBreak/>
        <w:t xml:space="preserve">      13.В целях оценки эффективности налоговых расходов: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Исполнительный комитет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сельского поселения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Исполнительный комитет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поселения.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14. 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оценку целесообразности предоставления налоговых расходов;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оценку результативности налоговых расходов.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15. Критериями целесообразности осуществления налоговых расходов являются: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(в отношении непрограммных налоговых расходов);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востребованность льготы, освобождения или иной преференции.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отмене либо сформулировать предложения по совершенствованию механизма ее действия.</w:t>
      </w:r>
    </w:p>
    <w:p w:rsidR="006875E5" w:rsidRDefault="006875E5" w:rsidP="006875E5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16. 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</w:t>
      </w:r>
    </w:p>
    <w:p w:rsidR="006875E5" w:rsidRDefault="006875E5" w:rsidP="006875E5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17. В качестве критерия результативности определяется не менее одного показателя (индикатора):</w:t>
      </w:r>
    </w:p>
    <w:p w:rsidR="006875E5" w:rsidRDefault="006875E5" w:rsidP="006875E5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муниципальной программы или ее структурных элементов (цели муниципальной политики, не отнесенной к муниципальным программам), на значение которого оказывает влияние рассматриваемый налоговый расход;</w:t>
      </w:r>
    </w:p>
    <w:p w:rsidR="006875E5" w:rsidRDefault="006875E5" w:rsidP="006875E5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</w:t>
      </w:r>
    </w:p>
    <w:p w:rsidR="006875E5" w:rsidRDefault="006875E5" w:rsidP="006875E5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18. 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:rsidR="006875E5" w:rsidRDefault="006875E5" w:rsidP="006875E5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19. В целях проведения оценки бюджетной эффективности налоговых расходов осуществляется:</w:t>
      </w:r>
    </w:p>
    <w:p w:rsidR="006875E5" w:rsidRDefault="006875E5" w:rsidP="006875E5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а) сравнительный анализ результативности налоговых расходов с альтернативными механизмами достижения поставленных целей и задач, включающий сравнение затратности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</w:t>
      </w:r>
      <w:r>
        <w:rPr>
          <w:rFonts w:ascii="Arial" w:hAnsi="Arial" w:cs="Arial"/>
          <w:color w:val="333333"/>
          <w:sz w:val="24"/>
          <w:szCs w:val="24"/>
          <w:lang w:eastAsia="ru-RU"/>
        </w:rPr>
        <w:lastRenderedPageBreak/>
        <w:t>расходов (для достижения того же эффекта) в случае применения альтернативных механизмов).</w:t>
      </w:r>
    </w:p>
    <w:p w:rsidR="006875E5" w:rsidRDefault="006875E5" w:rsidP="006875E5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В целях настоящего пункта в качестве альтернативных механизмов могут учитываться в том числе:</w:t>
      </w:r>
    </w:p>
    <w:p w:rsidR="006875E5" w:rsidRDefault="006875E5" w:rsidP="006875E5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поселения;</w:t>
      </w:r>
    </w:p>
    <w:p w:rsidR="006875E5" w:rsidRDefault="006875E5" w:rsidP="006875E5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предоставление муниципальных гарантий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по обязательствам соответствующих категорий налогоплательщиков;</w:t>
      </w:r>
    </w:p>
    <w:p w:rsidR="006875E5" w:rsidRDefault="006875E5" w:rsidP="006875E5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</w:t>
      </w:r>
    </w:p>
    <w:p w:rsidR="006875E5" w:rsidRDefault="006875E5" w:rsidP="006875E5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б) оценка совокупного бюджетного эффекта (самоокупаемости) налоговых расходов (в отношении стимулирующих налоговых расходов).</w:t>
      </w:r>
    </w:p>
    <w:p w:rsidR="006875E5" w:rsidRDefault="006875E5" w:rsidP="006875E5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формуле*(1):</w:t>
      </w:r>
    </w:p>
    <w:p w:rsidR="006875E5" w:rsidRDefault="006875E5" w:rsidP="006875E5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6875E5" w:rsidRDefault="006875E5" w:rsidP="006875E5">
      <w:pPr>
        <w:shd w:val="clear" w:color="auto" w:fill="FFFFFF"/>
        <w:spacing w:after="0" w:line="20" w:lineRule="atLeast"/>
        <w:ind w:firstLine="517"/>
        <w:jc w:val="center"/>
        <w:rPr>
          <w:rFonts w:ascii="Arial" w:hAnsi="Arial" w:cs="Arial"/>
          <w:color w:val="FF0000"/>
          <w:sz w:val="24"/>
          <w:szCs w:val="24"/>
          <w:lang w:eastAsia="ru-RU"/>
        </w:rPr>
      </w:pPr>
      <w:r>
        <w:rPr>
          <w:rFonts w:ascii="Arial" w:eastAsia="Calibri" w:hAnsi="Arial" w:cs="Arial"/>
          <w:noProof/>
          <w:color w:val="FF0000"/>
          <w:position w:val="-29"/>
          <w:sz w:val="20"/>
          <w:szCs w:val="20"/>
          <w:lang w:eastAsia="ru-RU"/>
        </w:rPr>
        <w:drawing>
          <wp:inline distT="0" distB="0" distL="0" distR="0">
            <wp:extent cx="20288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5E5" w:rsidRDefault="006875E5" w:rsidP="006875E5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</w:p>
    <w:p w:rsidR="006875E5" w:rsidRDefault="006875E5" w:rsidP="006875E5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где:               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i - порядковый номер года, имеющий значение от 1 до 5;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m</w:t>
      </w:r>
      <w:r>
        <w:rPr>
          <w:rFonts w:ascii="Arial" w:hAnsi="Arial" w:cs="Arial"/>
          <w:color w:val="333333"/>
          <w:sz w:val="24"/>
          <w:szCs w:val="24"/>
          <w:vertAlign w:val="subscript"/>
          <w:lang w:eastAsia="ru-RU"/>
        </w:rPr>
        <w:t>i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 - - количество налогоплательщиков - бенефициаров налогового расхода в i-ом году;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j - порядковый номер плательщика, имеющий значение от 1 до m;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N</w:t>
      </w:r>
      <w:r>
        <w:rPr>
          <w:rFonts w:ascii="Arial" w:hAnsi="Arial" w:cs="Arial"/>
          <w:color w:val="333333"/>
          <w:sz w:val="24"/>
          <w:szCs w:val="24"/>
          <w:vertAlign w:val="subscript"/>
          <w:lang w:eastAsia="ru-RU"/>
        </w:rPr>
        <w:t>ij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 - объем налогов, сборов и платежей, задекларированных для уплаты получателями налоговых расходов, в консолидированный бюджет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от j-го налогоплательщика - бенефициара налогового расхода в i-ом году.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В случае,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сельского поселения от налогоплательщиков - 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Исполнительного комитета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g</w:t>
      </w:r>
      <w:r>
        <w:rPr>
          <w:rFonts w:ascii="Arial" w:hAnsi="Arial" w:cs="Arial"/>
          <w:color w:val="333333"/>
          <w:sz w:val="24"/>
          <w:szCs w:val="24"/>
          <w:vertAlign w:val="subscript"/>
          <w:lang w:eastAsia="ru-RU"/>
        </w:rPr>
        <w:t>i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 - номинальный темп прироста налоговых доходов консолидированного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r - расчетная стоимость среднесрочных рыночных заимствований муниципального образования, принимаемая на уровне 7,5 процентов.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lastRenderedPageBreak/>
        <w:t>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</w:pPr>
      <w:r>
        <w:rPr>
          <w:rFonts w:ascii="Arial" w:hAnsi="Arial" w:cs="Arial"/>
          <w:color w:val="333333"/>
          <w:sz w:val="24"/>
          <w:szCs w:val="24"/>
          <w:lang w:eastAsia="ru-RU"/>
        </w:rPr>
        <w:t>B</w:t>
      </w:r>
      <w:r>
        <w:rPr>
          <w:rFonts w:ascii="Arial" w:hAnsi="Arial" w:cs="Arial"/>
          <w:color w:val="333333"/>
          <w:sz w:val="24"/>
          <w:szCs w:val="24"/>
          <w:vertAlign w:val="subscript"/>
          <w:lang w:eastAsia="ru-RU"/>
        </w:rPr>
        <w:t>0j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 - базовый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j-го налогоплательщика - бенефициара налогового расхода в базовом году, рассчитываемый по формуле:</w:t>
      </w:r>
      <w:r>
        <w:t xml:space="preserve">  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center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Boj = Noj + Loj,</w:t>
      </w:r>
    </w:p>
    <w:p w:rsidR="006875E5" w:rsidRDefault="006875E5" w:rsidP="006875E5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где: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N</w:t>
      </w:r>
      <w:r>
        <w:rPr>
          <w:rFonts w:ascii="Arial" w:hAnsi="Arial" w:cs="Arial"/>
          <w:color w:val="333333"/>
          <w:sz w:val="24"/>
          <w:szCs w:val="24"/>
          <w:vertAlign w:val="subscript"/>
          <w:lang w:eastAsia="ru-RU"/>
        </w:rPr>
        <w:t>0j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 - 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j-го налогоплательщика - бенефициара налогового расхода в базовом году;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L</w:t>
      </w:r>
      <w:r>
        <w:rPr>
          <w:rFonts w:ascii="Arial" w:hAnsi="Arial" w:cs="Arial"/>
          <w:color w:val="333333"/>
          <w:sz w:val="24"/>
          <w:szCs w:val="24"/>
          <w:vertAlign w:val="subscript"/>
          <w:lang w:eastAsia="ru-RU"/>
        </w:rPr>
        <w:t>0j</w:t>
      </w:r>
      <w:r>
        <w:rPr>
          <w:rFonts w:ascii="Arial" w:hAnsi="Arial" w:cs="Arial"/>
          <w:color w:val="333333"/>
          <w:sz w:val="24"/>
          <w:szCs w:val="24"/>
          <w:lang w:eastAsia="ru-RU"/>
        </w:rPr>
        <w:t> - объем налоговых расходов по соответствующему налогу (иному платежу) в пользу j-го налогоплательщика - бенефициара налогового расхода в базовом году.</w:t>
      </w:r>
    </w:p>
    <w:p w:rsidR="006875E5" w:rsidRDefault="006875E5" w:rsidP="006875E5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Под базовым годом понимается год, предшествующий году начала осуществления налогового расхода в пользу j-го налогоплательщика 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</w:t>
      </w:r>
    </w:p>
    <w:p w:rsidR="006875E5" w:rsidRDefault="006875E5" w:rsidP="006875E5">
      <w:pPr>
        <w:shd w:val="clear" w:color="auto" w:fill="FFFFFF"/>
        <w:spacing w:after="0" w:line="20" w:lineRule="atLeast"/>
        <w:ind w:left="37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20.По итогам оценки результативности формируется заключение:</w:t>
      </w:r>
    </w:p>
    <w:p w:rsidR="006875E5" w:rsidRDefault="006875E5" w:rsidP="006875E5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о значимости вклада налоговых расходов в достижение соответствующих показателей (индикаторов);</w:t>
      </w:r>
    </w:p>
    <w:p w:rsidR="006875E5" w:rsidRDefault="006875E5" w:rsidP="006875E5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6875E5" w:rsidRDefault="006875E5" w:rsidP="006875E5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6875E5" w:rsidRDefault="006875E5" w:rsidP="006875E5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 Исполнительного комитета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в срок до 10 августа текущего финансового года.</w:t>
      </w:r>
    </w:p>
    <w:p w:rsidR="006875E5" w:rsidRDefault="006875E5" w:rsidP="006875E5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22. 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r w:rsidR="00560C60">
        <w:rPr>
          <w:rFonts w:ascii="Arial" w:hAnsi="Arial" w:cs="Arial"/>
          <w:sz w:val="24"/>
          <w:szCs w:val="24"/>
          <w:lang w:eastAsia="ru-RU"/>
        </w:rPr>
        <w:t xml:space="preserve">Мюдовского </w:t>
      </w:r>
      <w:r>
        <w:rPr>
          <w:rFonts w:ascii="Arial" w:hAnsi="Arial" w:cs="Arial"/>
          <w:sz w:val="24"/>
          <w:szCs w:val="24"/>
          <w:lang w:eastAsia="ru-RU"/>
        </w:rPr>
        <w:t xml:space="preserve">сельского поселения, утвержденным постановлением Исполнительного комитета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sz w:val="24"/>
          <w:szCs w:val="24"/>
          <w:lang w:eastAsia="ru-RU"/>
        </w:rPr>
        <w:t xml:space="preserve"> сельского поселения обобщает результаты оценки и рекомендации по результатам оценки налоговых расходов.</w:t>
      </w:r>
    </w:p>
    <w:p w:rsidR="006875E5" w:rsidRDefault="006875E5" w:rsidP="006875E5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 в части целесообразности сохранения (уточнения, отмены) соответствующих налоговых расходов в очередном финансовом году и плановом периоде.</w:t>
      </w:r>
    </w:p>
    <w:p w:rsidR="006875E5" w:rsidRDefault="006875E5" w:rsidP="006875E5">
      <w:pPr>
        <w:shd w:val="clear" w:color="auto" w:fill="FFFFFF"/>
        <w:spacing w:after="0" w:line="2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</w:p>
    <w:p w:rsidR="006875E5" w:rsidRDefault="006875E5" w:rsidP="006875E5">
      <w:pPr>
        <w:shd w:val="clear" w:color="auto" w:fill="FFFFFF"/>
        <w:spacing w:after="0" w:line="2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Приложение к Порядку формирования перечня налоговых расходов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 w:rsidR="00560C60">
        <w:rPr>
          <w:rFonts w:ascii="Arial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сельского поселения и оценки налоговых расходов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</w:t>
      </w:r>
    </w:p>
    <w:p w:rsidR="006875E5" w:rsidRDefault="006875E5" w:rsidP="006875E5">
      <w:pPr>
        <w:shd w:val="clear" w:color="auto" w:fill="FFFFFF"/>
        <w:spacing w:after="0" w:line="20" w:lineRule="atLeast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  <w:t> 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</w:pPr>
      <w:r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  <w:t>Перечень информации, включаемой в паспорт налогового расхода</w:t>
      </w:r>
      <w:r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  <w:br/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  <w:t xml:space="preserve"> сельского поселения</w:t>
      </w:r>
    </w:p>
    <w:p w:rsidR="006875E5" w:rsidRDefault="006875E5" w:rsidP="006875E5">
      <w:pPr>
        <w:shd w:val="clear" w:color="auto" w:fill="FFFFFF"/>
        <w:spacing w:after="0" w:line="20" w:lineRule="atLeast"/>
        <w:ind w:firstLine="708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"/>
        <w:gridCol w:w="6302"/>
        <w:gridCol w:w="2679"/>
      </w:tblGrid>
      <w:tr w:rsidR="006875E5" w:rsidTr="006875E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color w:val="333333"/>
                <w:sz w:val="24"/>
                <w:szCs w:val="24"/>
                <w:lang w:eastAsia="ru-RU"/>
              </w:rPr>
              <w:lastRenderedPageBreak/>
              <w:t>Наименование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color w:val="333333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6875E5" w:rsidTr="006875E5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I. Нормативные характеристики налогового расхода поселения (далее - налоговый расход)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Категории получателей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Условия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Целевая категория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данные куратора налогового расхода (далее - куратор)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Дата начала действия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Дата прекращения действия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6875E5" w:rsidTr="006875E5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II. Целевые характеристики налогового расхода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данные куратора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данные куратора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данные куратора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данные куратора</w:t>
            </w:r>
          </w:p>
        </w:tc>
      </w:tr>
      <w:tr w:rsidR="006875E5" w:rsidTr="006875E5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III. Фискальные характеристики налогового расхода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Фактический объем налогового расхода за год, предшествующий отчетному финансовому году (тыс. 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данные главного администратора доходов, финансового органа *(2)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 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данные финансового органа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Фактическая численность получателей налогового расхода в году, предшествующем отчетному финансовому году (единиц)*(3)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данные главного администратора доходов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данные главного администратора доходов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 рублей)2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данные главного администратора доходов</w:t>
            </w:r>
          </w:p>
        </w:tc>
      </w:tr>
      <w:tr w:rsidR="006875E5" w:rsidTr="006875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 рублей)2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5E5" w:rsidRDefault="006875E5">
            <w:pPr>
              <w:spacing w:after="0" w:line="20" w:lineRule="atLeas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данные главного           администратора доходов</w:t>
            </w:r>
          </w:p>
        </w:tc>
      </w:tr>
    </w:tbl>
    <w:p w:rsidR="006875E5" w:rsidRDefault="006875E5" w:rsidP="006875E5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-------------------------------------------</w:t>
      </w:r>
    </w:p>
    <w:p w:rsidR="006875E5" w:rsidRDefault="006875E5" w:rsidP="006875E5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>*(1) 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6875E5" w:rsidRDefault="006875E5" w:rsidP="006875E5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*(2) В случаях и порядке, предусмотренных пунктом 11 Порядка формирования перечня налоговых расходов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 w:rsidR="00560C60">
        <w:rPr>
          <w:rFonts w:ascii="Arial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сельского поселения и оценки налоговых расходов </w:t>
      </w:r>
      <w:r w:rsidR="00560C60">
        <w:rPr>
          <w:rFonts w:ascii="Arial" w:hAnsi="Arial" w:cs="Arial"/>
          <w:sz w:val="24"/>
          <w:szCs w:val="24"/>
          <w:lang w:eastAsia="ru-RU"/>
        </w:rPr>
        <w:t>Мюдовского</w:t>
      </w:r>
      <w:r>
        <w:rPr>
          <w:rFonts w:ascii="Arial" w:hAnsi="Arial" w:cs="Arial"/>
          <w:color w:val="333333"/>
          <w:sz w:val="24"/>
          <w:szCs w:val="24"/>
          <w:lang w:eastAsia="ru-RU"/>
        </w:rPr>
        <w:t xml:space="preserve"> сельского поселения.</w:t>
      </w:r>
    </w:p>
    <w:p w:rsidR="006875E5" w:rsidRDefault="006875E5" w:rsidP="006875E5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</w:p>
    <w:sectPr w:rsidR="0068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19"/>
    <w:rsid w:val="00394CC6"/>
    <w:rsid w:val="00441D10"/>
    <w:rsid w:val="00472219"/>
    <w:rsid w:val="00474589"/>
    <w:rsid w:val="00560C60"/>
    <w:rsid w:val="006875E5"/>
    <w:rsid w:val="00782E37"/>
    <w:rsid w:val="00DE205C"/>
    <w:rsid w:val="00F4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B1365-FD89-408C-B2BC-3C8CBE88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E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6875E5"/>
    <w:pPr>
      <w:spacing w:after="120" w:line="480" w:lineRule="auto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6875E5"/>
    <w:rPr>
      <w:rFonts w:ascii="Calibri" w:eastAsia="Times New Roman" w:hAnsi="Calibri" w:cs="Times New Roman"/>
    </w:rPr>
  </w:style>
  <w:style w:type="character" w:customStyle="1" w:styleId="21">
    <w:name w:val="Основной текст 2 Знак1"/>
    <w:link w:val="2"/>
    <w:semiHidden/>
    <w:locked/>
    <w:rsid w:val="006875E5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394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3701</Words>
  <Characters>21100</Characters>
  <Application>Microsoft Office Word</Application>
  <DocSecurity>0</DocSecurity>
  <Lines>175</Lines>
  <Paragraphs>49</Paragraphs>
  <ScaleCrop>false</ScaleCrop>
  <Company/>
  <LinksUpToDate>false</LinksUpToDate>
  <CharactersWithSpaces>24752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14</cp:revision>
  <dcterms:created xsi:type="dcterms:W3CDTF">2020-03-06T12:25:00Z</dcterms:created>
  <dcterms:modified xsi:type="dcterms:W3CDTF">2020-03-18T12:04:00Z</dcterms:modified>
</cp:coreProperties>
</file>