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26" w:rsidRPr="004B3E26" w:rsidRDefault="002D0AE7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Проект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7525C">
        <w:rPr>
          <w:rFonts w:ascii="Times New Roman" w:eastAsia="Times New Roman" w:hAnsi="Times New Roman"/>
          <w:b/>
          <w:sz w:val="28"/>
          <w:szCs w:val="28"/>
          <w:lang w:eastAsia="ru-RU"/>
        </w:rPr>
        <w:t>УНЧЕЛЕЕВСКОЕ</w:t>
      </w: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2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с. </w:t>
      </w:r>
      <w:proofErr w:type="spellStart"/>
      <w:r w:rsidR="0067525C">
        <w:rPr>
          <w:rFonts w:ascii="Times New Roman" w:eastAsia="Times New Roman" w:hAnsi="Times New Roman"/>
          <w:sz w:val="28"/>
          <w:szCs w:val="28"/>
          <w:lang w:eastAsia="ru-RU"/>
        </w:rPr>
        <w:t>Сунчелеево</w:t>
      </w:r>
      <w:proofErr w:type="spellEnd"/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6752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3E26" w:rsidRPr="004B3E26" w:rsidRDefault="004B3E26" w:rsidP="004B3E26">
      <w:pPr>
        <w:shd w:val="clear" w:color="auto" w:fill="FFFFFF"/>
        <w:spacing w:after="0" w:line="276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bookmarkStart w:id="0" w:name="_GoBack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Об утверждении Порядка формирования перечня налоговых расходов </w:t>
      </w:r>
      <w:proofErr w:type="spellStart"/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Сунчелеевского</w:t>
      </w:r>
      <w:proofErr w:type="spellEnd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сельского поселения</w:t>
      </w:r>
    </w:p>
    <w:bookmarkEnd w:id="0"/>
    <w:p w:rsidR="004B3E26" w:rsidRPr="004B3E26" w:rsidRDefault="004B3E26" w:rsidP="004B3E26">
      <w:pPr>
        <w:shd w:val="clear" w:color="auto" w:fill="FFFFFF"/>
        <w:spacing w:after="0" w:line="276" w:lineRule="auto"/>
        <w:outlineLvl w:val="0"/>
        <w:rPr>
          <w:rFonts w:ascii="Arial" w:hAnsi="Arial" w:cs="Arial"/>
          <w:bCs/>
          <w:kern w:val="36"/>
          <w:sz w:val="24"/>
          <w:szCs w:val="24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»,  Исполнительный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комитет </w:t>
      </w:r>
      <w:proofErr w:type="spellStart"/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Сунчелеевского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4B3E26">
        <w:rPr>
          <w:rFonts w:ascii="Times New Roman" w:hAnsi="Times New Roman"/>
          <w:bCs/>
          <w:sz w:val="28"/>
          <w:szCs w:val="28"/>
          <w:lang w:eastAsia="ru-RU"/>
        </w:rPr>
        <w:t>ПОСТАНОВЛЯЕТ:</w:t>
      </w: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1.Утвердить Порядок формирования перечня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и оценки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согласно приложению.</w:t>
      </w: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законную силу с 01 января 2020 года. </w:t>
      </w:r>
    </w:p>
    <w:p w:rsidR="004B3E26" w:rsidRPr="004B3E26" w:rsidRDefault="004B3E26" w:rsidP="004B3E26">
      <w:pPr>
        <w:spacing w:after="0" w:line="240" w:lineRule="auto"/>
        <w:ind w:right="20" w:firstLine="480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3. Обнародовать настоящее постановление на информационных стендах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на официальном сайте Аксубаевского муниципального района</w:t>
      </w:r>
      <w:r w:rsidRPr="004B3E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B3E26">
        <w:rPr>
          <w:rFonts w:ascii="Times New Roman" w:hAnsi="Times New Roman"/>
          <w:b/>
          <w:sz w:val="28"/>
          <w:szCs w:val="28"/>
          <w:lang w:val="en-US" w:eastAsia="ru-RU"/>
        </w:rPr>
        <w:t>http</w:t>
      </w:r>
      <w:r w:rsidRPr="004B3E26">
        <w:rPr>
          <w:rFonts w:ascii="Times New Roman" w:hAnsi="Times New Roman"/>
          <w:b/>
          <w:sz w:val="28"/>
          <w:szCs w:val="28"/>
          <w:lang w:eastAsia="ru-RU"/>
        </w:rPr>
        <w:t xml:space="preserve">:// </w:t>
      </w:r>
      <w:proofErr w:type="spellStart"/>
      <w:r w:rsidRPr="004B3E26">
        <w:rPr>
          <w:rFonts w:ascii="Times New Roman" w:hAnsi="Times New Roman"/>
          <w:b/>
          <w:sz w:val="28"/>
          <w:szCs w:val="28"/>
          <w:lang w:val="en-US" w:eastAsia="ru-RU"/>
        </w:rPr>
        <w:t>aksubayevo</w:t>
      </w:r>
      <w:proofErr w:type="spellEnd"/>
      <w:r w:rsidRPr="004B3E26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 w:rsidRPr="004B3E26">
        <w:rPr>
          <w:rFonts w:ascii="Times New Roman" w:hAnsi="Times New Roman"/>
          <w:b/>
          <w:sz w:val="28"/>
          <w:szCs w:val="28"/>
          <w:lang w:val="en-US" w:eastAsia="ru-RU"/>
        </w:rPr>
        <w:t>tatarstan</w:t>
      </w:r>
      <w:proofErr w:type="spellEnd"/>
      <w:r w:rsidRPr="004B3E26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 w:rsidRPr="004B3E26">
        <w:rPr>
          <w:rFonts w:ascii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и опубликовать на портале правовой информации </w:t>
      </w:r>
      <w:proofErr w:type="spellStart"/>
      <w:r w:rsidRPr="004B3E26">
        <w:rPr>
          <w:rFonts w:ascii="Times New Roman" w:hAnsi="Times New Roman"/>
          <w:sz w:val="28"/>
          <w:szCs w:val="28"/>
          <w:lang w:val="en-US" w:eastAsia="ru-RU"/>
        </w:rPr>
        <w:t>htt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р:</w:t>
      </w:r>
      <w:proofErr w:type="spellStart"/>
      <w:r w:rsidRPr="004B3E26">
        <w:rPr>
          <w:rFonts w:ascii="Times New Roman" w:hAnsi="Times New Roman"/>
          <w:sz w:val="28"/>
          <w:szCs w:val="28"/>
          <w:lang w:val="en-US" w:eastAsia="ru-RU"/>
        </w:rPr>
        <w:t>pravo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B3E26">
        <w:rPr>
          <w:rFonts w:ascii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B3E26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B3E2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</w:t>
      </w: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Руководитель исполнительного комитета</w:t>
      </w:r>
    </w:p>
    <w:p w:rsidR="004B3E26" w:rsidRPr="004B3E26" w:rsidRDefault="004B3E26" w:rsidP="004B3E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поселения:   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>      </w:t>
      </w:r>
      <w:r w:rsidRPr="004B3E26">
        <w:rPr>
          <w:rFonts w:ascii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="0067525C">
        <w:rPr>
          <w:rFonts w:ascii="Times New Roman" w:hAnsi="Times New Roman"/>
          <w:sz w:val="28"/>
          <w:szCs w:val="28"/>
          <w:lang w:eastAsia="ru-RU"/>
        </w:rPr>
        <w:t>И.В.Крайнова</w:t>
      </w:r>
      <w:proofErr w:type="spellEnd"/>
    </w:p>
    <w:p w:rsidR="004B3E26" w:rsidRPr="004B3E26" w:rsidRDefault="004B3E26" w:rsidP="004B3E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     </w:t>
      </w: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B3E26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B3E26">
        <w:rPr>
          <w:rFonts w:ascii="Times New Roman" w:hAnsi="Times New Roman"/>
          <w:sz w:val="24"/>
          <w:szCs w:val="24"/>
          <w:lang w:eastAsia="ru-RU"/>
        </w:rPr>
        <w:t xml:space="preserve">к постановлению Исполнительного комитета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B3E26">
        <w:rPr>
          <w:rFonts w:ascii="Times New Roman" w:hAnsi="Times New Roman"/>
          <w:sz w:val="24"/>
          <w:szCs w:val="24"/>
          <w:lang w:eastAsia="ru-RU"/>
        </w:rPr>
        <w:t>С</w:t>
      </w:r>
      <w:r w:rsidR="0067525C">
        <w:rPr>
          <w:rFonts w:ascii="Times New Roman" w:hAnsi="Times New Roman"/>
          <w:sz w:val="24"/>
          <w:szCs w:val="24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B3E2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="0067525C">
        <w:rPr>
          <w:rFonts w:ascii="Times New Roman" w:hAnsi="Times New Roman"/>
          <w:sz w:val="24"/>
          <w:szCs w:val="24"/>
          <w:lang w:eastAsia="ru-RU"/>
        </w:rPr>
        <w:t xml:space="preserve">         .                    №</w:t>
      </w:r>
      <w:r w:rsidRPr="004B3E26">
        <w:rPr>
          <w:rFonts w:ascii="Times New Roman" w:hAnsi="Times New Roman"/>
          <w:sz w:val="24"/>
          <w:szCs w:val="24"/>
          <w:lang w:eastAsia="ru-RU"/>
        </w:rPr>
        <w:t xml:space="preserve">                     от</w:t>
      </w:r>
      <w:r w:rsidR="0067525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4B3E26">
        <w:rPr>
          <w:rFonts w:ascii="Times New Roman" w:hAnsi="Times New Roman"/>
          <w:sz w:val="24"/>
          <w:szCs w:val="24"/>
          <w:lang w:eastAsia="ru-RU"/>
        </w:rPr>
        <w:t xml:space="preserve">.2020 г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Порядок формирования перечня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bCs/>
          <w:sz w:val="28"/>
          <w:szCs w:val="28"/>
          <w:lang w:eastAsia="ru-RU"/>
        </w:rPr>
        <w:t>налоговых</w:t>
      </w:r>
      <w:proofErr w:type="gramEnd"/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расходов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I. Общие положения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1.Настоящий Порядок определяет процедуру формирования перечня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реестра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методику оценки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(далее - налоговые расходы).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2.В целях настоящего Порядка применяются следующие понятия и термины: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bCs/>
          <w:sz w:val="28"/>
          <w:szCs w:val="28"/>
          <w:lang w:eastAsia="ru-RU"/>
        </w:rPr>
        <w:t>налоговые</w:t>
      </w:r>
      <w:proofErr w:type="gramEnd"/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выпадающие доходы бюджета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(или) целями социально-экономической политики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не относящимися к муниципальным программам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4B3E26">
        <w:rPr>
          <w:rFonts w:ascii="Times New Roman" w:hAnsi="Times New Roman"/>
          <w:sz w:val="28"/>
          <w:szCs w:val="28"/>
          <w:lang w:eastAsia="ru-RU"/>
        </w:rPr>
        <w:t>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куратор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ответственный исполнитель муниципальной программы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(ее структурных элементов) и (или) целей социально-экономического развития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не относящихся к муниципальным программам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bCs/>
          <w:sz w:val="28"/>
          <w:szCs w:val="28"/>
          <w:lang w:eastAsia="ru-RU"/>
        </w:rPr>
        <w:t>нераспределенные</w:t>
      </w:r>
      <w:proofErr w:type="gramEnd"/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налоговые расходы, соответствующие целям социально-экономической политики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реализуемым в рамках нескольких муниципальных программ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(муниципальных программ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непрограммных направлений деятельности);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социальные 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> 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bCs/>
          <w:sz w:val="28"/>
          <w:szCs w:val="28"/>
          <w:lang w:eastAsia="ru-RU"/>
        </w:rPr>
        <w:lastRenderedPageBreak/>
        <w:t>технические</w:t>
      </w:r>
      <w:proofErr w:type="gramEnd"/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(финансовые) 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bCs/>
          <w:sz w:val="28"/>
          <w:szCs w:val="28"/>
          <w:lang w:eastAsia="ru-RU"/>
        </w:rPr>
        <w:t>стимулирующие</w:t>
      </w:r>
      <w:proofErr w:type="gramEnd"/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нормативные характеристики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целевые характеристики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bCs/>
          <w:sz w:val="28"/>
          <w:szCs w:val="28"/>
          <w:lang w:eastAsia="ru-RU"/>
        </w:rPr>
        <w:t>фискальные</w:t>
      </w:r>
      <w:proofErr w:type="gramEnd"/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характеристики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а также иные характеристики, предусмотренные разделом III приложения к настоящему Порядку;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перечень налоговых расходов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свод (перечень) налоговых расходов в разрезе муниципальных программ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их структурных элементов, а также направлений деятельности, не входящих в муниципальные программы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реестр налоговых расходов</w:t>
      </w:r>
      <w:r w:rsidRPr="004B3E26">
        <w:rPr>
          <w:rFonts w:ascii="Times New Roman" w:hAnsi="Times New Roman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паспорт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налогового расхода.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3.В целях оценки налоговых расходов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а) формирует перечень налоговых расходов;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б) ведет реестр налоговых расходов;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4.В целях оценки налоговых расходов главные администраторы доходов бюджета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формируют и представляют в Исполнительный комитет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5.В целях оценки налоговых расходов кураторы налоговых расходов: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>) формируют паспорта налоговых расходов, содержащие информацию по перечню согласно приложению к настоящему Порядку;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II. Формирование перечня налоговых расходов. Формирование и ведение реестра налоговых расходов</w:t>
      </w:r>
    </w:p>
    <w:p w:rsidR="004B3E26" w:rsidRPr="004B3E26" w:rsidRDefault="004B3E26" w:rsidP="004B3E26">
      <w:pPr>
        <w:shd w:val="clear" w:color="auto" w:fill="FFFFFF"/>
        <w:tabs>
          <w:tab w:val="left" w:pos="0"/>
        </w:tabs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ежегодно в срок до 25 марта текущего финансового года и направляется на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согласование  ответственным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исполнителям муниципальных программ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кураторам налоговых расходов, и в случае несогласия с указанным распределением направляют в Исполнительный комитет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В случае если результаты рассмотрения не направлены в Исполнительный комитет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При наличии разногласий по проекту перечня налоговых расходов Исполнительный комитет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Аксубаевского муниципального района на странице Исполнительного комитета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информационно-телекоммуникационной сети "Интернет".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соответствующую информацию для уточнения указанного перечня.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 и плановый период).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11. Реестр налоговых расходов формируется и ведется в порядке, установленном Исполнительным комитетом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III. Оценка эффективности налоговых расходов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     12. Методики оценки эффективности налоговых расходов формируются кураторами соответствующих налоговых расходов и утверждаются ими по согласованию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с  Исполнительным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комитетом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      13.В целях оценки эффективности налоговых расходов: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</w:t>
      </w: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год и плановый период, а также данные о значениях фискальных характеристик за год, предшествующий отчетному финансовому году;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кураторы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14.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оценку целесообразности предоставления налоговых расходов;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оценку результативности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15. Критериями целесообразности осуществления налоговых расходов являются: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соответствие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(в отношении непрограммных налоговых расходов);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востребованность льготы, освобождения или иной преференции.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ее действия.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17. В качестве критерия результативности определяется не менее одного показателя (индикатора):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18.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19. В целях проведения оценки бюджетной эффективности налоговых расходов осуществляется: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а) 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затратности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альтернативных возможностей с текущим </w:t>
      </w: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 целях настоящего пункта в качестве альтернативных механизмов могут учитываться в том числе: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субсидии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предоставление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муниципальных гарантий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 обязательствам соответствующих категорий налогоплательщиков;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б) оценка совокупного бюджетного эффекта (самоокупаемости) налоговых расходов (в отношении стимулирующих налоговых расходов).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10D303AC" wp14:editId="0A40A50B">
            <wp:extent cx="20288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где:              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i - порядковый номер года, имеющий значение от 1 до 5;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m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 - - количество налогоплательщиков - бенефициаров налогового расхода в i-ом году;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j - порядковый номер плательщика, имеющий значение от 1 до m;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N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ij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объем налогов, сборов и платежей, задекларированных для уплаты получателями налоговых расходов, в консолидированный бюджет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 бенефициара налогового расхода в i-ом году.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налогоплательщиков 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g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очередной </w:t>
      </w: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r - расчетная стоимость среднесрочных рыночных заимствований муниципального образования, принимаемая на уровне 7,5 процентов.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B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 w:rsidRPr="004B3E26">
        <w:rPr>
          <w:rFonts w:ascii="Times New Roman" w:hAnsi="Times New Roman"/>
          <w:sz w:val="28"/>
          <w:szCs w:val="28"/>
          <w:lang w:eastAsia="ru-RU"/>
        </w:rPr>
        <w:t> 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 бенефициара налогового расхода в базовом году, рассчитываемый по формуле: 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Boj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Noj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Loj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,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N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 w:rsidRPr="004B3E26">
        <w:rPr>
          <w:rFonts w:ascii="Times New Roman" w:hAnsi="Times New Roman"/>
          <w:sz w:val="28"/>
          <w:szCs w:val="28"/>
          <w:lang w:eastAsia="ru-RU"/>
        </w:rPr>
        <w:t> - 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 бенефициара налогового расхода в базовом году;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L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 w:rsidRPr="004B3E26">
        <w:rPr>
          <w:rFonts w:ascii="Times New Roman" w:hAnsi="Times New Roman"/>
          <w:sz w:val="28"/>
          <w:szCs w:val="28"/>
          <w:lang w:eastAsia="ru-RU"/>
        </w:rPr>
        <w:t> - объем налоговых расходов по соответствующему налогу (иному платежу) в пользу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 бенефициара налогового расхода в базовом году.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Под базовым годом понимается год, предшествующий году начала осуществления налогового расхода в пользу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20.По итогам оценки результативности формируется заключение: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 значимости вклада налоговых расходов в достижение соответствующих показателей (индикаторов);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расходов  Исполнительного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комитета </w:t>
      </w:r>
      <w:proofErr w:type="spellStart"/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Сунчелеевского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срок до 10 августа текущего финансового года.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Сунчелеевского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утвержденным постановлением Исполнительного комитета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обобщает результаты оценки и рекомендации по результатам оценки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Приложение к Порядку формирования перечня налоговых расходов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67525C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 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Перечень информации, включаемой в паспорт налогового расхода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br/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2D0AE7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"/>
        <w:gridCol w:w="7155"/>
        <w:gridCol w:w="2709"/>
      </w:tblGrid>
      <w:tr w:rsidR="004B3E26" w:rsidRPr="004B3E26" w:rsidTr="005F33F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4B3E26" w:rsidRPr="004B3E26" w:rsidTr="005F33F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I. Нормативные характеристики налогового расхода поселения (далее - налоговый расход)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получателей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Условия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 налогового расхода (далее - куратор)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II. Целевые характеристики налогового расхода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4B3E26" w:rsidRPr="004B3E26" w:rsidTr="005F33F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III. Фискальные характеристики налогового расхода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объем налогового расхода за год, предшествующий отчетному финансовому году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администратора доходов, финансового органа *(2)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финансового органа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          администратора доходов</w:t>
            </w:r>
          </w:p>
        </w:tc>
      </w:tr>
    </w:tbl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-------------------------------------------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*(1) 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*(2) В случаях и порядке, предусмотренных пунктом 11 Порядка формирования перечня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2D0AE7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</w:t>
      </w:r>
      <w:r w:rsidR="002D0AE7">
        <w:rPr>
          <w:rFonts w:ascii="Times New Roman" w:hAnsi="Times New Roman"/>
          <w:bCs/>
          <w:kern w:val="36"/>
          <w:sz w:val="28"/>
          <w:szCs w:val="28"/>
          <w:lang w:eastAsia="ru-RU"/>
        </w:rPr>
        <w:t>унчелеевского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B3E26" w:rsidRPr="004B3E26" w:rsidRDefault="004B3E26" w:rsidP="004B3E26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5E7" w:rsidRPr="0093360E" w:rsidRDefault="000B25E7" w:rsidP="002F65E9">
      <w:pPr>
        <w:spacing w:after="0" w:line="240" w:lineRule="auto"/>
      </w:pPr>
    </w:p>
    <w:sectPr w:rsidR="000B25E7" w:rsidRPr="0093360E" w:rsidSect="002F65E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174918"/>
    <w:rsid w:val="00183D7A"/>
    <w:rsid w:val="002D0AE7"/>
    <w:rsid w:val="002F65E9"/>
    <w:rsid w:val="003241CB"/>
    <w:rsid w:val="003426D1"/>
    <w:rsid w:val="004A4BAA"/>
    <w:rsid w:val="004B3E26"/>
    <w:rsid w:val="004C4D9B"/>
    <w:rsid w:val="005924D6"/>
    <w:rsid w:val="0067525C"/>
    <w:rsid w:val="008B437A"/>
    <w:rsid w:val="0093360E"/>
    <w:rsid w:val="00A02C94"/>
    <w:rsid w:val="00A52236"/>
    <w:rsid w:val="00A64A1C"/>
    <w:rsid w:val="00AA219F"/>
    <w:rsid w:val="00B00F89"/>
    <w:rsid w:val="00B70E04"/>
    <w:rsid w:val="00C11C51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Sunch</cp:lastModifiedBy>
  <cp:revision>4</cp:revision>
  <cp:lastPrinted>2020-03-12T06:33:00Z</cp:lastPrinted>
  <dcterms:created xsi:type="dcterms:W3CDTF">2020-03-19T06:37:00Z</dcterms:created>
  <dcterms:modified xsi:type="dcterms:W3CDTF">2020-03-27T11:38:00Z</dcterms:modified>
</cp:coreProperties>
</file>