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674861" w:rsidRPr="008813D6" w:rsidRDefault="00674861" w:rsidP="00674861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РЕШЕНИЕ 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Pr="00906EAC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Pr="00503F94" w:rsidRDefault="00503F94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gramStart"/>
      <w:r w:rsidRPr="00503F94">
        <w:rPr>
          <w:rFonts w:ascii="Times New Roman" w:hAnsi="Times New Roman"/>
          <w:sz w:val="28"/>
          <w:szCs w:val="28"/>
        </w:rPr>
        <w:t xml:space="preserve">О признание утратившим силу Решение Совета Аксубаевского муниципального района № 107 от 17.08.2017 г.  «Положение о порядке получения муниципальными служащими в муниципальном образовании «Аксубаевский муниципальный район»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  </w:t>
      </w:r>
      <w:proofErr w:type="gramEnd"/>
    </w:p>
    <w:p w:rsidR="00503F94" w:rsidRDefault="00503F94" w:rsidP="00674861">
      <w:pPr>
        <w:jc w:val="both"/>
        <w:rPr>
          <w:rFonts w:ascii="Times New Roman" w:hAnsi="Times New Roman"/>
          <w:sz w:val="28"/>
          <w:szCs w:val="28"/>
        </w:rPr>
      </w:pP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Решение Совета Аксубаевского муниципального района № 107 от 17.08.2017 г.  «</w:t>
      </w:r>
      <w:r w:rsidRPr="00503F94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503F94">
        <w:rPr>
          <w:rFonts w:ascii="Times New Roman" w:hAnsi="Times New Roman"/>
          <w:sz w:val="28"/>
          <w:szCs w:val="28"/>
        </w:rPr>
        <w:t xml:space="preserve"> о порядке получения муниципальными служащими в муниципальном образовании «Аксубаевский муниципальный район»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rFonts w:ascii="Times New Roman" w:hAnsi="Times New Roman"/>
          <w:sz w:val="28"/>
          <w:szCs w:val="28"/>
        </w:rPr>
        <w:t>»  признать утратившим силу.</w:t>
      </w:r>
      <w:proofErr w:type="gramEnd"/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  <w:bookmarkStart w:id="0" w:name="_GoBack"/>
      <w:bookmarkEnd w:id="0"/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484F8C"/>
    <w:rsid w:val="004D2FFD"/>
    <w:rsid w:val="00503F94"/>
    <w:rsid w:val="00674861"/>
    <w:rsid w:val="00875A98"/>
    <w:rsid w:val="00A20283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2020-05-14T10:06:00Z</dcterms:created>
  <dcterms:modified xsi:type="dcterms:W3CDTF">2020-05-21T12:22:00Z</dcterms:modified>
</cp:coreProperties>
</file>