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3B" w:rsidRDefault="00AE193B" w:rsidP="00EB5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0B65A3" w:rsidRDefault="000B65A3" w:rsidP="00EB5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="00FC4803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РЕСПУБЛИКИ ТАТАРСТАН</w:t>
      </w:r>
    </w:p>
    <w:p w:rsidR="000B65A3" w:rsidRDefault="000B65A3" w:rsidP="00FD0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DAF" w:rsidRDefault="004F6DAF" w:rsidP="004F6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от</w:t>
      </w:r>
      <w:r w:rsidR="00AE193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E193B">
        <w:rPr>
          <w:rFonts w:ascii="Times New Roman" w:hAnsi="Times New Roman" w:cs="Times New Roman"/>
          <w:sz w:val="28"/>
          <w:szCs w:val="28"/>
        </w:rPr>
        <w:t xml:space="preserve">  </w:t>
      </w:r>
      <w:r w:rsidR="00332D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2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2D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32D8D">
        <w:rPr>
          <w:rFonts w:ascii="Times New Roman" w:hAnsi="Times New Roman" w:cs="Times New Roman"/>
          <w:sz w:val="28"/>
          <w:szCs w:val="28"/>
        </w:rPr>
        <w:t>.</w:t>
      </w:r>
    </w:p>
    <w:p w:rsidR="000B65A3" w:rsidRDefault="000B65A3" w:rsidP="00545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proofErr w:type="gramStart"/>
      <w:r w:rsidRPr="000E2F60">
        <w:rPr>
          <w:rFonts w:ascii="Times New Roman" w:hAnsi="Times New Roman" w:cs="Times New Roman"/>
          <w:b/>
          <w:bCs/>
          <w:sz w:val="24"/>
          <w:szCs w:val="24"/>
        </w:rPr>
        <w:t>решение  Совета</w:t>
      </w:r>
      <w:proofErr w:type="gramEnd"/>
      <w:r w:rsidR="00FD0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4803">
        <w:rPr>
          <w:rFonts w:ascii="Times New Roman" w:hAnsi="Times New Roman" w:cs="Times New Roman"/>
          <w:b/>
          <w:bCs/>
          <w:sz w:val="24"/>
          <w:szCs w:val="24"/>
        </w:rPr>
        <w:t>Сунчелеевского</w:t>
      </w:r>
      <w:proofErr w:type="spellEnd"/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 xml:space="preserve">кого муниципального района от </w:t>
      </w:r>
      <w:r w:rsidR="00FC4803">
        <w:rPr>
          <w:rFonts w:ascii="Times New Roman" w:hAnsi="Times New Roman" w:cs="Times New Roman"/>
          <w:b/>
          <w:bCs/>
          <w:sz w:val="24"/>
          <w:szCs w:val="24"/>
        </w:rPr>
        <w:t>06 июня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 xml:space="preserve"> 2018 года № 5</w:t>
      </w:r>
      <w:r w:rsidR="00FC480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C4803">
        <w:rPr>
          <w:rFonts w:ascii="Times New Roman" w:hAnsi="Times New Roman" w:cs="Times New Roman"/>
          <w:b/>
          <w:bCs/>
          <w:sz w:val="24"/>
          <w:szCs w:val="24"/>
        </w:rPr>
        <w:t>Сунчелеевского</w:t>
      </w:r>
      <w:proofErr w:type="spellEnd"/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0B65A3" w:rsidRPr="000E2F60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0B65A3" w:rsidRPr="001935E2" w:rsidRDefault="000B65A3" w:rsidP="000E2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.1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.20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03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N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131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0B65A3" w:rsidRPr="007D7430" w:rsidRDefault="000B65A3" w:rsidP="000E2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0B65A3" w:rsidRPr="00E3079D" w:rsidRDefault="000B65A3" w:rsidP="000E2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в решение Совета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F4015E">
        <w:rPr>
          <w:rFonts w:ascii="Times New Roman" w:hAnsi="Times New Roman" w:cs="Times New Roman"/>
          <w:sz w:val="24"/>
          <w:szCs w:val="24"/>
        </w:rPr>
        <w:t xml:space="preserve">от </w:t>
      </w:r>
      <w:r w:rsidR="00FC4803">
        <w:rPr>
          <w:rFonts w:ascii="Times New Roman" w:hAnsi="Times New Roman" w:cs="Times New Roman"/>
          <w:sz w:val="24"/>
          <w:szCs w:val="24"/>
        </w:rPr>
        <w:t>06 июня</w:t>
      </w:r>
      <w:r w:rsidR="00B362BF">
        <w:rPr>
          <w:rFonts w:ascii="Times New Roman" w:hAnsi="Times New Roman" w:cs="Times New Roman"/>
          <w:sz w:val="24"/>
          <w:szCs w:val="24"/>
        </w:rPr>
        <w:t xml:space="preserve"> 2018 года № 5</w:t>
      </w:r>
      <w:r w:rsidR="00FC4803">
        <w:rPr>
          <w:rFonts w:ascii="Times New Roman" w:hAnsi="Times New Roman" w:cs="Times New Roman"/>
          <w:sz w:val="24"/>
          <w:szCs w:val="24"/>
        </w:rPr>
        <w:t>8</w:t>
      </w:r>
      <w:r w:rsidRPr="00F4015E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D42FED">
        <w:rPr>
          <w:rFonts w:ascii="Times New Roman" w:hAnsi="Times New Roman" w:cs="Times New Roman"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D078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r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Татарстан» следующие изменения:</w:t>
      </w:r>
    </w:p>
    <w:p w:rsidR="000B65A3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</w:t>
      </w:r>
      <w:r w:rsidRPr="00CD0B6A">
        <w:rPr>
          <w:rFonts w:ascii="Times New Roman" w:hAnsi="Times New Roman" w:cs="Times New Roman"/>
          <w:sz w:val="24"/>
          <w:szCs w:val="24"/>
        </w:rPr>
        <w:t xml:space="preserve"> На публичные слушания должны выноситься:</w:t>
      </w:r>
    </w:p>
    <w:p w:rsidR="000B65A3" w:rsidRPr="00CD0B6A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0B6A">
        <w:rPr>
          <w:rFonts w:ascii="Times New Roman" w:hAnsi="Times New Roman" w:cs="Times New Roman"/>
          <w:sz w:val="24"/>
          <w:szCs w:val="24"/>
        </w:rPr>
        <w:t xml:space="preserve">1)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6" w:anchor="dst0" w:history="1">
        <w:r w:rsidRPr="00CD0B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Конституции</w:t>
        </w:r>
      </w:hyperlink>
      <w:r w:rsidRPr="00CD0B6A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целяхприведения данного устава в соответствие с этими нормативными правовыми актами</w:t>
      </w:r>
      <w:r w:rsidRPr="00CD0B6A">
        <w:rPr>
          <w:rFonts w:ascii="Times New Roman" w:hAnsi="Times New Roman" w:cs="Times New Roman"/>
          <w:sz w:val="24"/>
          <w:szCs w:val="24"/>
        </w:rPr>
        <w:t>;</w:t>
      </w:r>
      <w:bookmarkStart w:id="1" w:name="dst691"/>
      <w:bookmarkEnd w:id="1"/>
    </w:p>
    <w:p w:rsidR="000B65A3" w:rsidRPr="00E3079D" w:rsidRDefault="000B65A3" w:rsidP="000E2F60">
      <w:pPr>
        <w:spacing w:after="0"/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Pr="006C6BFD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Pr="006C6BFD">
        <w:rPr>
          <w:rFonts w:ascii="Times New Roman" w:hAnsi="Times New Roman" w:cs="Times New Roman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7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8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0B65A3" w:rsidRDefault="000B65A3" w:rsidP="00A826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B65A3" w:rsidRPr="00E3079D" w:rsidRDefault="000B65A3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E3079D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="00162820" w:rsidRPr="00E3079D">
        <w:rPr>
          <w:rFonts w:ascii="Times New Roman" w:hAnsi="Times New Roman" w:cs="Times New Roman"/>
          <w:sz w:val="24"/>
          <w:szCs w:val="24"/>
        </w:rPr>
        <w:t>сельского</w:t>
      </w:r>
      <w:r w:rsidRPr="00E3079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="00FD07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И.В.Крайнова</w:t>
      </w:r>
      <w:proofErr w:type="spellEnd"/>
    </w:p>
    <w:p w:rsidR="000B65A3" w:rsidRDefault="000B65A3"/>
    <w:sectPr w:rsidR="000B65A3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1FD0"/>
    <w:rsid w:val="000B65A3"/>
    <w:rsid w:val="000E2F60"/>
    <w:rsid w:val="00162820"/>
    <w:rsid w:val="001935E2"/>
    <w:rsid w:val="001E670F"/>
    <w:rsid w:val="002933E9"/>
    <w:rsid w:val="002966ED"/>
    <w:rsid w:val="00332D8D"/>
    <w:rsid w:val="003619E7"/>
    <w:rsid w:val="003930DE"/>
    <w:rsid w:val="003C48C1"/>
    <w:rsid w:val="003C690C"/>
    <w:rsid w:val="003E3D46"/>
    <w:rsid w:val="00475923"/>
    <w:rsid w:val="004E7BFA"/>
    <w:rsid w:val="004F6DAF"/>
    <w:rsid w:val="005453EA"/>
    <w:rsid w:val="00635150"/>
    <w:rsid w:val="00687FEE"/>
    <w:rsid w:val="006C6BFD"/>
    <w:rsid w:val="006F291C"/>
    <w:rsid w:val="00704537"/>
    <w:rsid w:val="00711FD0"/>
    <w:rsid w:val="00772396"/>
    <w:rsid w:val="00775801"/>
    <w:rsid w:val="007D7430"/>
    <w:rsid w:val="00854B4A"/>
    <w:rsid w:val="008B7CE0"/>
    <w:rsid w:val="00923E24"/>
    <w:rsid w:val="00991B88"/>
    <w:rsid w:val="009B5E7E"/>
    <w:rsid w:val="009D049E"/>
    <w:rsid w:val="009D5BAD"/>
    <w:rsid w:val="00A826B2"/>
    <w:rsid w:val="00AE193B"/>
    <w:rsid w:val="00B362BF"/>
    <w:rsid w:val="00C96462"/>
    <w:rsid w:val="00CD0B6A"/>
    <w:rsid w:val="00D42FED"/>
    <w:rsid w:val="00E1012A"/>
    <w:rsid w:val="00E3079D"/>
    <w:rsid w:val="00E5234B"/>
    <w:rsid w:val="00EB5BF3"/>
    <w:rsid w:val="00F139E9"/>
    <w:rsid w:val="00F2085A"/>
    <w:rsid w:val="00F4015E"/>
    <w:rsid w:val="00FC4803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33E988-3409-4D8F-98A4-8F13200F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  <w:style w:type="paragraph" w:styleId="a5">
    <w:name w:val="Balloon Text"/>
    <w:basedOn w:val="a"/>
    <w:link w:val="a6"/>
    <w:uiPriority w:val="99"/>
    <w:semiHidden/>
    <w:unhideWhenUsed/>
    <w:rsid w:val="0033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75/" TargetMode="External"/><Relationship Id="rId5" Type="http://schemas.openxmlformats.org/officeDocument/2006/relationships/hyperlink" Target="http://www.consultant.ru/document/cons_doc_LAW_28669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1B04-2CFD-4EAF-AFF8-1EB1A125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20</cp:revision>
  <cp:lastPrinted>2020-05-21T07:23:00Z</cp:lastPrinted>
  <dcterms:created xsi:type="dcterms:W3CDTF">2019-02-07T05:49:00Z</dcterms:created>
  <dcterms:modified xsi:type="dcterms:W3CDTF">2020-05-22T05:41:00Z</dcterms:modified>
</cp:coreProperties>
</file>