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Pr="00571C37" w:rsidRDefault="00571C37" w:rsidP="00571C37">
      <w:pPr>
        <w:widowControl w:val="0"/>
        <w:autoSpaceDE w:val="0"/>
        <w:autoSpaceDN w:val="0"/>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ПРОЕКТ</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СОВЕТ </w:t>
      </w:r>
      <w:r w:rsidR="009279B4">
        <w:rPr>
          <w:rFonts w:ascii="Times New Roman" w:hAnsi="Times New Roman"/>
          <w:b/>
        </w:rPr>
        <w:t xml:space="preserve">СТАРОИЛЬДЕРЯКОВСКОГО </w:t>
      </w:r>
      <w:r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DA29E2" w:rsidRPr="000972CE" w:rsidRDefault="00712774" w:rsidP="000972CE">
      <w:pPr>
        <w:spacing w:after="0" w:line="240" w:lineRule="auto"/>
        <w:rPr>
          <w:rFonts w:ascii="Times New Roman" w:hAnsi="Times New Roman"/>
          <w:sz w:val="28"/>
          <w:szCs w:val="28"/>
        </w:rPr>
      </w:pPr>
      <w:r w:rsidRPr="000972CE">
        <w:rPr>
          <w:rFonts w:ascii="Times New Roman" w:hAnsi="Times New Roman"/>
          <w:sz w:val="28"/>
          <w:szCs w:val="28"/>
        </w:rPr>
        <w:t xml:space="preserve">№                    </w:t>
      </w:r>
      <w:r w:rsidR="000972CE">
        <w:rPr>
          <w:rFonts w:ascii="Times New Roman" w:hAnsi="Times New Roman"/>
          <w:sz w:val="28"/>
          <w:szCs w:val="28"/>
        </w:rPr>
        <w:t xml:space="preserve">                     </w:t>
      </w:r>
      <w:r w:rsidRPr="000972CE">
        <w:rPr>
          <w:rFonts w:ascii="Times New Roman" w:hAnsi="Times New Roman"/>
          <w:sz w:val="28"/>
          <w:szCs w:val="28"/>
        </w:rPr>
        <w:t xml:space="preserve">                     </w:t>
      </w:r>
      <w:r w:rsidR="00571C37">
        <w:rPr>
          <w:rFonts w:ascii="Times New Roman" w:hAnsi="Times New Roman"/>
          <w:sz w:val="28"/>
          <w:szCs w:val="28"/>
        </w:rPr>
        <w:t xml:space="preserve">                                    от   </w:t>
      </w: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0972CE" w:rsidRDefault="00786B0F" w:rsidP="00712774">
      <w:pPr>
        <w:widowControl w:val="0"/>
        <w:autoSpaceDE w:val="0"/>
        <w:autoSpaceDN w:val="0"/>
        <w:spacing w:after="0" w:line="240" w:lineRule="auto"/>
        <w:rPr>
          <w:rFonts w:ascii="Times New Roman" w:eastAsia="Times New Roman" w:hAnsi="Times New Roman"/>
          <w:sz w:val="28"/>
          <w:szCs w:val="28"/>
          <w:lang w:eastAsia="ru-RU"/>
        </w:rPr>
      </w:pPr>
      <w:r w:rsidRPr="000972CE">
        <w:rPr>
          <w:rFonts w:ascii="Times New Roman" w:eastAsia="Times New Roman" w:hAnsi="Times New Roman"/>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0972CE">
        <w:rPr>
          <w:rFonts w:ascii="Times New Roman" w:eastAsia="Times New Roman" w:hAnsi="Times New Roman"/>
          <w:sz w:val="28"/>
          <w:szCs w:val="28"/>
          <w:lang w:eastAsia="ru-RU"/>
        </w:rPr>
        <w:t>униципальном образовании «</w:t>
      </w:r>
      <w:r w:rsidR="009279B4" w:rsidRPr="000972CE">
        <w:rPr>
          <w:rFonts w:ascii="Times New Roman" w:eastAsia="Times New Roman" w:hAnsi="Times New Roman"/>
          <w:sz w:val="28"/>
          <w:szCs w:val="28"/>
          <w:lang w:eastAsia="ru-RU"/>
        </w:rPr>
        <w:t>Староильдеряковского</w:t>
      </w:r>
      <w:r w:rsidRPr="000972CE">
        <w:rPr>
          <w:rFonts w:ascii="Times New Roman" w:eastAsia="Times New Roman" w:hAnsi="Times New Roman"/>
          <w:sz w:val="28"/>
          <w:szCs w:val="28"/>
          <w:lang w:eastAsia="ru-RU"/>
        </w:rPr>
        <w:t xml:space="preserve"> сельское поселение </w:t>
      </w:r>
      <w:r w:rsidR="00DA29E2" w:rsidRPr="000972CE">
        <w:rPr>
          <w:rFonts w:ascii="Times New Roman" w:eastAsia="Times New Roman" w:hAnsi="Times New Roman"/>
          <w:sz w:val="28"/>
          <w:szCs w:val="28"/>
          <w:lang w:eastAsia="ru-RU"/>
        </w:rPr>
        <w:t xml:space="preserve">Аксубаевского </w:t>
      </w:r>
      <w:r w:rsidRPr="000972CE">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9279B4" w:rsidRDefault="00786B0F" w:rsidP="00DA29E2">
      <w:pPr>
        <w:widowControl w:val="0"/>
        <w:autoSpaceDE w:val="0"/>
        <w:autoSpaceDN w:val="0"/>
        <w:spacing w:after="0" w:line="240" w:lineRule="auto"/>
        <w:ind w:firstLine="540"/>
        <w:jc w:val="both"/>
        <w:rPr>
          <w:rFonts w:ascii="Times New Roman" w:eastAsia="Times New Roman" w:hAnsi="Times New Roman"/>
          <w:b/>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9279B4">
        <w:rPr>
          <w:rFonts w:ascii="Times New Roman" w:eastAsia="Times New Roman" w:hAnsi="Times New Roman"/>
          <w:sz w:val="28"/>
          <w:szCs w:val="28"/>
          <w:lang w:eastAsia="ru-RU"/>
        </w:rPr>
        <w:t>Староильдеряковское</w:t>
      </w:r>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r w:rsidR="009279B4">
        <w:rPr>
          <w:rFonts w:ascii="Times New Roman" w:eastAsia="Times New Roman" w:hAnsi="Times New Roman"/>
          <w:sz w:val="28"/>
          <w:szCs w:val="28"/>
          <w:lang w:eastAsia="ru-RU"/>
        </w:rPr>
        <w:t>Староильдеряковского</w:t>
      </w:r>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r w:rsidR="009279B4">
        <w:rPr>
          <w:rFonts w:ascii="Times New Roman" w:eastAsia="Times New Roman" w:hAnsi="Times New Roman"/>
          <w:sz w:val="28"/>
          <w:szCs w:val="28"/>
          <w:lang w:eastAsia="ru-RU"/>
        </w:rPr>
        <w:t>Староильдеряковского</w:t>
      </w:r>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w:t>
      </w:r>
      <w:r w:rsidRPr="009279B4">
        <w:rPr>
          <w:rFonts w:ascii="Times New Roman" w:eastAsia="Times New Roman" w:hAnsi="Times New Roman"/>
          <w:b/>
          <w:sz w:val="28"/>
          <w:szCs w:val="28"/>
          <w:lang w:eastAsia="ru-RU"/>
        </w:rPr>
        <w:t>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571C37"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r w:rsidR="009279B4">
        <w:rPr>
          <w:rFonts w:ascii="Times New Roman" w:eastAsia="Times New Roman" w:hAnsi="Times New Roman"/>
          <w:sz w:val="28"/>
          <w:szCs w:val="28"/>
          <w:lang w:eastAsia="ru-RU"/>
        </w:rPr>
        <w:t>Староильдеряковское</w:t>
      </w:r>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571C37"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9279B4">
        <w:rPr>
          <w:rFonts w:ascii="Times New Roman" w:eastAsia="Times New Roman" w:hAnsi="Times New Roman"/>
          <w:sz w:val="28"/>
          <w:szCs w:val="28"/>
          <w:lang w:eastAsia="ru-RU"/>
        </w:rPr>
        <w:t>Староильдеряковском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w:t>
      </w:r>
      <w:r w:rsidR="00786B0F" w:rsidRPr="00DA29E2">
        <w:rPr>
          <w:rFonts w:ascii="Times New Roman" w:eastAsia="Times New Roman" w:hAnsi="Times New Roman"/>
          <w:color w:val="000000"/>
          <w:sz w:val="28"/>
          <w:szCs w:val="28"/>
          <w:lang w:eastAsia="ru-RU"/>
        </w:rPr>
        <w:lastRenderedPageBreak/>
        <w:t>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r w:rsidR="009279B4">
        <w:rPr>
          <w:rFonts w:ascii="Times New Roman" w:eastAsia="Times New Roman" w:hAnsi="Times New Roman"/>
          <w:sz w:val="28"/>
          <w:szCs w:val="28"/>
          <w:lang w:eastAsia="ru-RU"/>
        </w:rPr>
        <w:t>Староильдеряковского</w:t>
      </w:r>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0972CE">
        <w:rPr>
          <w:rFonts w:ascii="Times New Roman" w:eastAsia="Times New Roman" w:hAnsi="Times New Roman"/>
          <w:color w:val="000000"/>
          <w:sz w:val="28"/>
          <w:szCs w:val="28"/>
          <w:lang w:eastAsia="ru-RU"/>
        </w:rPr>
        <w:t>21.04</w:t>
      </w:r>
      <w:r w:rsidR="000972CE">
        <w:rPr>
          <w:rFonts w:ascii="Times New Roman" w:eastAsia="Times New Roman" w:hAnsi="Times New Roman"/>
          <w:sz w:val="28"/>
          <w:szCs w:val="28"/>
          <w:lang w:eastAsia="ru-RU"/>
        </w:rPr>
        <w:t>.2016 года № 23</w:t>
      </w:r>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r w:rsidR="00A14019">
        <w:rPr>
          <w:rFonts w:ascii="Times New Roman" w:eastAsia="Times New Roman" w:hAnsi="Times New Roman"/>
          <w:sz w:val="28"/>
          <w:szCs w:val="28"/>
          <w:lang w:eastAsia="ru-RU"/>
        </w:rPr>
        <w:t>Староильдеряковское</w:t>
      </w:r>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r w:rsidR="00A14019">
        <w:rPr>
          <w:rFonts w:ascii="Times New Roman" w:eastAsia="Times New Roman" w:hAnsi="Times New Roman"/>
          <w:sz w:val="28"/>
          <w:szCs w:val="28"/>
          <w:lang w:eastAsia="ru-RU"/>
        </w:rPr>
        <w:t>Староильдеряковское</w:t>
      </w:r>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r w:rsidR="00397B36">
        <w:rPr>
          <w:rFonts w:ascii="Times New Roman" w:eastAsia="Times New Roman" w:hAnsi="Times New Roman"/>
          <w:sz w:val="28"/>
          <w:szCs w:val="28"/>
          <w:lang w:eastAsia="ru-RU"/>
        </w:rPr>
        <w:t xml:space="preserve">решение </w:t>
      </w:r>
      <w:r w:rsidRPr="00DA29E2">
        <w:rPr>
          <w:rFonts w:ascii="Times New Roman" w:eastAsia="Times New Roman" w:hAnsi="Times New Roman"/>
          <w:sz w:val="28"/>
          <w:szCs w:val="28"/>
          <w:lang w:eastAsia="ru-RU"/>
        </w:rPr>
        <w:t xml:space="preserve">на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proofErr w:type="gramStart"/>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w:t>
      </w:r>
      <w:proofErr w:type="gramEnd"/>
      <w:r w:rsidR="00ED106C" w:rsidRPr="00ED106C">
        <w:rPr>
          <w:rFonts w:ascii="Times New Roman" w:eastAsia="Times New Roman" w:hAnsi="Times New Roman"/>
          <w:sz w:val="28"/>
          <w:szCs w:val="28"/>
          <w:lang w:eastAsia="ru-RU"/>
        </w:rPr>
        <w:t xml:space="preserve">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0972CE" w:rsidRPr="00DA29E2" w:rsidRDefault="000972CE" w:rsidP="000972C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786B0F" w:rsidRPr="00DA29E2">
        <w:rPr>
          <w:rFonts w:ascii="Times New Roman" w:eastAsia="Times New Roman" w:hAnsi="Times New Roman"/>
          <w:sz w:val="28"/>
          <w:szCs w:val="28"/>
          <w:lang w:eastAsia="ru-RU"/>
        </w:rPr>
        <w:t>редседатель Совета</w:t>
      </w:r>
      <w:r>
        <w:rPr>
          <w:rFonts w:ascii="Times New Roman" w:eastAsia="Times New Roman" w:hAnsi="Times New Roman"/>
          <w:sz w:val="28"/>
          <w:szCs w:val="28"/>
          <w:lang w:eastAsia="ru-RU"/>
        </w:rPr>
        <w:t>, 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397B36">
        <w:rPr>
          <w:rFonts w:ascii="Times New Roman" w:eastAsia="Times New Roman" w:hAnsi="Times New Roman"/>
          <w:sz w:val="28"/>
          <w:szCs w:val="28"/>
          <w:lang w:eastAsia="ru-RU"/>
        </w:rPr>
        <w:t>Староильдеряковского</w:t>
      </w:r>
      <w:r w:rsidR="000972CE">
        <w:rPr>
          <w:rFonts w:ascii="Times New Roman" w:eastAsia="Times New Roman" w:hAnsi="Times New Roman"/>
          <w:sz w:val="28"/>
          <w:szCs w:val="28"/>
          <w:lang w:eastAsia="ru-RU"/>
        </w:rPr>
        <w:t xml:space="preserve"> </w:t>
      </w:r>
      <w:r w:rsidR="00397B36">
        <w:rPr>
          <w:rFonts w:ascii="Times New Roman" w:eastAsia="Times New Roman" w:hAnsi="Times New Roman"/>
          <w:sz w:val="28"/>
          <w:szCs w:val="28"/>
          <w:lang w:eastAsia="ru-RU"/>
        </w:rPr>
        <w:t xml:space="preserve">сельского </w:t>
      </w:r>
      <w:r w:rsidRPr="00DA29E2">
        <w:rPr>
          <w:rFonts w:ascii="Times New Roman" w:eastAsia="Times New Roman" w:hAnsi="Times New Roman"/>
          <w:sz w:val="28"/>
          <w:szCs w:val="28"/>
          <w:lang w:eastAsia="ru-RU"/>
        </w:rPr>
        <w:t>поселения</w:t>
      </w:r>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     </w:t>
      </w:r>
      <w:r w:rsidR="00A14019">
        <w:rPr>
          <w:rFonts w:ascii="Times New Roman" w:eastAsia="Times New Roman" w:hAnsi="Times New Roman"/>
          <w:sz w:val="28"/>
          <w:szCs w:val="28"/>
          <w:lang w:eastAsia="ru-RU"/>
        </w:rPr>
        <w:t xml:space="preserve">                          В.К. </w:t>
      </w:r>
      <w:proofErr w:type="spellStart"/>
      <w:r w:rsidR="00A14019">
        <w:rPr>
          <w:rFonts w:ascii="Times New Roman" w:eastAsia="Times New Roman" w:hAnsi="Times New Roman"/>
          <w:sz w:val="28"/>
          <w:szCs w:val="28"/>
          <w:lang w:eastAsia="ru-RU"/>
        </w:rPr>
        <w:t>Альметкин</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0972CE" w:rsidRDefault="000972CE"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0972CE" w:rsidRDefault="000972CE"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0972CE" w:rsidRDefault="000972CE"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0972CE" w:rsidRPr="00DA29E2" w:rsidRDefault="000972CE"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397B36">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к </w:t>
      </w:r>
      <w:r w:rsidR="00571C37">
        <w:rPr>
          <w:rFonts w:ascii="Times New Roman" w:eastAsia="Times New Roman" w:hAnsi="Times New Roman"/>
          <w:color w:val="000000"/>
          <w:sz w:val="28"/>
          <w:szCs w:val="28"/>
          <w:lang w:eastAsia="ru-RU"/>
        </w:rPr>
        <w:t>проекту решения</w:t>
      </w:r>
      <w:r w:rsidRPr="00DA29E2">
        <w:rPr>
          <w:rFonts w:ascii="Times New Roman" w:eastAsia="Times New Roman" w:hAnsi="Times New Roman"/>
          <w:color w:val="000000"/>
          <w:sz w:val="28"/>
          <w:szCs w:val="28"/>
          <w:lang w:eastAsia="ru-RU"/>
        </w:rPr>
        <w:t xml:space="preserve"> Совета</w:t>
      </w:r>
    </w:p>
    <w:p w:rsidR="00786B0F" w:rsidRPr="00DA29E2" w:rsidRDefault="00397B36"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Староильдеряковского</w:t>
      </w:r>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571C37">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 № </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r w:rsidR="00397B36">
        <w:rPr>
          <w:rFonts w:ascii="Times New Roman" w:eastAsia="Times New Roman" w:hAnsi="Times New Roman"/>
          <w:sz w:val="28"/>
          <w:szCs w:val="28"/>
          <w:lang w:eastAsia="ru-RU"/>
        </w:rPr>
        <w:t>Староильдеряковское</w:t>
      </w:r>
      <w:r w:rsidRPr="00DA29E2">
        <w:rPr>
          <w:rFonts w:ascii="Times New Roman" w:eastAsia="Times New Roman" w:hAnsi="Times New Roman"/>
          <w:sz w:val="28"/>
          <w:szCs w:val="28"/>
          <w:lang w:eastAsia="ru-RU"/>
        </w:rPr>
        <w:t xml:space="preserve"> 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0" w:name="P26"/>
      <w:bookmarkEnd w:id="0"/>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w:t>
      </w:r>
      <w:r w:rsidRPr="00DA29E2">
        <w:rPr>
          <w:rFonts w:ascii="Times New Roman" w:eastAsia="Times New Roman" w:hAnsi="Times New Roman"/>
          <w:color w:val="000000"/>
          <w:sz w:val="28"/>
          <w:szCs w:val="28"/>
          <w:lang w:eastAsia="ru-RU"/>
        </w:rPr>
        <w:lastRenderedPageBreak/>
        <w:t>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32"/>
      <w:bookmarkEnd w:id="1"/>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по 31 декабря) от всех источников (включая денежное вознаграждение, пенсии, </w:t>
      </w:r>
      <w:r w:rsidRPr="00DA29E2">
        <w:rPr>
          <w:rFonts w:ascii="Times New Roman" w:eastAsia="Times New Roman" w:hAnsi="Times New Roman"/>
          <w:color w:val="000000"/>
          <w:sz w:val="28"/>
          <w:szCs w:val="28"/>
          <w:lang w:eastAsia="ru-RU"/>
        </w:rPr>
        <w:lastRenderedPageBreak/>
        <w:t>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2.5. В случае если гражданин, представивший в соответствии с настоящим Положением справки о своих доходах, расходах, об имуществе и обязательствах </w:t>
      </w:r>
      <w:r w:rsidRPr="00DA29E2">
        <w:rPr>
          <w:rFonts w:ascii="Times New Roman" w:eastAsia="Times New Roman" w:hAnsi="Times New Roman"/>
          <w:color w:val="000000"/>
          <w:sz w:val="28"/>
          <w:szCs w:val="28"/>
          <w:lang w:eastAsia="ru-RU"/>
        </w:rPr>
        <w:lastRenderedPageBreak/>
        <w:t>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w:t>
      </w:r>
      <w:r w:rsidRPr="00DA29E2">
        <w:rPr>
          <w:rFonts w:ascii="Times New Roman" w:eastAsia="Times New Roman" w:hAnsi="Times New Roman"/>
          <w:sz w:val="28"/>
          <w:szCs w:val="28"/>
          <w:lang w:eastAsia="ru-RU"/>
        </w:rPr>
        <w:lastRenderedPageBreak/>
        <w:t>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lastRenderedPageBreak/>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к </w:t>
      </w:r>
      <w:r w:rsidR="00571C37">
        <w:rPr>
          <w:rFonts w:ascii="Times New Roman" w:eastAsia="Times New Roman" w:hAnsi="Times New Roman"/>
          <w:color w:val="000000"/>
          <w:sz w:val="28"/>
          <w:szCs w:val="28"/>
          <w:lang w:eastAsia="ru-RU"/>
        </w:rPr>
        <w:t>проекту решения</w:t>
      </w:r>
      <w:r w:rsidRPr="00DA29E2">
        <w:rPr>
          <w:rFonts w:ascii="Times New Roman" w:eastAsia="Times New Roman" w:hAnsi="Times New Roman"/>
          <w:color w:val="000000"/>
          <w:sz w:val="28"/>
          <w:szCs w:val="28"/>
          <w:lang w:eastAsia="ru-RU"/>
        </w:rPr>
        <w:t xml:space="preserve"> Совета</w:t>
      </w:r>
    </w:p>
    <w:p w:rsidR="00786B0F" w:rsidRPr="00DA29E2" w:rsidRDefault="00397B36"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Староильдеряковского</w:t>
      </w:r>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571C37">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 № </w:t>
      </w:r>
      <w:bookmarkStart w:id="2" w:name="_GoBack"/>
      <w:bookmarkEnd w:id="2"/>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r w:rsidR="00397B36">
        <w:rPr>
          <w:rFonts w:ascii="Times New Roman" w:eastAsia="Times New Roman" w:hAnsi="Times New Roman"/>
          <w:color w:val="000000"/>
          <w:sz w:val="28"/>
          <w:szCs w:val="28"/>
          <w:lang w:eastAsia="ru-RU"/>
        </w:rPr>
        <w:t xml:space="preserve">Староильдеряковского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397B36" w:rsidP="00786B0F">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Староильдеряковского </w:t>
      </w:r>
      <w:r w:rsidR="00786B0F" w:rsidRPr="00DA29E2">
        <w:rPr>
          <w:rFonts w:ascii="Times New Roman" w:eastAsia="Times New Roman" w:hAnsi="Times New Roman"/>
          <w:sz w:val="28"/>
          <w:szCs w:val="28"/>
          <w:lang w:eastAsia="ru-RU"/>
        </w:rPr>
        <w:t xml:space="preserve">сельского поселения </w:t>
      </w:r>
      <w:proofErr w:type="gramStart"/>
      <w:r w:rsidR="002557C2">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397B36">
        <w:rPr>
          <w:rFonts w:ascii="Times New Roman" w:eastAsia="Times New Roman" w:hAnsi="Times New Roman"/>
          <w:sz w:val="28"/>
          <w:szCs w:val="28"/>
          <w:lang w:eastAsia="ru-RU"/>
        </w:rPr>
        <w:t>Староильдеряковского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r w:rsidR="00397B36">
        <w:rPr>
          <w:rFonts w:ascii="Times New Roman" w:eastAsia="Times New Roman" w:hAnsi="Times New Roman"/>
          <w:sz w:val="28"/>
          <w:szCs w:val="28"/>
          <w:lang w:eastAsia="ru-RU"/>
        </w:rPr>
        <w:t>Староильдеряковского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397B36" w:rsidRPr="00DA29E2" w:rsidRDefault="00397B36"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A14019"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363049" w:rsidRDefault="00A14019" w:rsidP="00786B0F">
      <w:pPr>
        <w:widowControl w:val="0"/>
        <w:autoSpaceDE w:val="0"/>
        <w:autoSpaceDN w:val="0"/>
        <w:spacing w:after="0" w:line="240" w:lineRule="auto"/>
        <w:outlineLvl w:val="0"/>
        <w:rPr>
          <w:rFonts w:ascii="Times New Roman" w:eastAsia="Times New Roman" w:hAnsi="Times New Roman"/>
          <w:color w:val="000000"/>
          <w:sz w:val="26"/>
          <w:szCs w:val="26"/>
          <w:lang w:eastAsia="ru-RU"/>
        </w:rPr>
      </w:pPr>
      <w:r>
        <w:rPr>
          <w:rFonts w:ascii="Times New Roman" w:eastAsia="Times New Roman" w:hAnsi="Times New Roman"/>
          <w:sz w:val="28"/>
          <w:szCs w:val="28"/>
          <w:lang w:eastAsia="ru-RU"/>
        </w:rPr>
        <w:lastRenderedPageBreak/>
        <w:t xml:space="preserve">                                                               </w:t>
      </w:r>
      <w:r w:rsidR="00786B0F" w:rsidRPr="00DA29E2">
        <w:rPr>
          <w:rFonts w:ascii="Times New Roman" w:eastAsia="Times New Roman" w:hAnsi="Times New Roman"/>
          <w:sz w:val="28"/>
          <w:szCs w:val="28"/>
          <w:lang w:eastAsia="ru-RU"/>
        </w:rPr>
        <w:t xml:space="preserve">  </w:t>
      </w:r>
      <w:r w:rsidR="00786B0F" w:rsidRPr="00363049">
        <w:rPr>
          <w:rFonts w:ascii="Times New Roman" w:eastAsia="Times New Roman" w:hAnsi="Times New Roman"/>
          <w:color w:val="000000"/>
          <w:sz w:val="26"/>
          <w:szCs w:val="26"/>
          <w:lang w:eastAsia="ru-RU"/>
        </w:rPr>
        <w:t>Приложение к Положению</w:t>
      </w:r>
    </w:p>
    <w:p w:rsidR="00786B0F" w:rsidRPr="00363049" w:rsidRDefault="00786B0F" w:rsidP="00786B0F">
      <w:pPr>
        <w:spacing w:after="0" w:line="240" w:lineRule="auto"/>
        <w:ind w:left="4395" w:right="-1"/>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363049" w:rsidRDefault="00786B0F" w:rsidP="00786B0F">
      <w:pPr>
        <w:spacing w:after="0" w:line="240" w:lineRule="auto"/>
        <w:ind w:left="6521"/>
        <w:jc w:val="center"/>
        <w:rPr>
          <w:rFonts w:ascii="Times New Roman" w:eastAsia="Times New Roman" w:hAnsi="Times New Roman"/>
          <w:sz w:val="26"/>
          <w:szCs w:val="26"/>
          <w:lang w:eastAsia="ru-RU"/>
        </w:rPr>
      </w:pPr>
    </w:p>
    <w:p w:rsidR="00786B0F" w:rsidRPr="00363049" w:rsidRDefault="00786B0F" w:rsidP="00786B0F">
      <w:pPr>
        <w:tabs>
          <w:tab w:val="left" w:pos="7088"/>
        </w:tabs>
        <w:spacing w:after="0" w:line="240" w:lineRule="auto"/>
        <w:jc w:val="right"/>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 xml:space="preserve">Президенту Республики Татарстан </w:t>
      </w:r>
    </w:p>
    <w:p w:rsidR="00786B0F" w:rsidRPr="00363049" w:rsidRDefault="00786B0F" w:rsidP="00786B0F">
      <w:pPr>
        <w:tabs>
          <w:tab w:val="left" w:pos="7088"/>
        </w:tabs>
        <w:spacing w:after="0" w:line="240" w:lineRule="auto"/>
        <w:jc w:val="right"/>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______________________________</w:t>
      </w:r>
    </w:p>
    <w:p w:rsidR="00786B0F" w:rsidRPr="00363049" w:rsidRDefault="00786B0F" w:rsidP="00786B0F">
      <w:pPr>
        <w:spacing w:after="0" w:line="240" w:lineRule="auto"/>
        <w:jc w:val="center"/>
        <w:rPr>
          <w:rFonts w:ascii="Times New Roman" w:eastAsia="Times New Roman" w:hAnsi="Times New Roman"/>
          <w:sz w:val="26"/>
          <w:szCs w:val="26"/>
          <w:lang w:eastAsia="ru-RU"/>
        </w:rPr>
      </w:pPr>
    </w:p>
    <w:p w:rsidR="00786B0F" w:rsidRPr="00363049" w:rsidRDefault="00786B0F" w:rsidP="00786B0F">
      <w:pPr>
        <w:spacing w:after="0" w:line="240" w:lineRule="auto"/>
        <w:jc w:val="center"/>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Уведомление</w:t>
      </w:r>
    </w:p>
    <w:p w:rsidR="00786B0F" w:rsidRPr="00363049" w:rsidRDefault="00786B0F" w:rsidP="00786B0F">
      <w:pPr>
        <w:spacing w:after="0" w:line="240" w:lineRule="auto"/>
        <w:jc w:val="center"/>
        <w:rPr>
          <w:rFonts w:ascii="Times New Roman" w:eastAsia="Times New Roman" w:hAnsi="Times New Roman"/>
          <w:sz w:val="26"/>
          <w:szCs w:val="26"/>
          <w:lang w:eastAsia="ru-RU"/>
        </w:rPr>
      </w:pPr>
    </w:p>
    <w:p w:rsidR="00786B0F" w:rsidRPr="00363049" w:rsidRDefault="00786B0F" w:rsidP="00786B0F">
      <w:pPr>
        <w:spacing w:after="0" w:line="240" w:lineRule="auto"/>
        <w:ind w:firstLine="567"/>
        <w:jc w:val="both"/>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 xml:space="preserve">Я, депутат </w:t>
      </w:r>
      <w:r w:rsidR="002557C2" w:rsidRPr="00363049">
        <w:rPr>
          <w:rFonts w:ascii="Times New Roman" w:eastAsia="Times New Roman" w:hAnsi="Times New Roman"/>
          <w:sz w:val="26"/>
          <w:szCs w:val="26"/>
          <w:lang w:eastAsia="ru-RU"/>
        </w:rPr>
        <w:t>__________________</w:t>
      </w:r>
      <w:r w:rsidRPr="00363049">
        <w:rPr>
          <w:rFonts w:ascii="Times New Roman" w:eastAsia="Times New Roman" w:hAnsi="Times New Roman"/>
          <w:sz w:val="26"/>
          <w:szCs w:val="26"/>
          <w:lang w:eastAsia="ru-RU"/>
        </w:rPr>
        <w:t xml:space="preserve"> сельского поселения </w:t>
      </w:r>
      <w:r w:rsidR="002557C2" w:rsidRPr="00363049">
        <w:rPr>
          <w:rFonts w:ascii="Times New Roman" w:eastAsia="Times New Roman" w:hAnsi="Times New Roman"/>
          <w:sz w:val="26"/>
          <w:szCs w:val="26"/>
          <w:lang w:eastAsia="ru-RU"/>
        </w:rPr>
        <w:t xml:space="preserve">Аксубаевского </w:t>
      </w:r>
      <w:r w:rsidRPr="00363049">
        <w:rPr>
          <w:rFonts w:ascii="Times New Roman" w:eastAsia="Times New Roman" w:hAnsi="Times New Roman"/>
          <w:sz w:val="26"/>
          <w:szCs w:val="26"/>
          <w:lang w:eastAsia="ru-RU"/>
        </w:rPr>
        <w:t>муниципального района</w:t>
      </w:r>
    </w:p>
    <w:p w:rsidR="00786B0F" w:rsidRPr="00363049" w:rsidRDefault="00786B0F" w:rsidP="00786B0F">
      <w:pPr>
        <w:spacing w:after="0" w:line="240" w:lineRule="auto"/>
        <w:jc w:val="both"/>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 xml:space="preserve">__________________________________________________________________, </w:t>
      </w:r>
    </w:p>
    <w:p w:rsidR="00786B0F" w:rsidRPr="00363049" w:rsidRDefault="00786B0F" w:rsidP="00397B36">
      <w:pPr>
        <w:spacing w:after="0" w:line="240" w:lineRule="auto"/>
        <w:jc w:val="center"/>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фамилия, имя и (при наличии) отчество</w:t>
      </w:r>
    </w:p>
    <w:p w:rsidR="00786B0F" w:rsidRPr="00363049" w:rsidRDefault="00786B0F" w:rsidP="00786B0F">
      <w:pPr>
        <w:spacing w:after="0" w:line="240" w:lineRule="auto"/>
        <w:ind w:right="140"/>
        <w:jc w:val="both"/>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«__</w:t>
      </w:r>
      <w:proofErr w:type="gramStart"/>
      <w:r w:rsidRPr="00363049">
        <w:rPr>
          <w:rFonts w:ascii="Times New Roman" w:eastAsia="Times New Roman" w:hAnsi="Times New Roman"/>
          <w:sz w:val="26"/>
          <w:szCs w:val="26"/>
          <w:lang w:eastAsia="ru-RU"/>
        </w:rPr>
        <w:t>_»_</w:t>
      </w:r>
      <w:proofErr w:type="gramEnd"/>
      <w:r w:rsidRPr="00363049">
        <w:rPr>
          <w:rFonts w:ascii="Times New Roman" w:eastAsia="Times New Roman" w:hAnsi="Times New Roman"/>
          <w:sz w:val="26"/>
          <w:szCs w:val="26"/>
          <w:lang w:eastAsia="ru-RU"/>
        </w:rPr>
        <w:t xml:space="preserve">______________ _______ года рождения, паспорт серия _________ </w:t>
      </w:r>
    </w:p>
    <w:p w:rsidR="00786B0F" w:rsidRPr="00363049" w:rsidRDefault="00786B0F" w:rsidP="00786B0F">
      <w:pPr>
        <w:spacing w:after="0" w:line="240" w:lineRule="auto"/>
        <w:ind w:right="140"/>
        <w:jc w:val="both"/>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№______________,  ________________________________________________</w:t>
      </w:r>
    </w:p>
    <w:p w:rsidR="00786B0F" w:rsidRPr="00363049" w:rsidRDefault="00786B0F" w:rsidP="00786B0F">
      <w:pPr>
        <w:spacing w:after="0" w:line="240" w:lineRule="auto"/>
        <w:jc w:val="both"/>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 xml:space="preserve">                                                                           дата выдачи и орган, выдавший паспорт</w:t>
      </w:r>
    </w:p>
    <w:p w:rsidR="00786B0F" w:rsidRPr="00363049" w:rsidRDefault="00786B0F" w:rsidP="00786B0F">
      <w:pPr>
        <w:spacing w:after="0" w:line="240" w:lineRule="auto"/>
        <w:jc w:val="both"/>
        <w:rPr>
          <w:rFonts w:ascii="Times New Roman" w:eastAsia="Times New Roman" w:hAnsi="Times New Roman"/>
          <w:sz w:val="26"/>
          <w:szCs w:val="26"/>
          <w:lang w:eastAsia="ru-RU"/>
        </w:rPr>
      </w:pPr>
      <w:r w:rsidRPr="00363049">
        <w:rPr>
          <w:rFonts w:ascii="Times New Roman" w:eastAsia="Times New Roman" w:hAnsi="Times New Roman"/>
          <w:sz w:val="26"/>
          <w:szCs w:val="26"/>
          <w:lang w:eastAsia="ru-RU"/>
        </w:rPr>
        <w:t>__________________________________________________________________,</w:t>
      </w:r>
    </w:p>
    <w:p w:rsidR="00786B0F" w:rsidRPr="00363049" w:rsidRDefault="00786B0F" w:rsidP="00786B0F">
      <w:pPr>
        <w:autoSpaceDE w:val="0"/>
        <w:autoSpaceDN w:val="0"/>
        <w:adjustRightInd w:val="0"/>
        <w:spacing w:after="0" w:line="240" w:lineRule="auto"/>
        <w:jc w:val="both"/>
        <w:rPr>
          <w:rFonts w:ascii="Times New Roman" w:hAnsi="Times New Roman"/>
          <w:sz w:val="26"/>
          <w:szCs w:val="26"/>
        </w:rPr>
      </w:pPr>
      <w:r w:rsidRPr="00363049">
        <w:rPr>
          <w:rFonts w:ascii="Times New Roman" w:hAnsi="Times New Roman"/>
          <w:sz w:val="26"/>
          <w:szCs w:val="26"/>
        </w:rPr>
        <w:t>в соответствии с частью 4</w:t>
      </w:r>
      <w:r w:rsidRPr="00363049">
        <w:rPr>
          <w:rFonts w:ascii="Times New Roman" w:hAnsi="Times New Roman"/>
          <w:sz w:val="26"/>
          <w:szCs w:val="26"/>
          <w:vertAlign w:val="superscript"/>
        </w:rPr>
        <w:t>2</w:t>
      </w:r>
      <w:r w:rsidRPr="00363049">
        <w:rPr>
          <w:rFonts w:ascii="Times New Roman" w:hAnsi="Times New Roman"/>
          <w:sz w:val="26"/>
          <w:szCs w:val="26"/>
        </w:rPr>
        <w:t xml:space="preserve"> статьи 12</w:t>
      </w:r>
      <w:r w:rsidRPr="00363049">
        <w:rPr>
          <w:rFonts w:ascii="Times New Roman" w:hAnsi="Times New Roman"/>
          <w:sz w:val="26"/>
          <w:szCs w:val="26"/>
          <w:vertAlign w:val="superscript"/>
        </w:rPr>
        <w:t>1</w:t>
      </w:r>
      <w:r w:rsidRPr="00363049">
        <w:rPr>
          <w:rFonts w:ascii="Times New Roman" w:hAnsi="Times New Roman"/>
          <w:sz w:val="26"/>
          <w:szCs w:val="26"/>
        </w:rPr>
        <w:t xml:space="preserve"> Федерального закона от 25 декабря 2008 года № 273-ФЗ «О противодействии коррупции» и частью 4</w:t>
      </w:r>
      <w:r w:rsidRPr="00363049">
        <w:rPr>
          <w:rFonts w:ascii="Times New Roman" w:hAnsi="Times New Roman"/>
          <w:sz w:val="26"/>
          <w:szCs w:val="26"/>
          <w:vertAlign w:val="superscript"/>
        </w:rPr>
        <w:t>1</w:t>
      </w:r>
      <w:r w:rsidRPr="00363049">
        <w:rPr>
          <w:rFonts w:ascii="Times New Roman" w:hAnsi="Times New Roman"/>
          <w:sz w:val="26"/>
          <w:szCs w:val="26"/>
        </w:rPr>
        <w:t xml:space="preserve"> статьи 2 Закона Республики Татарстан от </w:t>
      </w:r>
      <w:r w:rsidRPr="00363049">
        <w:rPr>
          <w:rFonts w:ascii="Times New Roman" w:eastAsia="Times New Roman" w:hAnsi="Times New Roman"/>
          <w:sz w:val="26"/>
          <w:szCs w:val="26"/>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363049">
        <w:rPr>
          <w:rFonts w:ascii="Times New Roman" w:hAnsi="Times New Roman"/>
          <w:sz w:val="26"/>
          <w:szCs w:val="26"/>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363049">
        <w:rPr>
          <w:rFonts w:ascii="Times New Roman" w:eastAsia="Times New Roman" w:hAnsi="Times New Roman"/>
          <w:sz w:val="26"/>
          <w:szCs w:val="26"/>
          <w:lang w:eastAsia="ru-RU"/>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363049">
        <w:rPr>
          <w:rFonts w:ascii="Times New Roman" w:hAnsi="Times New Roman"/>
          <w:sz w:val="26"/>
          <w:szCs w:val="26"/>
        </w:rPr>
        <w:t>), в течение отчетного периода с 1 января по 31 декабря 20__ года не совершались.</w:t>
      </w:r>
    </w:p>
    <w:p w:rsidR="00786B0F" w:rsidRPr="00363049" w:rsidRDefault="00786B0F" w:rsidP="00786B0F">
      <w:pPr>
        <w:autoSpaceDE w:val="0"/>
        <w:autoSpaceDN w:val="0"/>
        <w:adjustRightInd w:val="0"/>
        <w:spacing w:after="0" w:line="240" w:lineRule="auto"/>
        <w:ind w:firstLine="708"/>
        <w:jc w:val="both"/>
        <w:rPr>
          <w:rFonts w:ascii="Times New Roman" w:hAnsi="Times New Roman"/>
          <w:sz w:val="26"/>
          <w:szCs w:val="26"/>
        </w:rPr>
      </w:pPr>
      <w:r w:rsidRPr="00363049">
        <w:rPr>
          <w:rFonts w:ascii="Times New Roman" w:hAnsi="Times New Roman"/>
          <w:sz w:val="26"/>
          <w:szCs w:val="26"/>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Pr="00397B36" w:rsidRDefault="00786B0F" w:rsidP="00786B0F">
      <w:pPr>
        <w:autoSpaceDE w:val="0"/>
        <w:autoSpaceDN w:val="0"/>
        <w:adjustRightInd w:val="0"/>
        <w:spacing w:after="0" w:line="240" w:lineRule="auto"/>
        <w:jc w:val="both"/>
        <w:rPr>
          <w:rFonts w:ascii="Times New Roman" w:hAnsi="Times New Roman"/>
          <w:sz w:val="20"/>
          <w:szCs w:val="20"/>
        </w:rPr>
      </w:pPr>
      <w:r w:rsidRPr="00397B36">
        <w:rPr>
          <w:rFonts w:ascii="Times New Roman" w:hAnsi="Times New Roman"/>
          <w:sz w:val="20"/>
          <w:szCs w:val="20"/>
        </w:rPr>
        <w:t xml:space="preserve">                                                                                               подпись лица, представившего уведомление</w:t>
      </w:r>
      <w:r w:rsidR="002557C2" w:rsidRPr="00397B36">
        <w:rPr>
          <w:rFonts w:ascii="Times New Roman" w:hAnsi="Times New Roman"/>
          <w:sz w:val="20"/>
          <w:szCs w:val="20"/>
        </w:rPr>
        <w:t xml:space="preserve">  </w:t>
      </w:r>
    </w:p>
    <w:p w:rsidR="002557C2" w:rsidRPr="00397B36" w:rsidRDefault="002557C2" w:rsidP="00786B0F">
      <w:pPr>
        <w:autoSpaceDE w:val="0"/>
        <w:autoSpaceDN w:val="0"/>
        <w:adjustRightInd w:val="0"/>
        <w:spacing w:after="0" w:line="240" w:lineRule="auto"/>
        <w:jc w:val="both"/>
        <w:rPr>
          <w:rFonts w:ascii="Times New Roman" w:hAnsi="Times New Roman"/>
          <w:sz w:val="20"/>
          <w:szCs w:val="20"/>
        </w:rPr>
      </w:pPr>
    </w:p>
    <w:p w:rsidR="00786B0F" w:rsidRPr="00397B36" w:rsidRDefault="00786B0F" w:rsidP="00786B0F">
      <w:pPr>
        <w:pBdr>
          <w:top w:val="single" w:sz="4" w:space="1" w:color="auto"/>
        </w:pBdr>
        <w:spacing w:after="0" w:line="240" w:lineRule="auto"/>
        <w:rPr>
          <w:rFonts w:ascii="Times New Roman" w:eastAsia="Times New Roman" w:hAnsi="Times New Roman"/>
          <w:sz w:val="20"/>
          <w:szCs w:val="20"/>
          <w:lang w:eastAsia="ru-RU"/>
        </w:rPr>
      </w:pPr>
      <w:r w:rsidRPr="00397B36">
        <w:rPr>
          <w:rFonts w:ascii="Times New Roman" w:eastAsia="Times New Roman" w:hAnsi="Times New Roman"/>
          <w:sz w:val="20"/>
          <w:szCs w:val="20"/>
          <w:lang w:eastAsia="ru-RU"/>
        </w:rPr>
        <w:t>(фамилия, имя и (при наличии) отчество и подпись лица, уполномоченного на принятие уведомления)».</w:t>
      </w:r>
    </w:p>
    <w:p w:rsidR="00786B0F" w:rsidRPr="00397B36" w:rsidRDefault="00786B0F" w:rsidP="00786B0F">
      <w:pPr>
        <w:spacing w:after="0" w:line="240" w:lineRule="auto"/>
        <w:rPr>
          <w:rFonts w:ascii="Times New Roman" w:eastAsia="Times New Roman" w:hAnsi="Times New Roman"/>
          <w:sz w:val="20"/>
          <w:szCs w:val="20"/>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972CE"/>
    <w:rsid w:val="00146370"/>
    <w:rsid w:val="002557C2"/>
    <w:rsid w:val="00363049"/>
    <w:rsid w:val="00397B36"/>
    <w:rsid w:val="00484F8C"/>
    <w:rsid w:val="00562A3D"/>
    <w:rsid w:val="00571C37"/>
    <w:rsid w:val="006C42A1"/>
    <w:rsid w:val="00712774"/>
    <w:rsid w:val="00786B0F"/>
    <w:rsid w:val="00875A98"/>
    <w:rsid w:val="009279B4"/>
    <w:rsid w:val="00A14019"/>
    <w:rsid w:val="00B55D46"/>
    <w:rsid w:val="00B72975"/>
    <w:rsid w:val="00DA29E2"/>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B9252-B2BB-4898-9CA9-2AC2AB2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3658</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Sild</cp:lastModifiedBy>
  <cp:revision>3</cp:revision>
  <dcterms:created xsi:type="dcterms:W3CDTF">2020-05-21T07:46:00Z</dcterms:created>
  <dcterms:modified xsi:type="dcterms:W3CDTF">2020-05-21T07:53:00Z</dcterms:modified>
</cp:coreProperties>
</file>