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5" w:rsidRDefault="006F7165"/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6F7165" w:rsidRPr="009844D0" w:rsidTr="00D272DA">
        <w:trPr>
          <w:trHeight w:val="2489"/>
        </w:trPr>
        <w:tc>
          <w:tcPr>
            <w:tcW w:w="4650" w:type="dxa"/>
          </w:tcPr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4D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4230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r w:rsidR="00081A2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8C078B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165" w:rsidRPr="008C078B" w:rsidRDefault="006F7165" w:rsidP="00D272DA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</w:rPr>
              <w:t>4230</w:t>
            </w:r>
            <w:r w:rsidRPr="009844D0">
              <w:rPr>
                <w:rFonts w:ascii="Arial" w:hAnsi="Arial" w:cs="Arial"/>
                <w:lang w:val="tt-RU"/>
              </w:rPr>
              <w:t>50Аксубаевский район,</w:t>
            </w:r>
            <w:r w:rsidRPr="009844D0">
              <w:rPr>
                <w:rFonts w:ascii="Arial" w:hAnsi="Arial" w:cs="Arial"/>
              </w:rPr>
              <w:t>с</w:t>
            </w:r>
            <w:proofErr w:type="gramStart"/>
            <w:r w:rsidRPr="009844D0">
              <w:rPr>
                <w:rFonts w:ascii="Arial" w:hAnsi="Arial" w:cs="Arial"/>
              </w:rPr>
              <w:t>.Н</w:t>
            </w:r>
            <w:proofErr w:type="gramEnd"/>
            <w:r w:rsidRPr="009844D0">
              <w:rPr>
                <w:rFonts w:ascii="Arial" w:hAnsi="Arial" w:cs="Arial"/>
              </w:rPr>
              <w:t>овое</w:t>
            </w:r>
            <w:r w:rsidR="00081A27">
              <w:rPr>
                <w:rFonts w:ascii="Arial" w:hAnsi="Arial" w:cs="Arial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</w:rPr>
              <w:t>Узеево</w:t>
            </w:r>
            <w:proofErr w:type="spellEnd"/>
            <w:r w:rsidR="00081A27">
              <w:rPr>
                <w:rFonts w:ascii="Arial" w:hAnsi="Arial" w:cs="Arial"/>
              </w:rPr>
              <w:t xml:space="preserve"> </w:t>
            </w:r>
            <w:r w:rsidRPr="009844D0">
              <w:rPr>
                <w:rFonts w:ascii="Arial" w:hAnsi="Arial" w:cs="Arial"/>
              </w:rPr>
              <w:t>улица Школьная, д.7</w:t>
            </w:r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9844D0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9844D0" w:rsidRDefault="006F7165" w:rsidP="00D272DA">
            <w:pPr>
              <w:jc w:val="center"/>
            </w:pPr>
          </w:p>
        </w:tc>
      </w:tr>
    </w:tbl>
    <w:p w:rsidR="006F7165" w:rsidRDefault="006F7165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6F7165" w:rsidRPr="00081A27" w:rsidTr="006F7165">
        <w:tc>
          <w:tcPr>
            <w:tcW w:w="10065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РЕШЕНИЕ</w:t>
            </w:r>
          </w:p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  <w:p w:rsidR="006F7165" w:rsidRPr="00081A27" w:rsidRDefault="00C93156" w:rsidP="00081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</w:p>
        </w:tc>
        <w:tc>
          <w:tcPr>
            <w:tcW w:w="4470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63C37" w:rsidRPr="00081A27" w:rsidRDefault="00C63C37" w:rsidP="00C63C37">
      <w:pPr>
        <w:rPr>
          <w:rFonts w:ascii="Arial" w:hAnsi="Arial" w:cs="Arial"/>
          <w:lang w:val="tt-RU"/>
        </w:rPr>
      </w:pPr>
    </w:p>
    <w:p w:rsidR="007440B3" w:rsidRPr="00C115C2" w:rsidRDefault="007440B3" w:rsidP="00C115C2">
      <w:pPr>
        <w:jc w:val="center"/>
        <w:rPr>
          <w:rFonts w:ascii="Arial" w:hAnsi="Arial" w:cs="Arial"/>
          <w:b/>
        </w:rPr>
      </w:pPr>
      <w:r w:rsidRPr="00C115C2">
        <w:rPr>
          <w:rFonts w:ascii="Arial" w:hAnsi="Arial" w:cs="Arial"/>
          <w:b/>
        </w:rPr>
        <w:t>Об утверждении Положения о порядке вырубки зеленых насаждений на территории Беловского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</w:t>
      </w: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</w:rPr>
        <w:t xml:space="preserve">В соответствии </w:t>
      </w:r>
      <w:proofErr w:type="gramStart"/>
      <w:r w:rsidRPr="00C115C2">
        <w:rPr>
          <w:rFonts w:ascii="Arial" w:hAnsi="Arial" w:cs="Arial"/>
        </w:rPr>
        <w:t>с</w:t>
      </w:r>
      <w:proofErr w:type="gramEnd"/>
      <w:r w:rsidRPr="00C115C2">
        <w:rPr>
          <w:rFonts w:ascii="Arial" w:hAnsi="Arial" w:cs="Arial"/>
        </w:rPr>
        <w:t xml:space="preserve"> </w:t>
      </w:r>
      <w:r w:rsidR="00585358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Кодекс РФ от 04.12.2006 N 200-ФЗ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11.05.2021)"</w:instrText>
      </w:r>
      <w:r w:rsidR="00585358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Лесным кодексом Российской Федерации </w:t>
      </w:r>
      <w:r w:rsidR="00585358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, Федеральным законом Российской Федерации </w:t>
      </w:r>
      <w:r w:rsidR="00585358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Федеральный закон от 06.10.2003 N 131-ФЗ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23.03.2021)"</w:instrText>
      </w:r>
      <w:r w:rsidR="00585358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от 06 октября 2003 года N 131-ФЗ "Об общих принципах организации местного самоуправления в Российской Федерации" </w:t>
      </w:r>
      <w:r w:rsidR="00585358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, </w:t>
      </w:r>
      <w:r w:rsidR="00585358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Федеральный закон от 10.01.2002 N 7-ФЗ</w:instrText>
      </w:r>
    </w:p>
    <w:p w:rsidR="007440B3" w:rsidRPr="00C115C2" w:rsidRDefault="007440B3" w:rsidP="007440B3">
      <w:pPr>
        <w:jc w:val="both"/>
        <w:rPr>
          <w:rFonts w:ascii="Arial" w:hAnsi="Arial" w:cs="Arial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20.03.2021)"</w:instrText>
      </w:r>
      <w:r w:rsidR="00585358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Федеральным законом от 10.01.2002 N 7-ФЗ "Об охране окружающей среды" </w:t>
      </w:r>
      <w:r w:rsidR="00585358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</w:rPr>
        <w:t>, в целях рационального использования, охраны и воспроизводства зеленых насаждений на территории Беловского сельского поселения Аксубаевского муниципального района Республики Татарстан не входящих в земли государственного лесного фонда Российской Федерации Совет Беловского сельского поселения Аксубаевского муниципального района Республики Татарстан РЕШИЛ:</w: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</w:rPr>
        <w:t xml:space="preserve">1. Утвердить </w:t>
      </w:r>
      <w:r w:rsidR="00585358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="00585358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Положение о порядке вырубки зеленых насаждений на территории Беловского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 </w:t>
      </w:r>
      <w:r w:rsidR="00585358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 согласно </w:t>
      </w:r>
      <w:r w:rsidR="00585358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7440B3" w:rsidRPr="00C115C2" w:rsidRDefault="007440B3" w:rsidP="007440B3">
      <w:pPr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7440B3" w:rsidRPr="00C115C2" w:rsidRDefault="007440B3" w:rsidP="007440B3">
      <w:pPr>
        <w:jc w:val="both"/>
        <w:rPr>
          <w:rFonts w:ascii="Arial" w:hAnsi="Arial" w:cs="Arial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="00585358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>приложению</w:t>
      </w:r>
      <w:r w:rsidR="00585358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</w:rPr>
        <w:t>.</w:t>
      </w:r>
    </w:p>
    <w:p w:rsidR="007440B3" w:rsidRPr="00C115C2" w:rsidRDefault="007440B3" w:rsidP="007440B3">
      <w:pPr>
        <w:jc w:val="both"/>
        <w:rPr>
          <w:rFonts w:ascii="Arial" w:hAnsi="Arial" w:cs="Arial"/>
        </w:rPr>
      </w:pPr>
      <w:r w:rsidRPr="00C115C2"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Беловского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C115C2">
        <w:rPr>
          <w:rFonts w:ascii="Arial" w:hAnsi="Arial" w:cs="Arial"/>
        </w:rPr>
        <w:t>А</w:t>
      </w:r>
      <w:proofErr w:type="gramEnd"/>
      <w:r w:rsidRPr="00C115C2">
        <w:rPr>
          <w:rFonts w:ascii="Arial" w:hAnsi="Arial" w:cs="Arial"/>
        </w:rPr>
        <w:t>ksubayevo.tatarstan.ru</w:t>
      </w:r>
      <w:proofErr w:type="spellEnd"/>
      <w:r w:rsidRPr="00C115C2"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Pr="00C115C2">
        <w:rPr>
          <w:rFonts w:ascii="Arial" w:hAnsi="Arial" w:cs="Arial"/>
          <w:lang w:val="en-US"/>
        </w:rPr>
        <w:t>pra</w:t>
      </w:r>
      <w:r w:rsidRPr="00C115C2">
        <w:rPr>
          <w:rFonts w:ascii="Arial" w:hAnsi="Arial" w:cs="Arial"/>
        </w:rPr>
        <w:t>vo.tatarstan.ru</w:t>
      </w:r>
      <w:proofErr w:type="spellEnd"/>
      <w:r w:rsidRPr="00C115C2">
        <w:rPr>
          <w:rFonts w:ascii="Arial" w:hAnsi="Arial" w:cs="Arial"/>
        </w:rPr>
        <w:t>.</w:t>
      </w:r>
    </w:p>
    <w:p w:rsidR="007440B3" w:rsidRPr="00C115C2" w:rsidRDefault="007440B3" w:rsidP="007440B3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 </w:t>
      </w:r>
      <w:proofErr w:type="gramStart"/>
      <w:r w:rsidRPr="00C115C2">
        <w:rPr>
          <w:sz w:val="24"/>
          <w:szCs w:val="24"/>
        </w:rPr>
        <w:t>Контроль за</w:t>
      </w:r>
      <w:proofErr w:type="gramEnd"/>
      <w:r w:rsidRPr="00C115C2">
        <w:rPr>
          <w:sz w:val="24"/>
          <w:szCs w:val="24"/>
        </w:rPr>
        <w:t xml:space="preserve"> исполнением настоящего решения оставляю за собой.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Председатель Совета,  Глава Беловского</w:t>
      </w:r>
    </w:p>
    <w:p w:rsidR="007440B3" w:rsidRPr="00C115C2" w:rsidRDefault="007440B3" w:rsidP="007440B3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                                                                           </w:t>
      </w:r>
      <w:proofErr w:type="spellStart"/>
      <w:r w:rsidRPr="00C115C2">
        <w:rPr>
          <w:sz w:val="24"/>
          <w:szCs w:val="24"/>
        </w:rPr>
        <w:t>И.Р.Махмутов</w:t>
      </w:r>
      <w:proofErr w:type="spellEnd"/>
    </w:p>
    <w:p w:rsidR="007440B3" w:rsidRPr="00C115C2" w:rsidRDefault="007440B3" w:rsidP="007440B3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 </w:t>
      </w: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jc w:val="both"/>
        <w:rPr>
          <w:rFonts w:ascii="Arial" w:hAnsi="Arial" w:cs="Arial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>Приложение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к решению Совета </w:t>
      </w:r>
      <w:r w:rsidRPr="00C115C2">
        <w:rPr>
          <w:bCs/>
          <w:sz w:val="24"/>
          <w:szCs w:val="24"/>
        </w:rPr>
        <w:t>Беловского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муниципального района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Республики Татарстан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№</w:t>
      </w: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ПОЛОЖЕНИЕ о порядке вырубки зеленых насаждений на территории Беловского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7440B3" w:rsidRPr="00C115C2" w:rsidRDefault="007440B3" w:rsidP="007440B3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1. Основные понятия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 настоящем Положении используются следующие основные понятия: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Травяной покров - газон, естественная травяная растительность.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Заросли - растения, кустарники густорастущие на каком-либо месте.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Компенсационное озеленение - воспроизводство зеленых насаждений взамен </w:t>
      </w:r>
      <w:r w:rsidRPr="00C115C2">
        <w:rPr>
          <w:sz w:val="24"/>
          <w:szCs w:val="24"/>
        </w:rPr>
        <w:lastRenderedPageBreak/>
        <w:t xml:space="preserve">уничтоженных или поврежденных с </w:t>
      </w:r>
      <w:proofErr w:type="spellStart"/>
      <w:r w:rsidRPr="00C115C2">
        <w:rPr>
          <w:sz w:val="24"/>
          <w:szCs w:val="24"/>
        </w:rPr>
        <w:t>коэффицентом</w:t>
      </w:r>
      <w:proofErr w:type="spellEnd"/>
      <w:r w:rsidRPr="00C115C2">
        <w:rPr>
          <w:sz w:val="24"/>
          <w:szCs w:val="24"/>
        </w:rPr>
        <w:t xml:space="preserve"> 2.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C115C2">
        <w:rPr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  <w:proofErr w:type="gramEnd"/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2.1. Защите подлежат все зеленые насаждения (деревья, кустарники), расположенные на территории муниципального образования.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2.2. Обязанности по обеспечению сохранности и условий для развития зеленых насаждений на территории муниципального образования возлагаются: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2.2.2. на участках находящихся в собственности или аренде - на юридических лиц и граждан - собственников или арендаторов.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</w:t>
      </w:r>
      <w:proofErr w:type="gramStart"/>
      <w:r w:rsidRPr="00C115C2">
        <w:rPr>
          <w:sz w:val="24"/>
          <w:szCs w:val="24"/>
        </w:rPr>
        <w:t>муниципального</w:t>
      </w:r>
      <w:proofErr w:type="gramEnd"/>
      <w:r w:rsidRPr="00C115C2">
        <w:rPr>
          <w:sz w:val="24"/>
          <w:szCs w:val="24"/>
        </w:rPr>
        <w:t xml:space="preserve"> образования.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2.6. </w:t>
      </w:r>
      <w:proofErr w:type="spellStart"/>
      <w:r w:rsidRPr="00C115C2">
        <w:rPr>
          <w:sz w:val="24"/>
          <w:szCs w:val="24"/>
        </w:rPr>
        <w:t>Предпроектная</w:t>
      </w:r>
      <w:proofErr w:type="spellEnd"/>
      <w:r w:rsidRPr="00C115C2">
        <w:rPr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3. Порядок вырубки зеленых насаждений (деревьев, кустарников)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3.1. </w:t>
      </w:r>
      <w:proofErr w:type="gramStart"/>
      <w:r w:rsidRPr="00C115C2">
        <w:rPr>
          <w:sz w:val="24"/>
          <w:szCs w:val="24"/>
        </w:rPr>
        <w:t>Самовольная вырубка зеленых насаждений на территории муниципального образования запрещается.</w:t>
      </w:r>
      <w:proofErr w:type="gramEnd"/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r w:rsidRPr="00C115C2">
        <w:rPr>
          <w:bCs/>
          <w:sz w:val="24"/>
          <w:szCs w:val="24"/>
        </w:rPr>
        <w:t xml:space="preserve">Беловского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 w:rsidRPr="00C115C2">
        <w:rPr>
          <w:bCs/>
          <w:sz w:val="24"/>
          <w:szCs w:val="24"/>
        </w:rPr>
        <w:t>Беловского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</w:t>
      </w:r>
      <w:r w:rsidRPr="00C115C2">
        <w:rPr>
          <w:sz w:val="24"/>
          <w:szCs w:val="24"/>
        </w:rPr>
        <w:lastRenderedPageBreak/>
        <w:t>прилагаются следующие документы: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3.3.1. Документы, удостоверяющие личность;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представитель)</w:t>
      </w:r>
      <w:proofErr w:type="gramStart"/>
      <w:r w:rsidRPr="00C115C2">
        <w:rPr>
          <w:sz w:val="24"/>
          <w:szCs w:val="24"/>
        </w:rPr>
        <w:t xml:space="preserve"> ;</w:t>
      </w:r>
      <w:proofErr w:type="gramEnd"/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 Исполнительный комитет </w:t>
      </w:r>
      <w:r w:rsidRPr="00C115C2">
        <w:rPr>
          <w:bCs/>
          <w:sz w:val="24"/>
          <w:szCs w:val="24"/>
        </w:rPr>
        <w:t>Беловского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3.4.1. </w:t>
      </w:r>
      <w:proofErr w:type="spellStart"/>
      <w:r w:rsidRPr="00C115C2">
        <w:rPr>
          <w:sz w:val="24"/>
          <w:szCs w:val="24"/>
        </w:rPr>
        <w:t>перечетной</w:t>
      </w:r>
      <w:proofErr w:type="spellEnd"/>
      <w:r w:rsidRPr="00C115C2">
        <w:rPr>
          <w:sz w:val="24"/>
          <w:szCs w:val="24"/>
        </w:rPr>
        <w:t xml:space="preserve"> ведомости зеленых насаждений;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3.4.2. акта натурного технического обследования зеленых насаждений, </w:t>
      </w:r>
      <w:proofErr w:type="gramStart"/>
      <w:r w:rsidRPr="00C115C2">
        <w:rPr>
          <w:sz w:val="24"/>
          <w:szCs w:val="24"/>
        </w:rPr>
        <w:t>который</w:t>
      </w:r>
      <w:proofErr w:type="gramEnd"/>
      <w:r w:rsidRPr="00C115C2">
        <w:rPr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585358" w:rsidRPr="00C115C2">
        <w:rPr>
          <w:sz w:val="24"/>
          <w:szCs w:val="24"/>
        </w:rPr>
        <w:fldChar w:fldCharType="begin"/>
      </w:r>
      <w:r w:rsidRPr="00C115C2">
        <w:rPr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Постановление Правительства РФ от 22.05.2007 N 310</w:instrTex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 (действ. с 18.01.2020)"</w:instrText>
      </w:r>
      <w:r w:rsidR="00585358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>постановлением Правительства Российской Федерации от 22.05.2007 N 310</w:t>
      </w:r>
      <w:r w:rsidR="00585358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>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Срок действия разрешения - 90 дней.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3.5. Исполнительный комитет </w:t>
      </w:r>
      <w:r w:rsidRPr="00C115C2">
        <w:rPr>
          <w:bCs/>
          <w:sz w:val="24"/>
          <w:szCs w:val="24"/>
        </w:rPr>
        <w:t>Беловского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 xml:space="preserve"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r w:rsidRPr="00C115C2">
        <w:rPr>
          <w:bCs/>
          <w:sz w:val="24"/>
          <w:szCs w:val="24"/>
        </w:rPr>
        <w:t>Беловского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3.7. Плата за вырубку деревьев и кустарников перечисляются Заявителем в </w:t>
      </w:r>
      <w:r w:rsidRPr="00C115C2">
        <w:rPr>
          <w:sz w:val="24"/>
          <w:szCs w:val="24"/>
        </w:rPr>
        <w:lastRenderedPageBreak/>
        <w:t>бюджет муниципального образования.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r w:rsidRPr="00C115C2">
        <w:rPr>
          <w:bCs/>
          <w:sz w:val="24"/>
          <w:szCs w:val="24"/>
        </w:rPr>
        <w:t>Беловского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 в следующих случаях: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C115C2">
        <w:rPr>
          <w:sz w:val="24"/>
          <w:szCs w:val="24"/>
        </w:rPr>
        <w:t>Госсанэпидемнадзора</w:t>
      </w:r>
      <w:proofErr w:type="spellEnd"/>
      <w:r w:rsidRPr="00C115C2">
        <w:rPr>
          <w:sz w:val="24"/>
          <w:szCs w:val="24"/>
        </w:rPr>
        <w:t>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Pr="00C115C2">
        <w:rPr>
          <w:bCs/>
          <w:sz w:val="24"/>
          <w:szCs w:val="24"/>
        </w:rPr>
        <w:t xml:space="preserve">Беловского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C115C2">
        <w:rPr>
          <w:sz w:val="24"/>
          <w:szCs w:val="24"/>
        </w:rPr>
        <w:t>обследования</w:t>
      </w:r>
      <w:proofErr w:type="gramEnd"/>
      <w:r w:rsidRPr="00C115C2">
        <w:rPr>
          <w:sz w:val="24"/>
          <w:szCs w:val="24"/>
        </w:rPr>
        <w:t xml:space="preserve"> на основании акта согласно приложение N 2.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3.14. По аналогии со</w:t>
      </w:r>
      <w:r w:rsidR="00585358" w:rsidRPr="00C115C2">
        <w:rPr>
          <w:sz w:val="24"/>
          <w:szCs w:val="24"/>
        </w:rPr>
        <w:fldChar w:fldCharType="begin"/>
      </w:r>
      <w:r w:rsidRPr="00C115C2">
        <w:rPr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30 апреля 2021 года)’’</w:instrTex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Кодекс РФ от 04.12.2006 N 200-ФЗ</w:instrTex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 (действ. с 11.05.2021)"</w:instrText>
      </w:r>
      <w:r w:rsidR="00585358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>ст. 20 Лесного кодекса РФ</w:t>
      </w:r>
      <w:r w:rsidR="00585358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3.15.3. </w:t>
      </w:r>
      <w:proofErr w:type="spellStart"/>
      <w:r w:rsidRPr="00C115C2">
        <w:rPr>
          <w:sz w:val="24"/>
          <w:szCs w:val="24"/>
        </w:rPr>
        <w:t>окольцовка</w:t>
      </w:r>
      <w:proofErr w:type="spellEnd"/>
      <w:r w:rsidRPr="00C115C2">
        <w:rPr>
          <w:sz w:val="24"/>
          <w:szCs w:val="24"/>
        </w:rPr>
        <w:t xml:space="preserve"> ствола или подсечка;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3.15.4. повреждение растущих деревьев и кустарников до степени прекращения роста;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3.15.6. самовольная вырубка сухостойных деревьев;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3.15.7. прочие повреждения растущих деревьев и кустарников.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муниципального образования.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4.2. Компенсационное озеленение производится за счет сре</w:t>
      </w:r>
      <w:proofErr w:type="gramStart"/>
      <w:r w:rsidRPr="00C115C2">
        <w:rPr>
          <w:sz w:val="24"/>
          <w:szCs w:val="24"/>
        </w:rPr>
        <w:t>дств гр</w:t>
      </w:r>
      <w:proofErr w:type="gramEnd"/>
      <w:r w:rsidRPr="00C115C2">
        <w:rPr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C115C2">
        <w:rPr>
          <w:sz w:val="24"/>
          <w:szCs w:val="24"/>
        </w:rPr>
        <w:t>коэффицентом</w:t>
      </w:r>
      <w:proofErr w:type="spellEnd"/>
      <w:r w:rsidRPr="00C115C2">
        <w:rPr>
          <w:sz w:val="24"/>
          <w:szCs w:val="24"/>
        </w:rPr>
        <w:t xml:space="preserve"> 2.</w:t>
      </w: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 5. </w:t>
      </w:r>
      <w:r w:rsidRPr="00C115C2">
        <w:rPr>
          <w:b/>
          <w:bCs/>
          <w:color w:val="000000" w:themeColor="text1"/>
          <w:sz w:val="24"/>
          <w:szCs w:val="24"/>
        </w:rPr>
        <w:t xml:space="preserve">Охрана зеленых насаждений при осуществлении </w:t>
      </w:r>
      <w:proofErr w:type="gramStart"/>
      <w:r w:rsidRPr="00C115C2">
        <w:rPr>
          <w:b/>
          <w:bCs/>
          <w:color w:val="000000" w:themeColor="text1"/>
          <w:sz w:val="24"/>
          <w:szCs w:val="24"/>
        </w:rPr>
        <w:t>градостроительной</w:t>
      </w:r>
      <w:proofErr w:type="gramEnd"/>
      <w:r w:rsidRPr="00C115C2">
        <w:rPr>
          <w:b/>
          <w:bCs/>
          <w:color w:val="000000" w:themeColor="text1"/>
          <w:sz w:val="24"/>
          <w:szCs w:val="24"/>
        </w:rPr>
        <w:t xml:space="preserve"> деятельности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C115C2">
        <w:rPr>
          <w:sz w:val="24"/>
          <w:szCs w:val="24"/>
        </w:rPr>
        <w:t>предпроектная</w:t>
      </w:r>
      <w:proofErr w:type="spellEnd"/>
      <w:r w:rsidRPr="00C115C2">
        <w:rPr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C115C2" w:rsidRP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lastRenderedPageBreak/>
        <w:t xml:space="preserve"> 6. </w:t>
      </w:r>
      <w:r w:rsidRPr="00C115C2">
        <w:rPr>
          <w:b/>
          <w:bCs/>
          <w:color w:val="000000" w:themeColor="text1"/>
          <w:sz w:val="24"/>
          <w:szCs w:val="24"/>
        </w:rPr>
        <w:t xml:space="preserve">Охрана зеленых насаждений при осуществлении </w:t>
      </w:r>
      <w:proofErr w:type="gramStart"/>
      <w:r w:rsidRPr="00C115C2">
        <w:rPr>
          <w:b/>
          <w:bCs/>
          <w:color w:val="000000" w:themeColor="text1"/>
          <w:sz w:val="24"/>
          <w:szCs w:val="24"/>
        </w:rPr>
        <w:t>предпринимательской</w:t>
      </w:r>
      <w:proofErr w:type="gramEnd"/>
      <w:r w:rsidRPr="00C115C2">
        <w:rPr>
          <w:b/>
          <w:bCs/>
          <w:color w:val="000000" w:themeColor="text1"/>
          <w:sz w:val="24"/>
          <w:szCs w:val="24"/>
        </w:rPr>
        <w:t xml:space="preserve"> деятельности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 w:rsidRPr="00C115C2">
        <w:rPr>
          <w:bCs/>
          <w:sz w:val="24"/>
          <w:szCs w:val="24"/>
        </w:rPr>
        <w:t xml:space="preserve">Беловского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7440B3" w:rsidRPr="00C115C2" w:rsidRDefault="007440B3" w:rsidP="007440B3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7. Административная ответственность </w:t>
      </w:r>
    </w:p>
    <w:p w:rsidR="007440B3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</w:t>
      </w:r>
      <w:r w:rsidR="00C115C2">
        <w:rPr>
          <w:sz w:val="24"/>
          <w:szCs w:val="24"/>
        </w:rPr>
        <w:t xml:space="preserve">.                  </w:t>
      </w: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C115C2" w:rsidRPr="00C115C2" w:rsidRDefault="00C115C2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>Приложение N 1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К положению о порядке вырубки зеленых насаждений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на территории </w:t>
      </w:r>
      <w:r w:rsidRPr="00C115C2">
        <w:rPr>
          <w:bCs/>
          <w:sz w:val="24"/>
          <w:szCs w:val="24"/>
        </w:rPr>
        <w:t xml:space="preserve">Беловского </w:t>
      </w:r>
      <w:r w:rsidRPr="00C115C2">
        <w:rPr>
          <w:sz w:val="24"/>
          <w:szCs w:val="24"/>
        </w:rPr>
        <w:t>сельского поселения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</w:t>
      </w:r>
      <w:proofErr w:type="gramStart"/>
      <w:r w:rsidRPr="00C115C2">
        <w:rPr>
          <w:sz w:val="24"/>
          <w:szCs w:val="24"/>
        </w:rPr>
        <w:t>муниципального</w:t>
      </w:r>
      <w:proofErr w:type="gramEnd"/>
      <w:r w:rsidRPr="00C115C2">
        <w:rPr>
          <w:sz w:val="24"/>
          <w:szCs w:val="24"/>
        </w:rPr>
        <w:t xml:space="preserve"> района Республики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Татарстан, не входящих в земли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государственного лесного фонда РФ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Руководителю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Исполнительного комитета </w:t>
      </w:r>
      <w:proofErr w:type="spellStart"/>
      <w:r w:rsidRPr="00C115C2">
        <w:rPr>
          <w:sz w:val="24"/>
          <w:szCs w:val="24"/>
        </w:rPr>
        <w:t>_____сельского</w:t>
      </w:r>
      <w:proofErr w:type="spellEnd"/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 поселения </w:t>
      </w:r>
      <w:r w:rsidRPr="00C115C2">
        <w:rPr>
          <w:b/>
          <w:bCs/>
          <w:sz w:val="24"/>
          <w:szCs w:val="24"/>
        </w:rPr>
        <w:t>______________</w:t>
      </w:r>
      <w:r w:rsidRPr="00C115C2">
        <w:rPr>
          <w:sz w:val="24"/>
          <w:szCs w:val="24"/>
        </w:rPr>
        <w:t xml:space="preserve"> муниципального района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Республики Татарстан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от____________________________________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(указать наименование организации или Ф.И.О., адрес)</w:t>
      </w: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>ЗАЯВЛЕНИЕ НА ОГРАНИЧЕННУЮ ВЫРУБКУ ДРЕВЕСНО-КУСТАРНИКОВОЙ РАСТИТЕЛЬНОСТИ НА ТЕРРИТОРИИ ____________СЕЛЬСКОГО ПОСЕЛЕНИЯ</w:t>
      </w:r>
    </w:p>
    <w:p w:rsidR="007440B3" w:rsidRPr="00C115C2" w:rsidRDefault="007440B3" w:rsidP="007440B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C115C2">
        <w:rPr>
          <w:sz w:val="24"/>
          <w:szCs w:val="24"/>
        </w:rPr>
        <w:t>нужное</w:t>
      </w:r>
      <w:proofErr w:type="gramEnd"/>
      <w:r w:rsidRPr="00C115C2">
        <w:rPr>
          <w:sz w:val="24"/>
          <w:szCs w:val="24"/>
        </w:rPr>
        <w:t xml:space="preserve"> подчеркнуть), локализованных на земельном участке, находящемся____________________________________________________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(указать наименование организации или Ф.И.О. и вид права на земельный участок)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и </w:t>
      </w:r>
      <w:proofErr w:type="gramStart"/>
      <w:r w:rsidRPr="00C115C2">
        <w:rPr>
          <w:sz w:val="24"/>
          <w:szCs w:val="24"/>
        </w:rPr>
        <w:t>расположенном</w:t>
      </w:r>
      <w:proofErr w:type="gramEnd"/>
      <w:r w:rsidRPr="00C115C2">
        <w:rPr>
          <w:sz w:val="24"/>
          <w:szCs w:val="24"/>
        </w:rPr>
        <w:t xml:space="preserve"> на землях 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(указать населенный пункт)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Земельный участок характеризуется наличием: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деревьев __________________________ шт.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кустарников __________________________ шт.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 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Ф.И.О. (Подпись)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Дата ____________</w:t>
      </w: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585358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fldChar w:fldCharType="begin"/>
      </w:r>
      <w:r w:rsidR="007440B3" w:rsidRPr="00C115C2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редакция"</w:instrText>
      </w:r>
      <w:r w:rsidR="00585358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>Приложения</w:t>
      </w:r>
      <w:r w:rsidR="00585358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>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 Исходно - разрешительная документация.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Приложение N 2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к Положению о порядке вырубки зеленых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насаждений на территории </w:t>
      </w:r>
      <w:r w:rsidRPr="00C115C2">
        <w:rPr>
          <w:bCs/>
          <w:sz w:val="24"/>
          <w:szCs w:val="24"/>
        </w:rPr>
        <w:t>Беловского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</w:t>
      </w:r>
      <w:proofErr w:type="gramStart"/>
      <w:r w:rsidRPr="00C115C2">
        <w:rPr>
          <w:sz w:val="24"/>
          <w:szCs w:val="24"/>
        </w:rPr>
        <w:t>муниципального</w:t>
      </w:r>
      <w:proofErr w:type="gramEnd"/>
      <w:r w:rsidRPr="00C115C2">
        <w:rPr>
          <w:sz w:val="24"/>
          <w:szCs w:val="24"/>
        </w:rPr>
        <w:t xml:space="preserve"> района Республики Татарстан,</w:t>
      </w:r>
    </w:p>
    <w:p w:rsidR="007440B3" w:rsidRPr="00C115C2" w:rsidRDefault="007440B3" w:rsidP="007440B3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не входящих в земли государственного лесного фонда РФ</w:t>
      </w:r>
    </w:p>
    <w:p w:rsidR="007440B3" w:rsidRPr="00C115C2" w:rsidRDefault="007440B3" w:rsidP="007440B3">
      <w:pPr>
        <w:pStyle w:val="HEADERTEXT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</w:p>
    <w:p w:rsidR="007440B3" w:rsidRPr="00C115C2" w:rsidRDefault="007440B3" w:rsidP="007440B3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АКТ О ПРИЗНАНИИ ЗЕЛЕНЫХ НАСАЖДЕНИЙ ПОДЛЕЖАЩИМИ ВЫРУБКЕ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Исполнительный комитет </w:t>
      </w:r>
      <w:proofErr w:type="spellStart"/>
      <w:r w:rsidRPr="00C115C2">
        <w:rPr>
          <w:sz w:val="24"/>
          <w:szCs w:val="24"/>
        </w:rPr>
        <w:t>_________сельского</w:t>
      </w:r>
      <w:proofErr w:type="spellEnd"/>
      <w:r w:rsidRPr="00C115C2">
        <w:rPr>
          <w:sz w:val="24"/>
          <w:szCs w:val="24"/>
        </w:rPr>
        <w:t xml:space="preserve"> поселения </w:t>
      </w:r>
      <w:r w:rsidRPr="00C115C2">
        <w:rPr>
          <w:b/>
          <w:bCs/>
          <w:sz w:val="24"/>
          <w:szCs w:val="24"/>
        </w:rPr>
        <w:t>______________</w:t>
      </w:r>
      <w:r w:rsidRPr="00C115C2">
        <w:rPr>
          <w:sz w:val="24"/>
          <w:szCs w:val="24"/>
        </w:rPr>
        <w:t xml:space="preserve"> муниципального района Республики Татарстан "_____"_________ ________ г.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Комиссия в составе: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1._____________________________________________________________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 Ф. И. О., должность)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2._____________________________________________________________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 Ф. И. О., должность)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3._____________________________________________________________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( Ф. И. О., должность)  провела обследование зеленых насаждений.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Результатами обследования установлено: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HORIZLINE"/>
        <w:ind w:firstLine="568"/>
        <w:jc w:val="both"/>
        <w:rPr>
          <w:rFonts w:ascii="Arial" w:hAnsi="Arial" w:cs="Arial"/>
        </w:rPr>
      </w:pPr>
      <w:r w:rsidRPr="00C115C2">
        <w:rPr>
          <w:rFonts w:ascii="Arial" w:hAnsi="Arial" w:cs="Arial"/>
        </w:rPr>
        <w:t>___________________________________________________________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Выводы: 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________________________________________________________________________________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Члены комиссии: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 ________________________ 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 ________________________ 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 ________________________ _______________________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pStyle w:val="FORMATTEXT"/>
        <w:ind w:firstLine="568"/>
        <w:jc w:val="both"/>
        <w:rPr>
          <w:sz w:val="24"/>
          <w:szCs w:val="24"/>
        </w:rPr>
      </w:pPr>
    </w:p>
    <w:p w:rsidR="007440B3" w:rsidRPr="00C115C2" w:rsidRDefault="007440B3" w:rsidP="007440B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440B3" w:rsidRPr="00C115C2" w:rsidRDefault="007440B3" w:rsidP="007440B3">
      <w:pPr>
        <w:rPr>
          <w:rFonts w:ascii="Arial" w:hAnsi="Arial" w:cs="Arial"/>
        </w:rPr>
      </w:pPr>
    </w:p>
    <w:p w:rsidR="00751908" w:rsidRPr="00C115C2" w:rsidRDefault="00751908" w:rsidP="007440B3">
      <w:pPr>
        <w:pStyle w:val="ConsPlusTitle"/>
        <w:widowControl/>
        <w:jc w:val="center"/>
        <w:rPr>
          <w:sz w:val="24"/>
          <w:szCs w:val="24"/>
        </w:rPr>
      </w:pPr>
    </w:p>
    <w:sectPr w:rsidR="00751908" w:rsidRPr="00C115C2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65DAB"/>
    <w:rsid w:val="00072BA1"/>
    <w:rsid w:val="00081A27"/>
    <w:rsid w:val="000B517F"/>
    <w:rsid w:val="000D6F74"/>
    <w:rsid w:val="000E2BE2"/>
    <w:rsid w:val="000E5FF4"/>
    <w:rsid w:val="0010372B"/>
    <w:rsid w:val="00107048"/>
    <w:rsid w:val="001102AC"/>
    <w:rsid w:val="00126D2A"/>
    <w:rsid w:val="001423FE"/>
    <w:rsid w:val="001763C6"/>
    <w:rsid w:val="00187B3E"/>
    <w:rsid w:val="001D0398"/>
    <w:rsid w:val="001D5505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3E0E56"/>
    <w:rsid w:val="00422B5B"/>
    <w:rsid w:val="00423F56"/>
    <w:rsid w:val="00425333"/>
    <w:rsid w:val="00475B9F"/>
    <w:rsid w:val="004924A7"/>
    <w:rsid w:val="004C68A1"/>
    <w:rsid w:val="005128A9"/>
    <w:rsid w:val="0052040F"/>
    <w:rsid w:val="005277C5"/>
    <w:rsid w:val="005435CB"/>
    <w:rsid w:val="0056458A"/>
    <w:rsid w:val="00567289"/>
    <w:rsid w:val="00585358"/>
    <w:rsid w:val="00593BDF"/>
    <w:rsid w:val="005961BC"/>
    <w:rsid w:val="005A59A6"/>
    <w:rsid w:val="005D6B8F"/>
    <w:rsid w:val="005E330B"/>
    <w:rsid w:val="005E3CD3"/>
    <w:rsid w:val="00642A1C"/>
    <w:rsid w:val="006705C7"/>
    <w:rsid w:val="006B639E"/>
    <w:rsid w:val="006D2235"/>
    <w:rsid w:val="006E3A67"/>
    <w:rsid w:val="006F7165"/>
    <w:rsid w:val="00710293"/>
    <w:rsid w:val="00712E21"/>
    <w:rsid w:val="0072244F"/>
    <w:rsid w:val="007440B3"/>
    <w:rsid w:val="007504AF"/>
    <w:rsid w:val="00751908"/>
    <w:rsid w:val="00761175"/>
    <w:rsid w:val="0076228D"/>
    <w:rsid w:val="00766D3B"/>
    <w:rsid w:val="007876CC"/>
    <w:rsid w:val="007A69C6"/>
    <w:rsid w:val="007A73FC"/>
    <w:rsid w:val="00806C4A"/>
    <w:rsid w:val="008158F6"/>
    <w:rsid w:val="00824622"/>
    <w:rsid w:val="00843725"/>
    <w:rsid w:val="00844E38"/>
    <w:rsid w:val="00862090"/>
    <w:rsid w:val="00862E36"/>
    <w:rsid w:val="00863920"/>
    <w:rsid w:val="00880573"/>
    <w:rsid w:val="00895491"/>
    <w:rsid w:val="008B0FD2"/>
    <w:rsid w:val="008B555A"/>
    <w:rsid w:val="008C5527"/>
    <w:rsid w:val="008E7149"/>
    <w:rsid w:val="008F6306"/>
    <w:rsid w:val="008F6513"/>
    <w:rsid w:val="00924855"/>
    <w:rsid w:val="009544C1"/>
    <w:rsid w:val="00967FB3"/>
    <w:rsid w:val="0097263F"/>
    <w:rsid w:val="00990212"/>
    <w:rsid w:val="009B55F2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96B6F"/>
    <w:rsid w:val="00AA5758"/>
    <w:rsid w:val="00AB1B7E"/>
    <w:rsid w:val="00AF7C58"/>
    <w:rsid w:val="00B05238"/>
    <w:rsid w:val="00B10742"/>
    <w:rsid w:val="00B42AA0"/>
    <w:rsid w:val="00B775F5"/>
    <w:rsid w:val="00B77BD3"/>
    <w:rsid w:val="00B84A28"/>
    <w:rsid w:val="00B90654"/>
    <w:rsid w:val="00C115C2"/>
    <w:rsid w:val="00C22472"/>
    <w:rsid w:val="00C45F1F"/>
    <w:rsid w:val="00C63C37"/>
    <w:rsid w:val="00C77A5F"/>
    <w:rsid w:val="00C77FFA"/>
    <w:rsid w:val="00C93156"/>
    <w:rsid w:val="00CB37BA"/>
    <w:rsid w:val="00CE1BAA"/>
    <w:rsid w:val="00CE5FE0"/>
    <w:rsid w:val="00CF3231"/>
    <w:rsid w:val="00D07641"/>
    <w:rsid w:val="00D251AF"/>
    <w:rsid w:val="00D703ED"/>
    <w:rsid w:val="00D97E10"/>
    <w:rsid w:val="00DB1439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B306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FDC9-069C-437E-AF1D-45A615AF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2021-07-19T06:22:00Z</cp:lastPrinted>
  <dcterms:created xsi:type="dcterms:W3CDTF">2021-07-22T04:55:00Z</dcterms:created>
  <dcterms:modified xsi:type="dcterms:W3CDTF">2021-07-22T04:56:00Z</dcterms:modified>
</cp:coreProperties>
</file>