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900F7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A450E1">
        <w:rPr>
          <w:sz w:val="28"/>
          <w:szCs w:val="28"/>
        </w:rPr>
        <w:t xml:space="preserve">  </w:t>
      </w:r>
      <w:r w:rsidR="00F74A1A">
        <w:rPr>
          <w:sz w:val="28"/>
          <w:szCs w:val="28"/>
        </w:rPr>
        <w:t xml:space="preserve">   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900F7C">
        <w:rPr>
          <w:sz w:val="28"/>
          <w:szCs w:val="28"/>
          <w:lang w:val="tt-RU"/>
        </w:rPr>
        <w:t xml:space="preserve">                           </w:t>
      </w:r>
      <w:r w:rsidR="00F74A1A">
        <w:rPr>
          <w:sz w:val="28"/>
          <w:szCs w:val="28"/>
        </w:rPr>
        <w:t xml:space="preserve">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024227" w:rsidRPr="00A450E1" w:rsidRDefault="00284C1D" w:rsidP="00A450E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A450E1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A450E1">
        <w:rPr>
          <w:rFonts w:ascii="Times New Roman" w:hAnsi="Times New Roman" w:cs="Times New Roman"/>
          <w:b/>
          <w:sz w:val="28"/>
          <w:szCs w:val="28"/>
        </w:rPr>
        <w:t>я</w:t>
      </w:r>
      <w:r w:rsidRPr="00A45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 </w:t>
      </w:r>
      <w:r w:rsidR="00A450E1" w:rsidRPr="00A450E1">
        <w:rPr>
          <w:rFonts w:ascii="Times New Roman" w:hAnsi="Times New Roman" w:cs="Times New Roman"/>
          <w:b/>
          <w:sz w:val="28"/>
          <w:szCs w:val="28"/>
          <w:lang w:val="tt-RU"/>
        </w:rPr>
        <w:t>15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>.02.2018 г. № 5</w:t>
      </w:r>
      <w:r w:rsidR="00A450E1" w:rsidRPr="00A450E1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24227" w:rsidRPr="00A450E1">
        <w:rPr>
          <w:rFonts w:ascii="Times New Roman" w:hAnsi="Times New Roman" w:cs="Times New Roman"/>
          <w:b/>
          <w:sz w:val="28"/>
          <w:szCs w:val="28"/>
        </w:rPr>
        <w:t>«</w:t>
      </w:r>
      <w:r w:rsidR="00A450E1" w:rsidRPr="00A450E1">
        <w:rPr>
          <w:rFonts w:ascii="Times New Roman" w:hAnsi="Times New Roman" w:cs="Times New Roman"/>
          <w:b/>
          <w:sz w:val="28"/>
          <w:szCs w:val="28"/>
        </w:rPr>
        <w:t xml:space="preserve">Об утверждении местных нормативов градостроительного проектирования </w:t>
      </w:r>
      <w:proofErr w:type="spellStart"/>
      <w:r w:rsidR="00A450E1" w:rsidRPr="00A450E1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A450E1" w:rsidRPr="00A450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024227" w:rsidRPr="00A45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4555AE" w:rsidRPr="00024227" w:rsidRDefault="004555AE" w:rsidP="00024227">
      <w:pPr>
        <w:shd w:val="clear" w:color="auto" w:fill="FFFFFF"/>
        <w:spacing w:before="24" w:after="24" w:line="330" w:lineRule="atLeast"/>
        <w:ind w:left="-567"/>
        <w:jc w:val="center"/>
        <w:rPr>
          <w:rStyle w:val="comment"/>
          <w:rFonts w:ascii="Times New Roman" w:hAnsi="Times New Roman" w:cs="Times New Roman"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sz w:val="28"/>
          <w:szCs w:val="28"/>
        </w:rPr>
      </w:pPr>
    </w:p>
    <w:p w:rsidR="00A450E1" w:rsidRPr="00A450E1" w:rsidRDefault="00A450E1" w:rsidP="00A450E1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муниципальных нормативных правовых актов в соответствии с действующим законодательством и по итогам представления прокурора Аксубаевского района от 08.07.20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21г, № 02-08-03-21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F026C" w:rsidRDefault="00A450E1" w:rsidP="00A450E1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15.02.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"Об утверждении местных нормативов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".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Pr="00024227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84C1D"/>
    <w:rsid w:val="004555AE"/>
    <w:rsid w:val="004B0D5C"/>
    <w:rsid w:val="007F16E6"/>
    <w:rsid w:val="00900F7C"/>
    <w:rsid w:val="00A450E1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3B98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A450E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0E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13</cp:revision>
  <cp:lastPrinted>2021-07-28T11:24:00Z</cp:lastPrinted>
  <dcterms:created xsi:type="dcterms:W3CDTF">2021-07-08T07:18:00Z</dcterms:created>
  <dcterms:modified xsi:type="dcterms:W3CDTF">2021-09-09T12:33:00Z</dcterms:modified>
</cp:coreProperties>
</file>