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2D" w:rsidRPr="00E6732D" w:rsidRDefault="00E6732D" w:rsidP="00E6732D">
      <w:pPr>
        <w:ind w:left="0" w:firstLine="0"/>
        <w:jc w:val="center"/>
        <w:rPr>
          <w:b/>
          <w:lang w:val="ru-RU"/>
        </w:rPr>
      </w:pPr>
      <w:r w:rsidRPr="00E6732D">
        <w:rPr>
          <w:b/>
          <w:lang w:val="ru-RU"/>
        </w:rPr>
        <w:t>Исполнительный комитет Аксубаевского муниципального района</w:t>
      </w:r>
    </w:p>
    <w:p w:rsidR="00E6732D" w:rsidRPr="00E6732D" w:rsidRDefault="00E6732D" w:rsidP="00E6732D">
      <w:pPr>
        <w:ind w:left="0" w:firstLine="0"/>
        <w:jc w:val="center"/>
        <w:rPr>
          <w:b/>
          <w:lang w:val="ru-RU"/>
        </w:rPr>
      </w:pPr>
      <w:r w:rsidRPr="00E6732D">
        <w:rPr>
          <w:b/>
          <w:lang w:val="ru-RU"/>
        </w:rPr>
        <w:t>Республика Татарстан</w:t>
      </w:r>
    </w:p>
    <w:p w:rsidR="00E6732D" w:rsidRPr="00E6732D" w:rsidRDefault="00E6732D" w:rsidP="00E6732D">
      <w:pPr>
        <w:jc w:val="center"/>
        <w:rPr>
          <w:b/>
          <w:lang w:val="ru-RU"/>
        </w:rPr>
      </w:pPr>
    </w:p>
    <w:p w:rsidR="00E6732D" w:rsidRPr="00E6732D" w:rsidRDefault="00E6732D" w:rsidP="00E6732D">
      <w:pPr>
        <w:jc w:val="center"/>
        <w:rPr>
          <w:b/>
          <w:lang w:val="ru-RU"/>
        </w:rPr>
      </w:pPr>
    </w:p>
    <w:p w:rsidR="00E6732D" w:rsidRPr="00E6732D" w:rsidRDefault="00E6732D" w:rsidP="00E6732D">
      <w:pPr>
        <w:jc w:val="center"/>
        <w:rPr>
          <w:b/>
          <w:lang w:val="ru-RU"/>
        </w:rPr>
      </w:pPr>
    </w:p>
    <w:p w:rsidR="00E6732D" w:rsidRPr="00E6732D" w:rsidRDefault="00E6732D" w:rsidP="00E6732D">
      <w:pPr>
        <w:jc w:val="center"/>
        <w:rPr>
          <w:b/>
          <w:lang w:val="ru-RU"/>
        </w:rPr>
      </w:pPr>
    </w:p>
    <w:p w:rsidR="00E6732D" w:rsidRPr="00E6732D" w:rsidRDefault="00E6732D" w:rsidP="00E6732D">
      <w:pPr>
        <w:jc w:val="center"/>
        <w:rPr>
          <w:b/>
          <w:lang w:val="ru-RU"/>
        </w:rPr>
      </w:pPr>
    </w:p>
    <w:p w:rsidR="00E6732D" w:rsidRPr="00E6732D" w:rsidRDefault="00E6732D" w:rsidP="00E6732D">
      <w:pPr>
        <w:ind w:left="0" w:firstLine="0"/>
        <w:jc w:val="center"/>
        <w:rPr>
          <w:b/>
          <w:lang w:val="ru-RU"/>
        </w:rPr>
      </w:pPr>
      <w:r w:rsidRPr="00E6732D">
        <w:rPr>
          <w:b/>
          <w:lang w:val="ru-RU"/>
        </w:rPr>
        <w:t>ПОСТАНОВЛЕНИЕ</w:t>
      </w:r>
      <w:r>
        <w:rPr>
          <w:b/>
          <w:lang w:val="ru-RU"/>
        </w:rPr>
        <w:t xml:space="preserve"> (ПРОЕКТ)</w:t>
      </w:r>
    </w:p>
    <w:p w:rsidR="00E6732D" w:rsidRPr="00E6732D" w:rsidRDefault="00E6732D" w:rsidP="00E6732D">
      <w:pPr>
        <w:jc w:val="center"/>
        <w:rPr>
          <w:b/>
          <w:lang w:val="ru-RU"/>
        </w:rPr>
      </w:pPr>
    </w:p>
    <w:p w:rsidR="00E6732D" w:rsidRPr="00E6732D" w:rsidRDefault="00E6732D" w:rsidP="00E6732D">
      <w:pPr>
        <w:jc w:val="center"/>
        <w:rPr>
          <w:b/>
          <w:lang w:val="ru-RU"/>
        </w:rPr>
      </w:pPr>
    </w:p>
    <w:p w:rsidR="00E6732D" w:rsidRPr="00E6732D" w:rsidRDefault="00E6732D" w:rsidP="00E6732D">
      <w:pPr>
        <w:jc w:val="center"/>
        <w:rPr>
          <w:b/>
          <w:lang w:val="ru-RU"/>
        </w:rPr>
      </w:pPr>
    </w:p>
    <w:p w:rsidR="00E6732D" w:rsidRPr="00E6732D" w:rsidRDefault="00E6732D" w:rsidP="00E6732D">
      <w:pPr>
        <w:ind w:left="720"/>
        <w:jc w:val="center"/>
        <w:rPr>
          <w:lang w:val="ru-RU"/>
        </w:rPr>
      </w:pPr>
      <w:r w:rsidRPr="00E6732D">
        <w:rPr>
          <w:lang w:val="ru-RU"/>
        </w:rPr>
        <w:t xml:space="preserve">от </w:t>
      </w:r>
      <w:r>
        <w:rPr>
          <w:lang w:val="ru-RU"/>
        </w:rPr>
        <w:t xml:space="preserve">________2021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№ </w:t>
      </w:r>
    </w:p>
    <w:p w:rsidR="006F3A6F" w:rsidRPr="00063F56" w:rsidRDefault="006F3A6F" w:rsidP="00E6732D">
      <w:pPr>
        <w:spacing w:after="0" w:line="250" w:lineRule="auto"/>
        <w:ind w:left="851" w:right="272" w:firstLine="851"/>
        <w:jc w:val="center"/>
        <w:rPr>
          <w:sz w:val="28"/>
          <w:szCs w:val="28"/>
          <w:lang w:val="ru-RU"/>
        </w:rPr>
      </w:pPr>
    </w:p>
    <w:p w:rsidR="003B391F" w:rsidRDefault="003B391F" w:rsidP="003B391F">
      <w:pPr>
        <w:spacing w:after="0" w:line="250" w:lineRule="auto"/>
        <w:ind w:left="0" w:right="272" w:firstLine="0"/>
        <w:rPr>
          <w:sz w:val="28"/>
          <w:szCs w:val="28"/>
          <w:lang w:val="ru-RU"/>
        </w:rPr>
      </w:pPr>
    </w:p>
    <w:p w:rsidR="003B391F" w:rsidRDefault="003B391F" w:rsidP="003B391F">
      <w:pPr>
        <w:spacing w:after="0" w:line="250" w:lineRule="auto"/>
        <w:ind w:left="0" w:right="272" w:firstLine="0"/>
        <w:rPr>
          <w:sz w:val="28"/>
          <w:szCs w:val="28"/>
          <w:lang w:val="ru-RU"/>
        </w:rPr>
      </w:pPr>
    </w:p>
    <w:p w:rsidR="003B391F" w:rsidRDefault="003B391F" w:rsidP="003B391F">
      <w:pPr>
        <w:spacing w:after="0" w:line="250" w:lineRule="auto"/>
        <w:ind w:left="0" w:right="272" w:firstLine="0"/>
        <w:rPr>
          <w:sz w:val="28"/>
          <w:szCs w:val="28"/>
          <w:lang w:val="ru-RU"/>
        </w:rPr>
      </w:pPr>
      <w:bookmarkStart w:id="0" w:name="_GoBack"/>
      <w:bookmarkEnd w:id="0"/>
    </w:p>
    <w:p w:rsidR="003B391F" w:rsidRDefault="006F3A6F" w:rsidP="003B391F">
      <w:pPr>
        <w:spacing w:after="0" w:line="250" w:lineRule="auto"/>
        <w:ind w:left="0" w:right="272" w:firstLine="567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О муниципальной автоматизированной системе </w:t>
      </w:r>
    </w:p>
    <w:p w:rsidR="003B391F" w:rsidRDefault="006F3A6F" w:rsidP="003B391F">
      <w:pPr>
        <w:spacing w:after="0" w:line="250" w:lineRule="auto"/>
        <w:ind w:left="0" w:right="272" w:firstLine="567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централизованного оповещения населения </w:t>
      </w:r>
    </w:p>
    <w:p w:rsidR="006F3A6F" w:rsidRPr="00063F56" w:rsidRDefault="006F3A6F" w:rsidP="003B391F">
      <w:pPr>
        <w:spacing w:after="0" w:line="250" w:lineRule="auto"/>
        <w:ind w:left="0" w:right="272" w:firstLine="567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Аксубаевского муниципального района Республики Татарстан</w:t>
      </w:r>
    </w:p>
    <w:p w:rsidR="006F3A6F" w:rsidRPr="00063F56" w:rsidRDefault="006F3A6F" w:rsidP="00E6432F">
      <w:pPr>
        <w:spacing w:after="0" w:line="250" w:lineRule="auto"/>
        <w:ind w:left="851" w:right="272" w:firstLine="851"/>
        <w:jc w:val="center"/>
        <w:rPr>
          <w:sz w:val="28"/>
          <w:szCs w:val="28"/>
          <w:lang w:val="ru-RU"/>
        </w:rPr>
      </w:pPr>
    </w:p>
    <w:p w:rsidR="006F3A6F" w:rsidRPr="00063F56" w:rsidRDefault="006F3A6F" w:rsidP="00E6432F">
      <w:pPr>
        <w:spacing w:after="0" w:line="250" w:lineRule="auto"/>
        <w:ind w:left="851" w:right="272" w:firstLine="851"/>
        <w:jc w:val="center"/>
        <w:rPr>
          <w:sz w:val="28"/>
          <w:szCs w:val="28"/>
          <w:lang w:val="ru-RU"/>
        </w:rPr>
      </w:pPr>
    </w:p>
    <w:p w:rsidR="003B391F" w:rsidRDefault="006F3A6F" w:rsidP="003B391F">
      <w:pPr>
        <w:spacing w:after="0" w:line="250" w:lineRule="auto"/>
        <w:ind w:left="567" w:right="-285" w:firstLine="851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В соответс</w:t>
      </w:r>
      <w:r w:rsidR="003B391F">
        <w:rPr>
          <w:sz w:val="28"/>
          <w:szCs w:val="28"/>
          <w:lang w:val="ru-RU"/>
        </w:rPr>
        <w:t>т</w:t>
      </w:r>
      <w:r w:rsidRPr="00063F56">
        <w:rPr>
          <w:sz w:val="28"/>
          <w:szCs w:val="28"/>
          <w:lang w:val="ru-RU"/>
        </w:rPr>
        <w:t>ви</w:t>
      </w:r>
      <w:r w:rsidR="003B391F">
        <w:rPr>
          <w:sz w:val="28"/>
          <w:szCs w:val="28"/>
          <w:lang w:val="ru-RU"/>
        </w:rPr>
        <w:t>и с Зако</w:t>
      </w:r>
      <w:r w:rsidRPr="00063F56">
        <w:rPr>
          <w:sz w:val="28"/>
          <w:szCs w:val="28"/>
          <w:lang w:val="ru-RU"/>
        </w:rPr>
        <w:t>ном Республики Татарстан от 8 д</w:t>
      </w:r>
      <w:r w:rsidR="00F915C1" w:rsidRPr="00063F56">
        <w:rPr>
          <w:sz w:val="28"/>
          <w:szCs w:val="28"/>
          <w:lang w:val="ru-RU"/>
        </w:rPr>
        <w:t>екабря 2004 года №62-ЗРТ «О защите нас</w:t>
      </w:r>
      <w:r w:rsidR="003B391F">
        <w:rPr>
          <w:sz w:val="28"/>
          <w:szCs w:val="28"/>
          <w:lang w:val="ru-RU"/>
        </w:rPr>
        <w:t>е</w:t>
      </w:r>
      <w:r w:rsidR="00F915C1" w:rsidRPr="00063F56">
        <w:rPr>
          <w:sz w:val="28"/>
          <w:szCs w:val="28"/>
          <w:lang w:val="ru-RU"/>
        </w:rPr>
        <w:t>ления и  территорий от чрезвычайных ситуаций», Законом Республики Татарстан от 13 марта 2020 года №10-ЗРТ «О гражданской обороне в Республики Татарстан», Постановлением Кабинет</w:t>
      </w:r>
      <w:r w:rsidR="00132490">
        <w:rPr>
          <w:sz w:val="28"/>
          <w:szCs w:val="28"/>
          <w:lang w:val="ru-RU"/>
        </w:rPr>
        <w:t>а</w:t>
      </w:r>
      <w:r w:rsidR="00F915C1" w:rsidRPr="00063F56">
        <w:rPr>
          <w:sz w:val="28"/>
          <w:szCs w:val="28"/>
          <w:lang w:val="ru-RU"/>
        </w:rPr>
        <w:t xml:space="preserve"> Министров Республики Татарстан от 26.07.2021 №655 «Об утверждении Положения о региональной автоматизированной системе централизованного оповещени</w:t>
      </w:r>
      <w:r w:rsidR="00132490">
        <w:rPr>
          <w:sz w:val="28"/>
          <w:szCs w:val="28"/>
          <w:lang w:val="ru-RU"/>
        </w:rPr>
        <w:t>я</w:t>
      </w:r>
      <w:r w:rsidR="00F915C1" w:rsidRPr="00063F56">
        <w:rPr>
          <w:sz w:val="28"/>
          <w:szCs w:val="28"/>
          <w:lang w:val="ru-RU"/>
        </w:rPr>
        <w:t xml:space="preserve"> нас</w:t>
      </w:r>
      <w:r w:rsidR="003B391F">
        <w:rPr>
          <w:sz w:val="28"/>
          <w:szCs w:val="28"/>
          <w:lang w:val="ru-RU"/>
        </w:rPr>
        <w:t>е</w:t>
      </w:r>
      <w:r w:rsidR="00F915C1" w:rsidRPr="00063F56">
        <w:rPr>
          <w:sz w:val="28"/>
          <w:szCs w:val="28"/>
          <w:lang w:val="ru-RU"/>
        </w:rPr>
        <w:t>ления Республики Татарстан», Исполнительный комитет Аксубае</w:t>
      </w:r>
      <w:r w:rsidR="003B391F">
        <w:rPr>
          <w:sz w:val="28"/>
          <w:szCs w:val="28"/>
          <w:lang w:val="ru-RU"/>
        </w:rPr>
        <w:t>в</w:t>
      </w:r>
      <w:r w:rsidR="00F915C1" w:rsidRPr="00063F56">
        <w:rPr>
          <w:sz w:val="28"/>
          <w:szCs w:val="28"/>
          <w:lang w:val="ru-RU"/>
        </w:rPr>
        <w:t xml:space="preserve">ского муниципального района Республики Татарстан </w:t>
      </w:r>
    </w:p>
    <w:p w:rsidR="006F3A6F" w:rsidRPr="003B391F" w:rsidRDefault="003B391F" w:rsidP="003B391F">
      <w:pPr>
        <w:spacing w:after="0" w:line="250" w:lineRule="auto"/>
        <w:ind w:left="0" w:right="-285" w:firstLine="567"/>
        <w:rPr>
          <w:b/>
          <w:sz w:val="28"/>
          <w:szCs w:val="28"/>
          <w:lang w:val="ru-RU"/>
        </w:rPr>
      </w:pPr>
      <w:r w:rsidRPr="003B391F">
        <w:rPr>
          <w:b/>
          <w:sz w:val="28"/>
          <w:szCs w:val="28"/>
          <w:lang w:val="ru-RU"/>
        </w:rPr>
        <w:t>ПОСТАНОВЛЯЕТ</w:t>
      </w:r>
      <w:r w:rsidR="00F915C1" w:rsidRPr="003B391F">
        <w:rPr>
          <w:b/>
          <w:sz w:val="28"/>
          <w:szCs w:val="28"/>
          <w:lang w:val="ru-RU"/>
        </w:rPr>
        <w:t>:</w:t>
      </w:r>
    </w:p>
    <w:p w:rsidR="00F915C1" w:rsidRDefault="003B391F" w:rsidP="003B391F">
      <w:pPr>
        <w:pStyle w:val="a5"/>
        <w:spacing w:after="0" w:line="250" w:lineRule="auto"/>
        <w:ind w:left="708" w:right="-285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F915C1" w:rsidRPr="00063F56">
        <w:rPr>
          <w:sz w:val="28"/>
          <w:szCs w:val="28"/>
          <w:lang w:val="ru-RU"/>
        </w:rPr>
        <w:t xml:space="preserve">Утвердить Положение о </w:t>
      </w:r>
      <w:proofErr w:type="gramStart"/>
      <w:r w:rsidR="00F915C1" w:rsidRPr="00063F56">
        <w:rPr>
          <w:sz w:val="28"/>
          <w:szCs w:val="28"/>
          <w:lang w:val="ru-RU"/>
        </w:rPr>
        <w:t>муниципальной  автоматизированной</w:t>
      </w:r>
      <w:proofErr w:type="gramEnd"/>
      <w:r w:rsidR="00F915C1" w:rsidRPr="00063F56">
        <w:rPr>
          <w:sz w:val="28"/>
          <w:szCs w:val="28"/>
          <w:lang w:val="ru-RU"/>
        </w:rPr>
        <w:t xml:space="preserve"> системе централизованного оповещения населения Аксубаевского муниципального района Республики Татарстан (Приложение №1).</w:t>
      </w:r>
    </w:p>
    <w:p w:rsidR="00013C9F" w:rsidRPr="00B02AF8" w:rsidRDefault="00013C9F" w:rsidP="00013C9F">
      <w:pPr>
        <w:pStyle w:val="a7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B02AF8">
        <w:rPr>
          <w:sz w:val="28"/>
          <w:szCs w:val="28"/>
        </w:rPr>
        <w:t xml:space="preserve">Разместить настоящее </w:t>
      </w:r>
      <w:proofErr w:type="gramStart"/>
      <w:r w:rsidRPr="00B02AF8">
        <w:rPr>
          <w:sz w:val="28"/>
          <w:szCs w:val="28"/>
        </w:rPr>
        <w:t>постановление  на</w:t>
      </w:r>
      <w:proofErr w:type="gramEnd"/>
      <w:r w:rsidRPr="00B02AF8">
        <w:rPr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</w:t>
      </w:r>
      <w:r w:rsidRPr="00825498">
        <w:rPr>
          <w:color w:val="000000"/>
          <w:sz w:val="28"/>
          <w:szCs w:val="28"/>
        </w:rPr>
        <w:t>(</w:t>
      </w:r>
      <w:hyperlink r:id="rId7" w:history="1">
        <w:r w:rsidRPr="00825498">
          <w:rPr>
            <w:rStyle w:val="a6"/>
            <w:color w:val="000000"/>
            <w:sz w:val="28"/>
            <w:szCs w:val="28"/>
          </w:rPr>
          <w:t>http://aksubayevo.tatarstan.ru</w:t>
        </w:r>
      </w:hyperlink>
      <w:r w:rsidRPr="00825498">
        <w:rPr>
          <w:color w:val="000000"/>
          <w:sz w:val="28"/>
          <w:szCs w:val="28"/>
        </w:rPr>
        <w:t>)</w:t>
      </w:r>
      <w:r w:rsidRPr="00B02AF8">
        <w:rPr>
          <w:sz w:val="28"/>
          <w:szCs w:val="28"/>
        </w:rPr>
        <w:t xml:space="preserve"> и опубликовать  на официальном портале правовой информации Республики Т</w:t>
      </w:r>
      <w:r>
        <w:rPr>
          <w:sz w:val="28"/>
          <w:szCs w:val="28"/>
        </w:rPr>
        <w:t>атарстан. (</w:t>
      </w:r>
      <w:proofErr w:type="spellStart"/>
      <w:r w:rsidRPr="00B02AF8">
        <w:rPr>
          <w:sz w:val="28"/>
          <w:szCs w:val="28"/>
        </w:rPr>
        <w:t>htt</w:t>
      </w:r>
      <w:proofErr w:type="spellEnd"/>
      <w:r>
        <w:rPr>
          <w:sz w:val="28"/>
          <w:szCs w:val="28"/>
          <w:lang w:val="en-US"/>
        </w:rPr>
        <w:t>p</w:t>
      </w:r>
      <w:r w:rsidRPr="00B02AF8">
        <w:rPr>
          <w:sz w:val="28"/>
          <w:szCs w:val="28"/>
        </w:rPr>
        <w:t>:</w:t>
      </w:r>
      <w:r w:rsidRPr="009F2D2A">
        <w:rPr>
          <w:sz w:val="28"/>
          <w:szCs w:val="28"/>
        </w:rPr>
        <w:t>//</w:t>
      </w:r>
      <w:r w:rsidRPr="00B02AF8">
        <w:rPr>
          <w:sz w:val="28"/>
          <w:szCs w:val="28"/>
        </w:rPr>
        <w:t>pravo.tatarstan.ru).</w:t>
      </w:r>
    </w:p>
    <w:p w:rsidR="00F915C1" w:rsidRPr="003B391F" w:rsidRDefault="00013C9F" w:rsidP="003B391F">
      <w:pPr>
        <w:spacing w:after="0" w:line="250" w:lineRule="auto"/>
        <w:ind w:left="708" w:right="-427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3B391F">
        <w:rPr>
          <w:sz w:val="28"/>
          <w:szCs w:val="28"/>
          <w:lang w:val="ru-RU"/>
        </w:rPr>
        <w:t>.</w:t>
      </w:r>
      <w:r w:rsidR="00F915C1" w:rsidRPr="003B391F">
        <w:rPr>
          <w:sz w:val="28"/>
          <w:szCs w:val="28"/>
          <w:lang w:val="ru-RU"/>
        </w:rPr>
        <w:t xml:space="preserve"> Контроль за исполнением настоящего </w:t>
      </w:r>
      <w:proofErr w:type="gramStart"/>
      <w:r w:rsidR="00132490">
        <w:rPr>
          <w:sz w:val="28"/>
          <w:szCs w:val="28"/>
          <w:lang w:val="ru-RU"/>
        </w:rPr>
        <w:t xml:space="preserve">постановления </w:t>
      </w:r>
      <w:r w:rsidR="00F915C1" w:rsidRPr="003B391F">
        <w:rPr>
          <w:sz w:val="28"/>
          <w:szCs w:val="28"/>
          <w:lang w:val="ru-RU"/>
        </w:rPr>
        <w:t xml:space="preserve"> оставляю</w:t>
      </w:r>
      <w:proofErr w:type="gramEnd"/>
      <w:r w:rsidR="00F915C1" w:rsidRPr="003B391F">
        <w:rPr>
          <w:sz w:val="28"/>
          <w:szCs w:val="28"/>
          <w:lang w:val="ru-RU"/>
        </w:rPr>
        <w:t xml:space="preserve"> за собой</w:t>
      </w:r>
      <w:r w:rsidR="003B391F">
        <w:rPr>
          <w:sz w:val="28"/>
          <w:szCs w:val="28"/>
          <w:lang w:val="ru-RU"/>
        </w:rPr>
        <w:t>.</w:t>
      </w:r>
    </w:p>
    <w:p w:rsidR="006F3A6F" w:rsidRPr="00063F56" w:rsidRDefault="006F3A6F" w:rsidP="00E6432F">
      <w:pPr>
        <w:spacing w:after="0" w:line="250" w:lineRule="auto"/>
        <w:ind w:left="851" w:right="272" w:firstLine="851"/>
        <w:jc w:val="center"/>
        <w:rPr>
          <w:sz w:val="28"/>
          <w:szCs w:val="28"/>
          <w:lang w:val="ru-RU"/>
        </w:rPr>
      </w:pPr>
    </w:p>
    <w:p w:rsidR="006F3A6F" w:rsidRPr="00063F56" w:rsidRDefault="006F3A6F" w:rsidP="00E6432F">
      <w:pPr>
        <w:spacing w:after="0" w:line="250" w:lineRule="auto"/>
        <w:ind w:left="851" w:right="272" w:firstLine="851"/>
        <w:jc w:val="center"/>
        <w:rPr>
          <w:sz w:val="28"/>
          <w:szCs w:val="28"/>
          <w:lang w:val="ru-RU"/>
        </w:rPr>
      </w:pPr>
    </w:p>
    <w:p w:rsidR="009F051F" w:rsidRPr="00063F56" w:rsidRDefault="009F051F" w:rsidP="003B391F">
      <w:pPr>
        <w:spacing w:after="0" w:line="250" w:lineRule="auto"/>
        <w:ind w:left="0" w:right="272" w:firstLine="708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Руководитель</w:t>
      </w:r>
      <w:r w:rsidR="003B391F">
        <w:rPr>
          <w:sz w:val="28"/>
          <w:szCs w:val="28"/>
          <w:lang w:val="ru-RU"/>
        </w:rPr>
        <w:t xml:space="preserve"> И</w:t>
      </w:r>
      <w:r w:rsidRPr="00063F56">
        <w:rPr>
          <w:sz w:val="28"/>
          <w:szCs w:val="28"/>
          <w:lang w:val="ru-RU"/>
        </w:rPr>
        <w:t>сполнительного комитета</w:t>
      </w:r>
    </w:p>
    <w:p w:rsidR="003B391F" w:rsidRDefault="009F051F" w:rsidP="003B391F">
      <w:pPr>
        <w:spacing w:after="0" w:line="250" w:lineRule="auto"/>
        <w:ind w:left="0" w:right="272" w:firstLine="708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Аксубаевского муниципального района   </w:t>
      </w:r>
    </w:p>
    <w:p w:rsidR="006F3A6F" w:rsidRPr="00063F56" w:rsidRDefault="003B391F" w:rsidP="003B391F">
      <w:pPr>
        <w:spacing w:after="0" w:line="250" w:lineRule="auto"/>
        <w:ind w:left="0" w:right="272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9F051F" w:rsidRPr="00063F56">
        <w:rPr>
          <w:sz w:val="28"/>
          <w:szCs w:val="28"/>
          <w:lang w:val="ru-RU"/>
        </w:rPr>
        <w:t xml:space="preserve">         С.Ю. Зайцев</w:t>
      </w:r>
    </w:p>
    <w:p w:rsidR="006F3A6F" w:rsidRPr="00063F56" w:rsidRDefault="006F3A6F" w:rsidP="00E6432F">
      <w:pPr>
        <w:spacing w:after="0" w:line="250" w:lineRule="auto"/>
        <w:ind w:left="851" w:right="272" w:firstLine="851"/>
        <w:jc w:val="center"/>
        <w:rPr>
          <w:sz w:val="28"/>
          <w:szCs w:val="28"/>
          <w:lang w:val="ru-RU"/>
        </w:rPr>
      </w:pPr>
    </w:p>
    <w:p w:rsidR="006F3A6F" w:rsidRPr="00063F56" w:rsidRDefault="006F3A6F" w:rsidP="00E6432F">
      <w:pPr>
        <w:spacing w:after="0" w:line="250" w:lineRule="auto"/>
        <w:ind w:left="851" w:right="272" w:firstLine="851"/>
        <w:jc w:val="center"/>
        <w:rPr>
          <w:sz w:val="28"/>
          <w:szCs w:val="28"/>
          <w:lang w:val="ru-RU"/>
        </w:rPr>
      </w:pPr>
    </w:p>
    <w:p w:rsidR="006F3A6F" w:rsidRPr="00063F56" w:rsidRDefault="006F3A6F" w:rsidP="00E6432F">
      <w:pPr>
        <w:spacing w:after="0" w:line="250" w:lineRule="auto"/>
        <w:ind w:left="851" w:right="272" w:firstLine="851"/>
        <w:jc w:val="center"/>
        <w:rPr>
          <w:sz w:val="28"/>
          <w:szCs w:val="28"/>
          <w:lang w:val="ru-RU"/>
        </w:rPr>
      </w:pPr>
    </w:p>
    <w:p w:rsidR="00132490" w:rsidRDefault="00132490" w:rsidP="00132490">
      <w:pPr>
        <w:spacing w:after="0" w:line="250" w:lineRule="auto"/>
        <w:ind w:left="3540" w:right="272" w:firstLine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1</w:t>
      </w:r>
    </w:p>
    <w:p w:rsidR="00132490" w:rsidRDefault="009F051F" w:rsidP="00132490">
      <w:pPr>
        <w:spacing w:after="0" w:line="250" w:lineRule="auto"/>
        <w:ind w:left="3540" w:right="272" w:firstLine="851"/>
        <w:jc w:val="left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У</w:t>
      </w:r>
      <w:r w:rsidR="00132490">
        <w:rPr>
          <w:sz w:val="28"/>
          <w:szCs w:val="28"/>
          <w:lang w:val="ru-RU"/>
        </w:rPr>
        <w:t>тверждено постановлени</w:t>
      </w:r>
      <w:r w:rsidRPr="00063F56">
        <w:rPr>
          <w:sz w:val="28"/>
          <w:szCs w:val="28"/>
          <w:lang w:val="ru-RU"/>
        </w:rPr>
        <w:t xml:space="preserve">ем </w:t>
      </w:r>
    </w:p>
    <w:p w:rsidR="009F051F" w:rsidRPr="00063F56" w:rsidRDefault="00132490" w:rsidP="00132490">
      <w:pPr>
        <w:spacing w:after="0" w:line="250" w:lineRule="auto"/>
        <w:ind w:left="3540" w:right="272" w:firstLine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9F051F" w:rsidRPr="00063F56">
        <w:rPr>
          <w:sz w:val="28"/>
          <w:szCs w:val="28"/>
          <w:lang w:val="ru-RU"/>
        </w:rPr>
        <w:t>сполнительного</w:t>
      </w:r>
      <w:r>
        <w:rPr>
          <w:sz w:val="28"/>
          <w:szCs w:val="28"/>
          <w:lang w:val="ru-RU"/>
        </w:rPr>
        <w:t xml:space="preserve"> комитета </w:t>
      </w:r>
      <w:r w:rsidR="009F051F" w:rsidRPr="00063F56">
        <w:rPr>
          <w:sz w:val="28"/>
          <w:szCs w:val="28"/>
          <w:lang w:val="ru-RU"/>
        </w:rPr>
        <w:t xml:space="preserve"> </w:t>
      </w:r>
    </w:p>
    <w:p w:rsidR="009F051F" w:rsidRPr="00063F56" w:rsidRDefault="009F051F" w:rsidP="00132490">
      <w:pPr>
        <w:spacing w:after="0" w:line="250" w:lineRule="auto"/>
        <w:ind w:left="3540" w:right="272" w:firstLine="851"/>
        <w:jc w:val="left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Аксубаевского муниципального района </w:t>
      </w:r>
    </w:p>
    <w:p w:rsidR="009F051F" w:rsidRPr="00063F56" w:rsidRDefault="009F051F" w:rsidP="00132490">
      <w:pPr>
        <w:spacing w:after="0" w:line="250" w:lineRule="auto"/>
        <w:ind w:left="3540" w:right="272" w:firstLine="851"/>
        <w:jc w:val="left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Республики Татарстан </w:t>
      </w:r>
    </w:p>
    <w:p w:rsidR="009F051F" w:rsidRPr="00063F56" w:rsidRDefault="003B391F" w:rsidP="00132490">
      <w:pPr>
        <w:spacing w:after="0" w:line="250" w:lineRule="auto"/>
        <w:ind w:left="3540" w:right="272" w:firstLine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9F051F" w:rsidRPr="00063F56">
        <w:rPr>
          <w:sz w:val="28"/>
          <w:szCs w:val="28"/>
          <w:lang w:val="ru-RU"/>
        </w:rPr>
        <w:t xml:space="preserve">т </w:t>
      </w:r>
      <w:r>
        <w:rPr>
          <w:sz w:val="28"/>
          <w:szCs w:val="28"/>
          <w:lang w:val="ru-RU"/>
        </w:rPr>
        <w:t>«</w:t>
      </w:r>
      <w:r w:rsidR="009F051F" w:rsidRPr="00063F56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>»___</w:t>
      </w:r>
      <w:r w:rsidR="009F051F" w:rsidRPr="00063F56">
        <w:rPr>
          <w:sz w:val="28"/>
          <w:szCs w:val="28"/>
          <w:lang w:val="ru-RU"/>
        </w:rPr>
        <w:t>____2021  №____</w:t>
      </w:r>
    </w:p>
    <w:p w:rsidR="006F3A6F" w:rsidRPr="00063F56" w:rsidRDefault="006F3A6F" w:rsidP="00132490">
      <w:pPr>
        <w:spacing w:after="0" w:line="250" w:lineRule="auto"/>
        <w:ind w:left="851" w:right="272" w:firstLine="851"/>
        <w:jc w:val="left"/>
        <w:rPr>
          <w:sz w:val="28"/>
          <w:szCs w:val="28"/>
          <w:lang w:val="ru-RU"/>
        </w:rPr>
      </w:pPr>
    </w:p>
    <w:p w:rsidR="00F3271C" w:rsidRPr="00132490" w:rsidRDefault="009F051F" w:rsidP="00E6432F">
      <w:pPr>
        <w:spacing w:after="0" w:line="250" w:lineRule="auto"/>
        <w:ind w:left="851" w:right="272" w:firstLine="851"/>
        <w:jc w:val="center"/>
        <w:rPr>
          <w:b/>
          <w:sz w:val="28"/>
          <w:szCs w:val="28"/>
          <w:lang w:val="ru-RU"/>
        </w:rPr>
      </w:pPr>
      <w:r w:rsidRPr="00132490">
        <w:rPr>
          <w:b/>
          <w:sz w:val="28"/>
          <w:szCs w:val="28"/>
          <w:lang w:val="ru-RU"/>
        </w:rPr>
        <w:t>П</w:t>
      </w:r>
      <w:r w:rsidR="00F3271C" w:rsidRPr="00132490">
        <w:rPr>
          <w:b/>
          <w:sz w:val="28"/>
          <w:szCs w:val="28"/>
          <w:lang w:val="ru-RU"/>
        </w:rPr>
        <w:t xml:space="preserve">оложение </w:t>
      </w:r>
    </w:p>
    <w:p w:rsidR="00F3271C" w:rsidRPr="00132490" w:rsidRDefault="00F3271C" w:rsidP="00E6432F">
      <w:pPr>
        <w:spacing w:after="0" w:line="250" w:lineRule="auto"/>
        <w:ind w:left="851" w:right="272" w:firstLine="851"/>
        <w:jc w:val="center"/>
        <w:rPr>
          <w:b/>
          <w:sz w:val="28"/>
          <w:szCs w:val="28"/>
          <w:lang w:val="ru-RU"/>
        </w:rPr>
      </w:pPr>
      <w:r w:rsidRPr="00132490">
        <w:rPr>
          <w:b/>
          <w:sz w:val="28"/>
          <w:szCs w:val="28"/>
          <w:lang w:val="ru-RU"/>
        </w:rPr>
        <w:t xml:space="preserve">о муниципальной автоматизированной системе централизованного оповещения населения </w:t>
      </w:r>
      <w:r w:rsidR="009F051F" w:rsidRPr="00132490">
        <w:rPr>
          <w:b/>
          <w:sz w:val="28"/>
          <w:szCs w:val="28"/>
          <w:lang w:val="ru-RU"/>
        </w:rPr>
        <w:t xml:space="preserve">Аксубаевского муниципального района </w:t>
      </w:r>
      <w:r w:rsidRPr="00132490">
        <w:rPr>
          <w:b/>
          <w:sz w:val="28"/>
          <w:szCs w:val="28"/>
          <w:lang w:val="ru-RU"/>
        </w:rPr>
        <w:t>Республики Татарстан</w:t>
      </w:r>
    </w:p>
    <w:p w:rsidR="00F3271C" w:rsidRPr="00063F56" w:rsidRDefault="00F3271C" w:rsidP="00F3271C">
      <w:pPr>
        <w:spacing w:after="0" w:line="250" w:lineRule="auto"/>
        <w:ind w:left="0" w:right="272" w:firstLine="0"/>
        <w:jc w:val="center"/>
        <w:rPr>
          <w:b/>
          <w:sz w:val="28"/>
          <w:szCs w:val="28"/>
          <w:lang w:val="ru-RU"/>
        </w:rPr>
      </w:pPr>
    </w:p>
    <w:p w:rsidR="00F3271C" w:rsidRPr="00063F56" w:rsidRDefault="00672304" w:rsidP="009F051F">
      <w:pPr>
        <w:numPr>
          <w:ilvl w:val="0"/>
          <w:numId w:val="1"/>
        </w:numPr>
        <w:spacing w:after="258" w:line="259" w:lineRule="auto"/>
        <w:ind w:right="0" w:firstLine="1162"/>
        <w:jc w:val="center"/>
        <w:rPr>
          <w:b/>
          <w:sz w:val="28"/>
          <w:szCs w:val="28"/>
        </w:rPr>
      </w:pPr>
      <w:proofErr w:type="spellStart"/>
      <w:r w:rsidRPr="00063F56">
        <w:rPr>
          <w:b/>
          <w:sz w:val="28"/>
          <w:szCs w:val="28"/>
        </w:rPr>
        <w:t>Об</w:t>
      </w:r>
      <w:proofErr w:type="spellEnd"/>
      <w:r w:rsidR="00132490">
        <w:rPr>
          <w:b/>
          <w:sz w:val="28"/>
          <w:szCs w:val="28"/>
          <w:lang w:val="ru-RU"/>
        </w:rPr>
        <w:t>щ</w:t>
      </w:r>
      <w:proofErr w:type="spellStart"/>
      <w:r w:rsidR="00132490">
        <w:rPr>
          <w:b/>
          <w:sz w:val="28"/>
          <w:szCs w:val="28"/>
        </w:rPr>
        <w:t>е</w:t>
      </w:r>
      <w:r w:rsidR="00F3271C" w:rsidRPr="00063F56">
        <w:rPr>
          <w:b/>
          <w:sz w:val="28"/>
          <w:szCs w:val="28"/>
        </w:rPr>
        <w:t>е</w:t>
      </w:r>
      <w:proofErr w:type="spellEnd"/>
      <w:r w:rsidR="00F3271C" w:rsidRPr="00063F56">
        <w:rPr>
          <w:b/>
          <w:sz w:val="28"/>
          <w:szCs w:val="28"/>
        </w:rPr>
        <w:t xml:space="preserve"> </w:t>
      </w:r>
      <w:proofErr w:type="spellStart"/>
      <w:r w:rsidR="00F3271C" w:rsidRPr="00063F56">
        <w:rPr>
          <w:b/>
          <w:sz w:val="28"/>
          <w:szCs w:val="28"/>
        </w:rPr>
        <w:t>положени</w:t>
      </w:r>
      <w:proofErr w:type="spellEnd"/>
      <w:r w:rsidR="00132490">
        <w:rPr>
          <w:b/>
          <w:sz w:val="28"/>
          <w:szCs w:val="28"/>
          <w:lang w:val="ru-RU"/>
        </w:rPr>
        <w:t>е</w:t>
      </w:r>
    </w:p>
    <w:p w:rsidR="00F3271C" w:rsidRPr="00063F56" w:rsidRDefault="00F3271C" w:rsidP="00F3271C">
      <w:pPr>
        <w:numPr>
          <w:ilvl w:val="1"/>
          <w:numId w:val="1"/>
        </w:numPr>
        <w:ind w:right="10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Настоящее Положение определяет назначение, задачи и требования к муниципальной автоматизированной системе централизованного оповещения населения</w:t>
      </w:r>
      <w:r w:rsidR="009F051F" w:rsidRPr="00063F56">
        <w:rPr>
          <w:sz w:val="28"/>
          <w:szCs w:val="28"/>
          <w:lang w:val="ru-RU"/>
        </w:rPr>
        <w:t xml:space="preserve"> Аксубаевского муниципального района</w:t>
      </w:r>
      <w:r w:rsidRPr="00063F56">
        <w:rPr>
          <w:sz w:val="28"/>
          <w:szCs w:val="28"/>
          <w:lang w:val="ru-RU"/>
        </w:rPr>
        <w:t xml:space="preserve"> Республики Татарстан (далее — муниципальная система оповещения населения), порядок ее применения и поддержания в состоянии постоянной готовности.</w:t>
      </w:r>
    </w:p>
    <w:p w:rsidR="00F3271C" w:rsidRPr="00063F56" w:rsidRDefault="00F3271C" w:rsidP="00F3271C">
      <w:pPr>
        <w:numPr>
          <w:ilvl w:val="1"/>
          <w:numId w:val="1"/>
        </w:numPr>
        <w:ind w:right="10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Настоящее Положение разработано в соответствии с законами Республики Татарстан от 8 декабря 2004 года № 62-ЗРТ «О защите населения и территорий от чрезвычайных ситуаций», от 13 марта 2020 года № 10-ЗРТ «О гражданской обороне в Республике Татарстан» и иными нормативными правовыми актами в области гражданской обороны и защиты населения и территорий от чрезвычайных ситуаций.</w:t>
      </w:r>
    </w:p>
    <w:p w:rsidR="00F3271C" w:rsidRPr="00063F56" w:rsidRDefault="00F3271C" w:rsidP="00F3271C">
      <w:pPr>
        <w:numPr>
          <w:ilvl w:val="1"/>
          <w:numId w:val="1"/>
        </w:numPr>
        <w:ind w:right="10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Термины и определения, используемые в настоящем Положении, применяются в значениях, установленных в соответствии с Законом Республики Татарстан от 8 декабря 2004 года № 62-ЗРТ «О защите населения и территорий от чрезвычайных ситуаций»,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г. № 578/365 «Об утверждении Положения о системах оповещения населения» и иными нормативными правовыми актами в области гражданской обороны и защиты населения и территорий от чрезвычайных ситуаций.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1.4. Муниципальная система оповещения населения включается в систему управления гражданской обороной и территориальной подсистемой предупреждения и ликвидации чрезвычайных ситуаций </w:t>
      </w:r>
      <w:r w:rsidRPr="00063F56">
        <w:rPr>
          <w:sz w:val="28"/>
          <w:szCs w:val="28"/>
          <w:lang w:val="ru-RU"/>
        </w:rPr>
        <w:lastRenderedPageBreak/>
        <w:t>Республики Татарстан, являющейся составной частью единой государственной системы предупреждения и ликвидации чрезвычайных ситуаций, обеспечивающей доведение до населения, органов управления и сил гражданской обороны и ТСЧС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средств комплексной системы экстренного оповещения населения (далее — КСЭОН), общероссийской комплексной системы информирования и оповещения населения в местах массового пребывания людей, 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1.5. 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обороны, звеном территориальной подсистемы предупреждения и ликвидации чрезвычайных ситуаций муниципального образования (далее — звено ТСЧС), а также для применения населением средств и способов защиты. 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муниципальной системе оповещения населения.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1.6. Границами зон действия муниципальной системы оповещения являются административные границы </w:t>
      </w:r>
      <w:r w:rsidR="009F051F" w:rsidRPr="00063F56">
        <w:rPr>
          <w:sz w:val="28"/>
          <w:szCs w:val="28"/>
          <w:lang w:val="ru-RU"/>
        </w:rPr>
        <w:t xml:space="preserve">Аксубаевского </w:t>
      </w:r>
      <w:r w:rsidRPr="00063F56">
        <w:rPr>
          <w:sz w:val="28"/>
          <w:szCs w:val="28"/>
          <w:lang w:val="ru-RU"/>
        </w:rPr>
        <w:t xml:space="preserve">муниципального </w:t>
      </w:r>
      <w:r w:rsidR="009F051F" w:rsidRPr="00063F56">
        <w:rPr>
          <w:sz w:val="28"/>
          <w:szCs w:val="28"/>
          <w:lang w:val="ru-RU"/>
        </w:rPr>
        <w:t xml:space="preserve">района </w:t>
      </w:r>
      <w:r w:rsidRPr="00063F56">
        <w:rPr>
          <w:sz w:val="28"/>
          <w:szCs w:val="28"/>
          <w:lang w:val="ru-RU"/>
        </w:rPr>
        <w:t xml:space="preserve"> Республики Татарстан. Границами зон действия (создания) КСЭОН являются границы зон экстренного оповещения населения, утверждаемые Кабинетом Министров Республики Татарстан.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1.7. Создание и поддержание в состоянии постоянной готовности муниципальной системы оповещения населения является составной частью комплекса мероприятий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F3271C" w:rsidRPr="00063F56" w:rsidRDefault="00F3271C" w:rsidP="00F3271C">
      <w:pPr>
        <w:spacing w:after="275"/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1.8. Муниципальная система оповещения населения должна соответствовать требованиям, изложенным в приказе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г. № 578/365 «Об утверждении Положения о системах оповещения населения».</w:t>
      </w:r>
    </w:p>
    <w:p w:rsidR="00F3271C" w:rsidRPr="00063F56" w:rsidRDefault="00F3271C" w:rsidP="009F051F">
      <w:pPr>
        <w:numPr>
          <w:ilvl w:val="0"/>
          <w:numId w:val="2"/>
        </w:numPr>
        <w:spacing w:after="259"/>
        <w:ind w:left="709" w:right="10" w:firstLine="709"/>
        <w:jc w:val="center"/>
        <w:rPr>
          <w:b/>
          <w:sz w:val="28"/>
          <w:szCs w:val="28"/>
          <w:lang w:val="ru-RU"/>
        </w:rPr>
      </w:pPr>
      <w:r w:rsidRPr="00063F56">
        <w:rPr>
          <w:b/>
          <w:sz w:val="28"/>
          <w:szCs w:val="28"/>
          <w:lang w:val="ru-RU"/>
        </w:rPr>
        <w:lastRenderedPageBreak/>
        <w:t>Назначение и основные задачи муниципальной системы оповещения населения</w:t>
      </w:r>
    </w:p>
    <w:p w:rsidR="009F051F" w:rsidRPr="00063F56" w:rsidRDefault="00F3271C" w:rsidP="00F3271C">
      <w:pPr>
        <w:numPr>
          <w:ilvl w:val="1"/>
          <w:numId w:val="2"/>
        </w:num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Основной задачей муниципальной системы оповещения является обеспечение доведения сигналов оповещения и экстренной информации до: </w:t>
      </w:r>
    </w:p>
    <w:p w:rsidR="009F051F" w:rsidRPr="00063F56" w:rsidRDefault="00F3271C" w:rsidP="009F051F">
      <w:pPr>
        <w:ind w:left="1418" w:right="10" w:firstLine="0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руководящего состава гражданской обороны и звена ТСЧС; </w:t>
      </w:r>
    </w:p>
    <w:p w:rsidR="009F051F" w:rsidRPr="00063F56" w:rsidRDefault="00F3271C" w:rsidP="009F051F">
      <w:pPr>
        <w:ind w:left="1418" w:right="10" w:firstLine="0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сил гражданской обороны и сил звена ТСЧС </w:t>
      </w:r>
      <w:r w:rsidR="009F051F" w:rsidRPr="00063F56">
        <w:rPr>
          <w:sz w:val="28"/>
          <w:szCs w:val="28"/>
          <w:lang w:val="ru-RU"/>
        </w:rPr>
        <w:t xml:space="preserve">Аксубаевского </w:t>
      </w:r>
      <w:r w:rsidRPr="00063F56">
        <w:rPr>
          <w:sz w:val="28"/>
          <w:szCs w:val="28"/>
          <w:lang w:val="ru-RU"/>
        </w:rPr>
        <w:t xml:space="preserve">муниципального </w:t>
      </w:r>
      <w:r w:rsidR="009F051F" w:rsidRPr="00063F56">
        <w:rPr>
          <w:sz w:val="28"/>
          <w:szCs w:val="28"/>
          <w:lang w:val="ru-RU"/>
        </w:rPr>
        <w:t>района</w:t>
      </w:r>
      <w:r w:rsidRPr="00063F56">
        <w:rPr>
          <w:sz w:val="28"/>
          <w:szCs w:val="28"/>
          <w:lang w:val="ru-RU"/>
        </w:rPr>
        <w:t>;</w:t>
      </w:r>
    </w:p>
    <w:p w:rsidR="009F051F" w:rsidRPr="00063F56" w:rsidRDefault="00F3271C" w:rsidP="009F051F">
      <w:pPr>
        <w:ind w:left="1418" w:right="10" w:firstLine="0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 единой дежурно-диспетчерской службы </w:t>
      </w:r>
      <w:r w:rsidR="009F051F" w:rsidRPr="00063F56">
        <w:rPr>
          <w:sz w:val="28"/>
          <w:szCs w:val="28"/>
          <w:lang w:val="ru-RU"/>
        </w:rPr>
        <w:t xml:space="preserve">Аксубаевского </w:t>
      </w:r>
      <w:r w:rsidRPr="00063F56">
        <w:rPr>
          <w:sz w:val="28"/>
          <w:szCs w:val="28"/>
          <w:lang w:val="ru-RU"/>
        </w:rPr>
        <w:t xml:space="preserve">муниципального </w:t>
      </w:r>
      <w:r w:rsidR="009F051F" w:rsidRPr="00063F56">
        <w:rPr>
          <w:sz w:val="28"/>
          <w:szCs w:val="28"/>
          <w:lang w:val="ru-RU"/>
        </w:rPr>
        <w:t>района</w:t>
      </w:r>
      <w:r w:rsidRPr="00063F56">
        <w:rPr>
          <w:sz w:val="28"/>
          <w:szCs w:val="28"/>
          <w:lang w:val="ru-RU"/>
        </w:rPr>
        <w:t xml:space="preserve"> (далее — ЕДДС) и дежурных служб (руководителей); </w:t>
      </w:r>
    </w:p>
    <w:p w:rsidR="00F3271C" w:rsidRPr="00063F56" w:rsidRDefault="00F3271C" w:rsidP="009F051F">
      <w:pPr>
        <w:ind w:left="1418" w:right="10" w:firstLine="0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людей, находящихся на территории </w:t>
      </w:r>
      <w:r w:rsidR="009F051F" w:rsidRPr="00063F56">
        <w:rPr>
          <w:sz w:val="28"/>
          <w:szCs w:val="28"/>
          <w:lang w:val="ru-RU"/>
        </w:rPr>
        <w:t>Аксубаевского муниципального района</w:t>
      </w:r>
      <w:r w:rsidRPr="00063F56">
        <w:rPr>
          <w:sz w:val="28"/>
          <w:szCs w:val="28"/>
          <w:lang w:val="ru-RU"/>
        </w:rPr>
        <w:t>.</w:t>
      </w:r>
    </w:p>
    <w:p w:rsidR="00F3271C" w:rsidRPr="00063F56" w:rsidRDefault="00F3271C" w:rsidP="00F3271C">
      <w:pPr>
        <w:numPr>
          <w:ilvl w:val="1"/>
          <w:numId w:val="2"/>
        </w:numPr>
        <w:spacing w:after="286"/>
        <w:ind w:left="709" w:right="10" w:firstLine="516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ТСЧС соответствующего уровня.</w:t>
      </w:r>
    </w:p>
    <w:p w:rsidR="00F3271C" w:rsidRPr="00063F56" w:rsidRDefault="00F3271C" w:rsidP="00F3271C">
      <w:pPr>
        <w:spacing w:after="283" w:line="259" w:lineRule="auto"/>
        <w:ind w:left="709" w:right="83" w:firstLine="0"/>
        <w:jc w:val="center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3. </w:t>
      </w:r>
      <w:r w:rsidRPr="00063F56">
        <w:rPr>
          <w:b/>
          <w:sz w:val="28"/>
          <w:szCs w:val="28"/>
          <w:lang w:val="ru-RU"/>
        </w:rPr>
        <w:t>Порядок применения муниципальной системы оповещения населения</w:t>
      </w:r>
    </w:p>
    <w:p w:rsidR="00F3271C" w:rsidRPr="00063F56" w:rsidRDefault="00F3271C" w:rsidP="00F3271C">
      <w:pPr>
        <w:numPr>
          <w:ilvl w:val="1"/>
          <w:numId w:val="3"/>
        </w:num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Задействование по предназначению систем оповещения населения планируется и осуществляется в соответствии с настоящим Положением, планами гражданской обороны и защиты населения и планами действий по предупреждению и ликвидации чрезвычайных ситуаций.</w:t>
      </w:r>
    </w:p>
    <w:p w:rsidR="00F3271C" w:rsidRPr="00063F56" w:rsidRDefault="00F3271C" w:rsidP="00F3271C">
      <w:pPr>
        <w:numPr>
          <w:ilvl w:val="1"/>
          <w:numId w:val="3"/>
        </w:num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Дежурные (дежурно-диспетчерские) службы органов повседневного управления звеном ТСЧС муниципального уровня, получив в системе управления гражданской обороной и ТСЧС сигналы оповещения и (или) экстренную информацию, подтверждают получение и немедленно доводят ее до главы </w:t>
      </w:r>
      <w:r w:rsidR="009F051F" w:rsidRPr="00063F56">
        <w:rPr>
          <w:sz w:val="28"/>
          <w:szCs w:val="28"/>
          <w:lang w:val="ru-RU"/>
        </w:rPr>
        <w:t xml:space="preserve">Аксубаевского </w:t>
      </w:r>
      <w:r w:rsidRPr="00063F56">
        <w:rPr>
          <w:sz w:val="28"/>
          <w:szCs w:val="28"/>
          <w:lang w:val="ru-RU"/>
        </w:rPr>
        <w:t>муниципального района, а также органов управления и сил гражданской обороны и ТСЧС соответствующего уровня.</w:t>
      </w:r>
    </w:p>
    <w:p w:rsidR="00F3271C" w:rsidRPr="00063F56" w:rsidRDefault="00F3271C" w:rsidP="00F3271C">
      <w:pPr>
        <w:numPr>
          <w:ilvl w:val="1"/>
          <w:numId w:val="3"/>
        </w:num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Решение на задействование муниципальной системы оповещения населения принимается руководителем исполнительного комитета </w:t>
      </w:r>
      <w:r w:rsidR="009F051F" w:rsidRPr="00063F56">
        <w:rPr>
          <w:sz w:val="28"/>
          <w:szCs w:val="28"/>
          <w:lang w:val="ru-RU"/>
        </w:rPr>
        <w:t>Аксубаевского муниципального района</w:t>
      </w:r>
      <w:r w:rsidRPr="00063F56">
        <w:rPr>
          <w:sz w:val="28"/>
          <w:szCs w:val="28"/>
          <w:lang w:val="ru-RU"/>
        </w:rPr>
        <w:t>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руководителя исполнительного комитета муниципального образования.</w:t>
      </w:r>
    </w:p>
    <w:p w:rsidR="00F3271C" w:rsidRPr="00063F56" w:rsidRDefault="00F3271C" w:rsidP="00F3271C">
      <w:pPr>
        <w:numPr>
          <w:ilvl w:val="1"/>
          <w:numId w:val="3"/>
        </w:num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Передача сигналов оповещения и экстренной информации может осуществляться в автоматическом, автоматизированном либо </w:t>
      </w:r>
      <w:r w:rsidRPr="00063F56">
        <w:rPr>
          <w:sz w:val="28"/>
          <w:szCs w:val="28"/>
          <w:lang w:val="ru-RU"/>
        </w:rPr>
        <w:lastRenderedPageBreak/>
        <w:t>ручном режимах функционирования муниципальной системы оповещения населения.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В автоматическом режиме функционирования муниципальной системы оповещения населения включаются (запускаются) по заранее установленным программам при получении управляющих сигналов (команд) от систем мониторинга опасных природных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</w:p>
    <w:p w:rsidR="009F051F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В автоматизированном режиме функционирования включение (запуск) муниципальной системы оповещения населения осуществляется соответствующими дежурными (дежурно-диспетчерским) службами, уполномоченными на включение (запуск) систем оповещения населения, с автоматизированных рабочих мест при поступлении установленных сигналов (команд) и распоряжений.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 В ручном режиме функционирования:</w:t>
      </w:r>
    </w:p>
    <w:p w:rsidR="009F051F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уполномоченные дежурные (дежурно-диспетчерские) службы органов повседневного управления звеном ТСЧС осуществляют включение (запуск) оконечных средств оповещения непосредственно с мест их установки, а также направляют заявки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 задействуются громкоговорящие средства на подвижных объектах, мобильные и носимые средства оповещения.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Автоматический режим функционирования является основным для КСЭОН, при этом допускается функционирование данной системы оповещения в автоматизированном режиме.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Основным и приоритетным режимом функционирования муниципальной системы оповещения является автоматизированный.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3.5. 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 длительностью до З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— сообщений объемом не более 134 символов русского алфавита, включая цифры, пробелы и знаки препинания).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Сигналы оповещения и экстренная информация передаются непосредственно с рабочего места дежурного ЕДДС.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lastRenderedPageBreak/>
        <w:t>Допускается трехкратное повторение этих сообщений (для сетей подвижной радиотелефонной связи повтор передачи сообщения осуществляется не ранее, чем закончится передача предыдущего сообщения).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Типовые 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постоянно действующим органом управления звеном ТСЧС совместно с ЕДДС.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3.6. Для обеспечения своевременной передачи населению сигналов оповещения и экстренной информации КОМПЛ</w:t>
      </w:r>
      <w:r w:rsidR="00672304" w:rsidRPr="00063F56">
        <w:rPr>
          <w:sz w:val="28"/>
          <w:szCs w:val="28"/>
          <w:lang w:val="ru-RU"/>
        </w:rPr>
        <w:t>Е</w:t>
      </w:r>
      <w:r w:rsidRPr="00063F56">
        <w:rPr>
          <w:sz w:val="28"/>
          <w:szCs w:val="28"/>
          <w:lang w:val="ru-RU"/>
        </w:rPr>
        <w:t>КСНО могут использоваться:</w:t>
      </w:r>
    </w:p>
    <w:p w:rsidR="009F051F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сети электрических, электронных сирен и мощных акустических систем;</w:t>
      </w:r>
    </w:p>
    <w:p w:rsidR="00063F56" w:rsidRPr="00063F56" w:rsidRDefault="00F3271C" w:rsidP="00F3271C">
      <w:pPr>
        <w:ind w:left="709" w:right="10" w:firstLine="709"/>
        <w:rPr>
          <w:color w:val="FF0000"/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 </w:t>
      </w:r>
      <w:r w:rsidRPr="00063F56">
        <w:rPr>
          <w:color w:val="FF0000"/>
          <w:sz w:val="28"/>
          <w:szCs w:val="28"/>
          <w:lang w:val="ru-RU"/>
        </w:rPr>
        <w:t xml:space="preserve">сети проводного радиовещания; </w:t>
      </w:r>
    </w:p>
    <w:p w:rsidR="009F051F" w:rsidRPr="00063F56" w:rsidRDefault="00F3271C" w:rsidP="00F3271C">
      <w:pPr>
        <w:ind w:left="709" w:right="10" w:firstLine="709"/>
        <w:rPr>
          <w:color w:val="FF0000"/>
          <w:sz w:val="28"/>
          <w:szCs w:val="28"/>
          <w:lang w:val="ru-RU"/>
        </w:rPr>
      </w:pPr>
      <w:r w:rsidRPr="00063F56">
        <w:rPr>
          <w:color w:val="FF0000"/>
          <w:sz w:val="28"/>
          <w:szCs w:val="28"/>
          <w:lang w:val="ru-RU"/>
        </w:rPr>
        <w:t xml:space="preserve">сети уличной радиофикации; </w:t>
      </w:r>
    </w:p>
    <w:p w:rsidR="00063F56" w:rsidRPr="00063F56" w:rsidRDefault="00F3271C" w:rsidP="00F3271C">
      <w:pPr>
        <w:ind w:left="709" w:right="10" w:firstLine="709"/>
        <w:rPr>
          <w:color w:val="FF0000"/>
          <w:sz w:val="28"/>
          <w:szCs w:val="28"/>
          <w:lang w:val="ru-RU"/>
        </w:rPr>
      </w:pPr>
      <w:r w:rsidRPr="00063F56">
        <w:rPr>
          <w:color w:val="FF0000"/>
          <w:sz w:val="28"/>
          <w:szCs w:val="28"/>
          <w:lang w:val="ru-RU"/>
        </w:rPr>
        <w:t xml:space="preserve">сети кабельного телерадиовещания; </w:t>
      </w:r>
    </w:p>
    <w:p w:rsidR="009F051F" w:rsidRPr="00063F56" w:rsidRDefault="00F3271C" w:rsidP="00F3271C">
      <w:pPr>
        <w:ind w:left="709" w:right="10" w:firstLine="709"/>
        <w:rPr>
          <w:color w:val="FF0000"/>
          <w:sz w:val="28"/>
          <w:szCs w:val="28"/>
          <w:lang w:val="ru-RU"/>
        </w:rPr>
      </w:pPr>
      <w:r w:rsidRPr="00063F56">
        <w:rPr>
          <w:color w:val="FF0000"/>
          <w:sz w:val="28"/>
          <w:szCs w:val="28"/>
          <w:lang w:val="ru-RU"/>
        </w:rPr>
        <w:t xml:space="preserve">сети эфирного телерадиовещания; </w:t>
      </w:r>
    </w:p>
    <w:p w:rsidR="009F051F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сети подвижной радиотелефонной связи; </w:t>
      </w:r>
    </w:p>
    <w:p w:rsidR="009F051F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сети местной телефонной связи, таксофоны с функцией оповещения; </w:t>
      </w:r>
    </w:p>
    <w:p w:rsidR="009F051F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сети связи операторов связи и ведомственные; </w:t>
      </w:r>
    </w:p>
    <w:p w:rsidR="009F051F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сети систем персонального радиовызова; </w:t>
      </w:r>
    </w:p>
    <w:p w:rsidR="009F051F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информационно-телекоммуникационная сеть «Интернет»; 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громкоговорящие средства на подвижных объектах, мобильные и носимые средства оповещения.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3.7. Рассмотрение вопросов об организации оповещения населения и определении способов и сроков оповещения населения в рамках муниципальной системы оповещения населения осуществляется Комиссией по предупреждению и ликвидации чрезвыча</w:t>
      </w:r>
      <w:r w:rsidR="000B2AB6" w:rsidRPr="00063F56">
        <w:rPr>
          <w:sz w:val="28"/>
          <w:szCs w:val="28"/>
          <w:lang w:val="ru-RU"/>
        </w:rPr>
        <w:t>й</w:t>
      </w:r>
      <w:r w:rsidRPr="00063F56">
        <w:rPr>
          <w:sz w:val="28"/>
          <w:szCs w:val="28"/>
          <w:lang w:val="ru-RU"/>
        </w:rPr>
        <w:t xml:space="preserve">ных ситуаций и обеспечению пожарной безопасности </w:t>
      </w:r>
      <w:r w:rsidR="00063F56" w:rsidRPr="00063F56">
        <w:rPr>
          <w:sz w:val="28"/>
          <w:szCs w:val="28"/>
          <w:lang w:val="ru-RU"/>
        </w:rPr>
        <w:t xml:space="preserve">Аксубаевского </w:t>
      </w:r>
      <w:r w:rsidRPr="00063F56">
        <w:rPr>
          <w:sz w:val="28"/>
          <w:szCs w:val="28"/>
          <w:lang w:val="ru-RU"/>
        </w:rPr>
        <w:t xml:space="preserve">муниципального </w:t>
      </w:r>
      <w:r w:rsidR="00063F56" w:rsidRPr="00063F56">
        <w:rPr>
          <w:sz w:val="28"/>
          <w:szCs w:val="28"/>
          <w:lang w:val="ru-RU"/>
        </w:rPr>
        <w:t>района РТ</w:t>
      </w:r>
      <w:r w:rsidRPr="00063F56">
        <w:rPr>
          <w:sz w:val="28"/>
          <w:szCs w:val="28"/>
          <w:lang w:val="ru-RU"/>
        </w:rPr>
        <w:t>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3.8. Порядок действий дежурных (дежурно-диспетчерских) служб органов повседневного управления звена ТСЧС,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законодательством Российской Федерации и нормативными правовыми актами Республики Татарстан.</w:t>
      </w:r>
    </w:p>
    <w:p w:rsidR="00F3271C" w:rsidRPr="00063F56" w:rsidRDefault="00F3271C" w:rsidP="00F3271C">
      <w:pPr>
        <w:ind w:left="709" w:right="1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3.9. Исполнительный комитет</w:t>
      </w:r>
      <w:r w:rsidR="00063F56" w:rsidRPr="00063F56">
        <w:rPr>
          <w:sz w:val="28"/>
          <w:szCs w:val="28"/>
          <w:lang w:val="ru-RU"/>
        </w:rPr>
        <w:t xml:space="preserve"> Аксубаевского</w:t>
      </w:r>
      <w:r w:rsidRPr="00063F56">
        <w:rPr>
          <w:sz w:val="28"/>
          <w:szCs w:val="28"/>
          <w:lang w:val="ru-RU"/>
        </w:rPr>
        <w:t xml:space="preserve"> муниципального района, в ведении которых находятся элементы муниципальной системы оповещения населения, а также постоянно действующие органы управления звеном ТСЧС, ЕДДС, операторы связи и редакции средств массовой информации проводят комплекс организационно</w:t>
      </w:r>
      <w:r w:rsidR="000B2AB6" w:rsidRPr="00063F56">
        <w:rPr>
          <w:sz w:val="28"/>
          <w:szCs w:val="28"/>
          <w:lang w:val="ru-RU"/>
        </w:rPr>
        <w:t xml:space="preserve"> </w:t>
      </w:r>
      <w:r w:rsidRPr="00063F56">
        <w:rPr>
          <w:sz w:val="28"/>
          <w:szCs w:val="28"/>
          <w:lang w:val="ru-RU"/>
        </w:rPr>
        <w:t>технических мероприятий по исключению несанкционированной передачи сигналов оповещения и экстренной информации.</w:t>
      </w:r>
    </w:p>
    <w:p w:rsidR="00063F56" w:rsidRPr="00063F56" w:rsidRDefault="00063F56" w:rsidP="00672304">
      <w:pPr>
        <w:spacing w:after="0" w:line="259" w:lineRule="auto"/>
        <w:ind w:left="1418" w:right="0" w:firstLine="0"/>
        <w:rPr>
          <w:sz w:val="28"/>
          <w:szCs w:val="28"/>
          <w:lang w:val="ru-RU"/>
        </w:rPr>
      </w:pPr>
    </w:p>
    <w:p w:rsidR="00F3271C" w:rsidRPr="00063F56" w:rsidRDefault="00672304" w:rsidP="00063F56">
      <w:pPr>
        <w:spacing w:after="0" w:line="259" w:lineRule="auto"/>
        <w:ind w:left="1418" w:right="0" w:firstLine="0"/>
        <w:jc w:val="center"/>
        <w:rPr>
          <w:b/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4.</w:t>
      </w:r>
      <w:r w:rsidR="00F3271C" w:rsidRPr="00063F56">
        <w:rPr>
          <w:b/>
          <w:sz w:val="28"/>
          <w:szCs w:val="28"/>
          <w:lang w:val="ru-RU"/>
        </w:rPr>
        <w:t>Поддержание в готовности муниципальной системы оповещения населения</w:t>
      </w:r>
    </w:p>
    <w:p w:rsidR="00A92252" w:rsidRPr="00063F56" w:rsidRDefault="00A92252" w:rsidP="00672304">
      <w:pPr>
        <w:spacing w:after="0" w:line="259" w:lineRule="auto"/>
        <w:ind w:left="1418" w:right="0" w:firstLine="0"/>
        <w:rPr>
          <w:sz w:val="28"/>
          <w:szCs w:val="28"/>
          <w:lang w:val="ru-RU"/>
        </w:rPr>
      </w:pPr>
    </w:p>
    <w:p w:rsidR="00F3271C" w:rsidRPr="00063F56" w:rsidRDefault="00F3271C" w:rsidP="00A92252">
      <w:pPr>
        <w:numPr>
          <w:ilvl w:val="1"/>
          <w:numId w:val="4"/>
        </w:num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Поддержание муниципальной системы оповещения и КСЭОН в готовности организуется и осуществляется исполнительным комитетом муниципального образования.</w:t>
      </w:r>
    </w:p>
    <w:p w:rsidR="00F3271C" w:rsidRPr="00063F56" w:rsidRDefault="00F3271C" w:rsidP="00A92252">
      <w:pPr>
        <w:numPr>
          <w:ilvl w:val="1"/>
          <w:numId w:val="4"/>
        </w:num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Готовность систем оповещения населения достигается:</w:t>
      </w:r>
    </w:p>
    <w:p w:rsidR="00063F56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наличием актуализированных нормативных актов в области создания, поддержания в состоянии постоянной готовности и применения систем оповещения населения; </w:t>
      </w:r>
    </w:p>
    <w:p w:rsidR="00063F56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наличием дежурного (дежурно-диспетчерского) персонала, ответственного за включение (запуск) системы оповещения населения, и уровнем его профессиональной подготовки; </w:t>
      </w:r>
    </w:p>
    <w:p w:rsidR="00063F56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063F56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 наличием, исправностью и соответствием проектно-сметной документации на систему оповещения населения технических средств оповещения; </w:t>
      </w:r>
    </w:p>
    <w:p w:rsidR="00063F56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готовностью сетей связи операторов связи; </w:t>
      </w:r>
    </w:p>
    <w:p w:rsidR="00063F56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регулярным проведением проверок готовности систем оповещения населения; </w:t>
      </w:r>
    </w:p>
    <w:p w:rsidR="00063F56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 </w:t>
      </w:r>
    </w:p>
    <w:p w:rsidR="00063F56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наличием, соответствием законодательству Российской Федерации и обеспечением готовности к использованию резервов средств оповещения; </w:t>
      </w:r>
    </w:p>
    <w:p w:rsidR="00F3271C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своевременным проведением мероприятий по созданию, в том числе совершенствованию, систем оповещения населения.</w:t>
      </w:r>
    </w:p>
    <w:p w:rsidR="00F3271C" w:rsidRPr="00063F56" w:rsidRDefault="00F3271C" w:rsidP="00A92252">
      <w:pPr>
        <w:numPr>
          <w:ilvl w:val="1"/>
          <w:numId w:val="4"/>
        </w:num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С целью контроля за поддержанием в готовности систем оповещения населения организуются и проводятся следующие виды проверок:</w:t>
      </w:r>
    </w:p>
    <w:p w:rsidR="00063F56" w:rsidRPr="00063F56" w:rsidRDefault="00F3271C" w:rsidP="00A92252">
      <w:pPr>
        <w:spacing w:after="27"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населения; </w:t>
      </w:r>
    </w:p>
    <w:p w:rsidR="00F3271C" w:rsidRPr="00063F56" w:rsidRDefault="00F3271C" w:rsidP="00A92252">
      <w:pPr>
        <w:spacing w:after="27"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технические проверки </w:t>
      </w:r>
      <w:r w:rsidR="00063F56" w:rsidRPr="00063F56">
        <w:rPr>
          <w:sz w:val="28"/>
          <w:szCs w:val="28"/>
          <w:lang w:val="ru-RU"/>
        </w:rPr>
        <w:t>готовности</w:t>
      </w:r>
      <w:r w:rsidRPr="00063F56">
        <w:rPr>
          <w:sz w:val="28"/>
          <w:szCs w:val="28"/>
          <w:lang w:val="ru-RU"/>
        </w:rPr>
        <w:t xml:space="preserve"> к задействованию систем оповещения населения без включения оконечных средств оповещения населения.</w:t>
      </w:r>
    </w:p>
    <w:p w:rsidR="00F3271C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При проведении комплексной проверки готовности систем оповещения населения проверке подлежат муниципальная система оповещения и КСЭОН.</w:t>
      </w:r>
    </w:p>
    <w:p w:rsidR="00F3271C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lastRenderedPageBreak/>
        <w:t>Комплексные проверки готовности муниципальной системы оповещения и КСЭОН проводятся два раза в год комиссией в составе представителей постоянно действующего органа управления звеном ТСЧС, ЕДДС, а также представителей операторов связи,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</w:p>
    <w:p w:rsidR="00F3271C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 xml:space="preserve">По решению Комиссии по предупреждению и ликвидации чрезвычайных ситуаций и обеспечению пожарной безопасности </w:t>
      </w:r>
      <w:r w:rsidR="00063F56" w:rsidRPr="00063F56">
        <w:rPr>
          <w:sz w:val="28"/>
          <w:szCs w:val="28"/>
          <w:lang w:val="ru-RU"/>
        </w:rPr>
        <w:t xml:space="preserve">Аксубаевского </w:t>
      </w:r>
      <w:r w:rsidRPr="00063F56">
        <w:rPr>
          <w:sz w:val="28"/>
          <w:szCs w:val="28"/>
          <w:lang w:val="ru-RU"/>
        </w:rPr>
        <w:t xml:space="preserve">муниципального </w:t>
      </w:r>
      <w:r w:rsidR="00063F56" w:rsidRPr="00063F56">
        <w:rPr>
          <w:sz w:val="28"/>
          <w:szCs w:val="28"/>
          <w:lang w:val="ru-RU"/>
        </w:rPr>
        <w:t>района</w:t>
      </w:r>
      <w:r w:rsidRPr="00063F56">
        <w:rPr>
          <w:sz w:val="28"/>
          <w:szCs w:val="28"/>
          <w:lang w:val="ru-RU"/>
        </w:rPr>
        <w:t xml:space="preserve"> могут проводиться дополнительные комплексные проверки готовности муниципальной системы оповещения и КСЭОН.</w:t>
      </w:r>
    </w:p>
    <w:p w:rsidR="00F3271C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По результатам комплексной проверки готовности муниципальной системы оповещения населения оформляется акт, в котором отражаются проверенные вопросы, выявленные недостатки, предложения по их своевременному устранению и оценка готовности муниципальной системы оповещения населения, определяемая в соответствии с требованиями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</w:t>
      </w:r>
      <w:r w:rsidR="00063F56" w:rsidRPr="00063F56">
        <w:rPr>
          <w:sz w:val="28"/>
          <w:szCs w:val="28"/>
          <w:lang w:val="ru-RU"/>
        </w:rPr>
        <w:t>й</w:t>
      </w:r>
      <w:r w:rsidRPr="00063F56">
        <w:rPr>
          <w:sz w:val="28"/>
          <w:szCs w:val="28"/>
          <w:lang w:val="ru-RU"/>
        </w:rPr>
        <w:t xml:space="preserve"> Российской Федерации от 31 июля 2020 г. № 578/365 «Об утверждении Положения о системах оповещения населения», а также уточняется паспорт системы оповещения населения.</w:t>
      </w:r>
    </w:p>
    <w:p w:rsidR="00F3271C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Технические проверки готовности к задействованию муниципальной системы оповещения и КСЭОН проводятся без включения оконечных средств оповещения дежурными Е</w:t>
      </w:r>
      <w:r w:rsidRPr="00063F56">
        <w:rPr>
          <w:sz w:val="28"/>
          <w:szCs w:val="28"/>
          <w:u w:val="single" w:color="000000"/>
          <w:lang w:val="ru-RU"/>
        </w:rPr>
        <w:t>ДД</w:t>
      </w:r>
      <w:r w:rsidRPr="00063F56">
        <w:rPr>
          <w:sz w:val="28"/>
          <w:szCs w:val="28"/>
          <w:lang w:val="ru-RU"/>
        </w:rPr>
        <w:t>С путем передачи проверочного сигнала и речевого сообщения «Техническая проверка» с периодичностью не реже одного раза в сутки.</w:t>
      </w:r>
    </w:p>
    <w:p w:rsidR="00F3271C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систем оповещения населения.</w:t>
      </w:r>
    </w:p>
    <w:p w:rsidR="00F3271C" w:rsidRPr="00063F56" w:rsidRDefault="00672304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4</w:t>
      </w:r>
      <w:r w:rsidR="00F3271C" w:rsidRPr="00063F56">
        <w:rPr>
          <w:sz w:val="28"/>
          <w:szCs w:val="28"/>
          <w:lang w:val="ru-RU"/>
        </w:rPr>
        <w:t>.4. Для обеспечения оповещения максимального количества людей, попавших в зону чрезвычайной ситуации, в том числе на территориях, неохваченных автоматизированными системами централизованного оповещения, создается резерв технических средств оповещения (стационарных и мобильных).</w:t>
      </w:r>
    </w:p>
    <w:p w:rsidR="00F3271C" w:rsidRPr="00063F56" w:rsidRDefault="00F3271C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Номенклатура, объем, порядок создания и использования резерва технических средств оповещения устанавливаются исполнительным комитетом муниципального района округа.</w:t>
      </w:r>
    </w:p>
    <w:p w:rsidR="00F3271C" w:rsidRPr="00063F56" w:rsidRDefault="00672304" w:rsidP="00A92252">
      <w:pPr>
        <w:spacing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4.</w:t>
      </w:r>
      <w:r w:rsidR="00F3271C" w:rsidRPr="00063F56">
        <w:rPr>
          <w:sz w:val="28"/>
          <w:szCs w:val="28"/>
          <w:lang w:val="ru-RU"/>
        </w:rPr>
        <w:t xml:space="preserve">5. Требования к системам оповещения населения, в том числе к комплексной системе экстренного оповещения населения, определенные приказом Министерства Российской Федерации по делам гражданской </w:t>
      </w:r>
      <w:r w:rsidR="00F3271C" w:rsidRPr="00063F56">
        <w:rPr>
          <w:sz w:val="28"/>
          <w:szCs w:val="28"/>
          <w:lang w:val="ru-RU"/>
        </w:rPr>
        <w:lastRenderedPageBreak/>
        <w:t xml:space="preserve">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г. № 578/365 «Об утверждении Положения о системах оповещения населения», должны быть выполнены в ходе планирования и строительства новой либо совершенствования действующей системы оповещения населения. </w:t>
      </w:r>
      <w:r w:rsidR="00F3271C" w:rsidRPr="00063F56">
        <w:rPr>
          <w:noProof/>
          <w:sz w:val="28"/>
          <w:szCs w:val="28"/>
          <w:lang w:val="ru-RU" w:eastAsia="ru-RU"/>
        </w:rPr>
        <w:drawing>
          <wp:inline distT="0" distB="0" distL="0" distR="0" wp14:anchorId="470FC9E8" wp14:editId="43C1B315">
            <wp:extent cx="30480" cy="22860"/>
            <wp:effectExtent l="19050" t="0" r="7620" b="0"/>
            <wp:docPr id="1" name="Picture 17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71C" w:rsidRPr="00063F56" w:rsidRDefault="00F3271C" w:rsidP="00A92252">
      <w:pPr>
        <w:spacing w:after="502" w:line="250" w:lineRule="auto"/>
        <w:ind w:left="709" w:right="0" w:firstLine="709"/>
        <w:rPr>
          <w:sz w:val="28"/>
          <w:szCs w:val="28"/>
          <w:lang w:val="ru-RU"/>
        </w:rPr>
      </w:pPr>
      <w:r w:rsidRPr="00063F56">
        <w:rPr>
          <w:sz w:val="28"/>
          <w:szCs w:val="28"/>
          <w:lang w:val="ru-RU"/>
        </w:rPr>
        <w:t>Вывод из эксплуатации действующей системы оповещения населения осуществляется по окончании эксплуатационного ресурса технических средств этой системы оповещения населения, завершении ее модернизации (реконструкции) и ввода в эксплуатацию новой системы оповещения населения.</w:t>
      </w:r>
    </w:p>
    <w:p w:rsidR="00727B8D" w:rsidRPr="00F3271C" w:rsidRDefault="007977EA">
      <w:pPr>
        <w:rPr>
          <w:lang w:val="ru-RU"/>
        </w:rPr>
      </w:pPr>
    </w:p>
    <w:sectPr w:rsidR="00727B8D" w:rsidRPr="00F3271C" w:rsidSect="00F3271C">
      <w:headerReference w:type="even" r:id="rId9"/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EA" w:rsidRDefault="007977EA" w:rsidP="002A4485">
      <w:pPr>
        <w:spacing w:after="0" w:line="240" w:lineRule="auto"/>
      </w:pPr>
      <w:r>
        <w:separator/>
      </w:r>
    </w:p>
  </w:endnote>
  <w:endnote w:type="continuationSeparator" w:id="0">
    <w:p w:rsidR="007977EA" w:rsidRDefault="007977EA" w:rsidP="002A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EA" w:rsidRDefault="007977EA" w:rsidP="002A4485">
      <w:pPr>
        <w:spacing w:after="0" w:line="240" w:lineRule="auto"/>
      </w:pPr>
      <w:r>
        <w:separator/>
      </w:r>
    </w:p>
  </w:footnote>
  <w:footnote w:type="continuationSeparator" w:id="0">
    <w:p w:rsidR="007977EA" w:rsidRDefault="007977EA" w:rsidP="002A4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9F3" w:rsidRDefault="008E2768">
    <w:pPr>
      <w:spacing w:after="0" w:line="259" w:lineRule="auto"/>
      <w:ind w:left="33" w:right="0" w:firstLine="0"/>
      <w:jc w:val="center"/>
    </w:pPr>
    <w:r>
      <w:fldChar w:fldCharType="begin"/>
    </w:r>
    <w:r w:rsidR="00F3271C">
      <w:instrText xml:space="preserve"> PAGE   \* MERGEFORMAT </w:instrText>
    </w:r>
    <w:r>
      <w:fldChar w:fldCharType="separate"/>
    </w:r>
    <w:r w:rsidR="00F3271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9F3" w:rsidRDefault="007977E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9F3" w:rsidRPr="001570D5" w:rsidRDefault="007977EA">
    <w:pPr>
      <w:spacing w:after="160" w:line="259" w:lineRule="auto"/>
      <w:ind w:left="0" w:right="0" w:firstLine="0"/>
      <w:jc w:val="lef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498"/>
    <w:multiLevelType w:val="multilevel"/>
    <w:tmpl w:val="5F00D638"/>
    <w:lvl w:ilvl="0">
      <w:start w:val="2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213CCD"/>
    <w:multiLevelType w:val="hybridMultilevel"/>
    <w:tmpl w:val="1D04772E"/>
    <w:lvl w:ilvl="0" w:tplc="0A36164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445A7111"/>
    <w:multiLevelType w:val="multilevel"/>
    <w:tmpl w:val="E9C0FA9A"/>
    <w:lvl w:ilvl="0">
      <w:start w:val="4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531579"/>
    <w:multiLevelType w:val="multilevel"/>
    <w:tmpl w:val="E9A636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DE4319"/>
    <w:multiLevelType w:val="multilevel"/>
    <w:tmpl w:val="B3D6CE2C"/>
    <w:lvl w:ilvl="0">
      <w:start w:val="1"/>
      <w:numFmt w:val="decimal"/>
      <w:lvlText w:val="%1.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1C"/>
    <w:rsid w:val="00013C9F"/>
    <w:rsid w:val="00063F56"/>
    <w:rsid w:val="000B2AB6"/>
    <w:rsid w:val="000E60AD"/>
    <w:rsid w:val="00132490"/>
    <w:rsid w:val="00145BDA"/>
    <w:rsid w:val="002A1A1B"/>
    <w:rsid w:val="002A4485"/>
    <w:rsid w:val="002D6D9B"/>
    <w:rsid w:val="003B391F"/>
    <w:rsid w:val="003C6510"/>
    <w:rsid w:val="00587A7F"/>
    <w:rsid w:val="00672304"/>
    <w:rsid w:val="006F3A6F"/>
    <w:rsid w:val="007977EA"/>
    <w:rsid w:val="008E2768"/>
    <w:rsid w:val="008F3300"/>
    <w:rsid w:val="00915E66"/>
    <w:rsid w:val="00942ED5"/>
    <w:rsid w:val="00974671"/>
    <w:rsid w:val="009F051F"/>
    <w:rsid w:val="00A92252"/>
    <w:rsid w:val="00C1389E"/>
    <w:rsid w:val="00C63AE1"/>
    <w:rsid w:val="00E6432F"/>
    <w:rsid w:val="00E6732D"/>
    <w:rsid w:val="00F07DD3"/>
    <w:rsid w:val="00F3271C"/>
    <w:rsid w:val="00F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AC3D3-9238-40E6-9EBD-031197DD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1C"/>
    <w:pPr>
      <w:spacing w:after="5" w:line="249" w:lineRule="auto"/>
      <w:ind w:left="5612" w:right="933" w:firstLine="592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71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915C1"/>
    <w:pPr>
      <w:ind w:left="720"/>
      <w:contextualSpacing/>
    </w:pPr>
  </w:style>
  <w:style w:type="character" w:styleId="a6">
    <w:name w:val="Hyperlink"/>
    <w:rsid w:val="00013C9F"/>
    <w:rPr>
      <w:color w:val="007CCB"/>
      <w:u w:val="single"/>
    </w:rPr>
  </w:style>
  <w:style w:type="paragraph" w:styleId="a7">
    <w:name w:val="Normal (Web)"/>
    <w:basedOn w:val="a"/>
    <w:link w:val="a8"/>
    <w:rsid w:val="00013C9F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Cs w:val="24"/>
      <w:lang w:val="ru-RU" w:eastAsia="ru-RU"/>
    </w:rPr>
  </w:style>
  <w:style w:type="character" w:customStyle="1" w:styleId="a8">
    <w:name w:val="Обычный (веб) Знак"/>
    <w:link w:val="a7"/>
    <w:locked/>
    <w:rsid w:val="00013C9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6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FedorinAV</dc:creator>
  <cp:lastModifiedBy>User</cp:lastModifiedBy>
  <cp:revision>7</cp:revision>
  <cp:lastPrinted>2021-11-01T10:16:00Z</cp:lastPrinted>
  <dcterms:created xsi:type="dcterms:W3CDTF">2021-11-01T08:29:00Z</dcterms:created>
  <dcterms:modified xsi:type="dcterms:W3CDTF">2021-11-03T07:08:00Z</dcterms:modified>
</cp:coreProperties>
</file>