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037C4" w:rsidP="001973C2"/>
    <w:p w:rsidR="002037C4" w:rsidRDefault="0023774E" w:rsidP="001A53E9">
      <w:pPr>
        <w:jc w:val="center"/>
      </w:pPr>
      <w:r w:rsidRPr="0023774E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9.3pt;margin-top:7.1pt;width:204.15pt;height:125.65pt;z-index:251657728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23774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6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Pr="0023774E">
        <w:rPr>
          <w:noProof/>
          <w:sz w:val="19"/>
          <w:szCs w:val="19"/>
        </w:rPr>
        <w:pict>
          <v:shape id="_x0000_s1026" type="#_x0000_t202" style="position:absolute;left:0;text-align:left;margin-left:-30.75pt;margin-top:7.1pt;width:215.7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2E501D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90170</wp:posOffset>
            </wp:positionV>
            <wp:extent cx="881380" cy="1104900"/>
            <wp:effectExtent l="19050" t="0" r="0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535281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85765E" w:rsidRDefault="0085765E" w:rsidP="0085765E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627E0B" w:rsidRDefault="0085765E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740EA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535281">
        <w:rPr>
          <w:rFonts w:ascii="Arial" w:hAnsi="Arial" w:cs="Arial"/>
          <w:sz w:val="24"/>
          <w:szCs w:val="24"/>
        </w:rPr>
        <w:t xml:space="preserve">      от</w:t>
      </w:r>
      <w:r w:rsidR="00740EA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="00535281" w:rsidRPr="00535281">
        <w:rPr>
          <w:rFonts w:ascii="Arial" w:hAnsi="Arial" w:cs="Arial"/>
          <w:sz w:val="24"/>
          <w:szCs w:val="24"/>
        </w:rPr>
        <w:t xml:space="preserve"> года.</w:t>
      </w:r>
    </w:p>
    <w:p w:rsidR="002323CC" w:rsidRPr="002323CC" w:rsidRDefault="002323CC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35281" w:rsidRPr="00535281" w:rsidRDefault="00535281" w:rsidP="00535281">
      <w:pPr>
        <w:rPr>
          <w:rFonts w:ascii="Arial" w:hAnsi="Arial" w:cs="Arial"/>
        </w:rPr>
      </w:pPr>
    </w:p>
    <w:p w:rsidR="002323CC" w:rsidRPr="002323CC" w:rsidRDefault="002323CC" w:rsidP="002323CC">
      <w:pPr>
        <w:jc w:val="center"/>
        <w:rPr>
          <w:rFonts w:ascii="Arial" w:hAnsi="Arial" w:cs="Arial"/>
          <w:b/>
          <w:bCs/>
          <w:kern w:val="28"/>
        </w:rPr>
      </w:pPr>
      <w:r w:rsidRPr="002323CC">
        <w:rPr>
          <w:rFonts w:ascii="Arial" w:hAnsi="Arial" w:cs="Arial"/>
          <w:b/>
          <w:bCs/>
          <w:kern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Arial" w:hAnsi="Arial" w:cs="Arial"/>
          <w:b/>
          <w:bCs/>
          <w:kern w:val="28"/>
        </w:rPr>
        <w:t>Кривоозерского</w:t>
      </w:r>
      <w:proofErr w:type="spellEnd"/>
      <w:r w:rsidRPr="002323CC">
        <w:rPr>
          <w:rFonts w:ascii="Arial" w:hAnsi="Arial" w:cs="Arial"/>
          <w:b/>
          <w:bCs/>
          <w:kern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b/>
          <w:bCs/>
          <w:kern w:val="28"/>
        </w:rPr>
        <w:t>15 апреля 2021 года</w:t>
      </w:r>
      <w:r w:rsidRPr="002323CC">
        <w:rPr>
          <w:rFonts w:ascii="Arial" w:hAnsi="Arial" w:cs="Arial"/>
          <w:b/>
          <w:bCs/>
          <w:kern w:val="28"/>
        </w:rPr>
        <w:t xml:space="preserve"> № </w:t>
      </w:r>
      <w:r>
        <w:rPr>
          <w:rFonts w:ascii="Arial" w:hAnsi="Arial" w:cs="Arial"/>
          <w:b/>
          <w:bCs/>
          <w:kern w:val="28"/>
        </w:rPr>
        <w:t>5</w:t>
      </w:r>
      <w:r w:rsidRPr="002323CC">
        <w:rPr>
          <w:rFonts w:ascii="Arial" w:hAnsi="Arial" w:cs="Arial"/>
          <w:b/>
          <w:bCs/>
          <w:kern w:val="28"/>
        </w:rPr>
        <w:t xml:space="preserve"> «О местах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b/>
          <w:bCs/>
          <w:kern w:val="28"/>
        </w:rPr>
        <w:t>Кривоозерского</w:t>
      </w:r>
      <w:proofErr w:type="spellEnd"/>
      <w:r w:rsidRPr="002323CC">
        <w:rPr>
          <w:rFonts w:ascii="Arial" w:hAnsi="Arial" w:cs="Arial"/>
          <w:b/>
          <w:bCs/>
          <w:kern w:val="28"/>
        </w:rPr>
        <w:t xml:space="preserve"> сельского поселения Аксубаевского муниципального района»</w:t>
      </w:r>
    </w:p>
    <w:p w:rsidR="002323CC" w:rsidRPr="002323CC" w:rsidRDefault="002323CC" w:rsidP="002323CC">
      <w:pPr>
        <w:rPr>
          <w:rFonts w:ascii="Arial" w:hAnsi="Arial" w:cs="Arial"/>
        </w:rPr>
      </w:pPr>
    </w:p>
    <w:p w:rsidR="002323CC" w:rsidRPr="002323CC" w:rsidRDefault="002323CC" w:rsidP="002323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2323CC">
        <w:rPr>
          <w:rFonts w:ascii="Arial" w:hAnsi="Arial" w:cs="Arial"/>
        </w:rPr>
        <w:t xml:space="preserve">В целях приведения муниципальных нормативных правовых актов в соответствие с требованиями действующего законодательства Исполнительный комитет </w:t>
      </w:r>
      <w:bookmarkStart w:id="0" w:name="_GoBack"/>
      <w:bookmarkEnd w:id="0"/>
      <w:proofErr w:type="spellStart"/>
      <w:r>
        <w:rPr>
          <w:rFonts w:ascii="Arial" w:hAnsi="Arial" w:cs="Arial"/>
        </w:rPr>
        <w:t>Кривоозерского</w:t>
      </w:r>
      <w:proofErr w:type="spellEnd"/>
      <w:r w:rsidRPr="002323C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2323CC">
        <w:rPr>
          <w:rFonts w:ascii="Arial" w:hAnsi="Arial" w:cs="Arial"/>
          <w:b/>
        </w:rPr>
        <w:t>ПОСТАНОВЛЯЕТ:</w:t>
      </w:r>
    </w:p>
    <w:p w:rsidR="002323CC" w:rsidRPr="002323CC" w:rsidRDefault="002323CC" w:rsidP="002323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323CC">
        <w:rPr>
          <w:rFonts w:ascii="Arial" w:hAnsi="Arial" w:cs="Arial"/>
        </w:rPr>
        <w:t>1.Внести следующее изменение</w:t>
      </w:r>
      <w:r>
        <w:rPr>
          <w:rFonts w:ascii="Arial" w:hAnsi="Arial" w:cs="Arial"/>
        </w:rPr>
        <w:t xml:space="preserve"> </w:t>
      </w:r>
      <w:r w:rsidRPr="002323CC">
        <w:rPr>
          <w:rFonts w:ascii="Arial" w:hAnsi="Arial" w:cs="Arial"/>
          <w:bCs/>
          <w:kern w:val="28"/>
        </w:rPr>
        <w:t xml:space="preserve">в постановление Исполнительного комитета </w:t>
      </w:r>
      <w:proofErr w:type="spellStart"/>
      <w:r>
        <w:rPr>
          <w:rFonts w:ascii="Arial" w:hAnsi="Arial" w:cs="Arial"/>
          <w:bCs/>
          <w:kern w:val="28"/>
        </w:rPr>
        <w:t>Кривоозерского</w:t>
      </w:r>
      <w:proofErr w:type="spellEnd"/>
      <w:r w:rsidRPr="002323CC">
        <w:rPr>
          <w:rFonts w:ascii="Arial" w:hAnsi="Arial" w:cs="Arial"/>
          <w:bCs/>
          <w:kern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  <w:bCs/>
          <w:kern w:val="28"/>
        </w:rPr>
        <w:t xml:space="preserve"> </w:t>
      </w:r>
      <w:r w:rsidRPr="002323CC">
        <w:rPr>
          <w:rFonts w:ascii="Arial" w:hAnsi="Arial" w:cs="Arial"/>
          <w:bCs/>
          <w:kern w:val="28"/>
        </w:rPr>
        <w:t xml:space="preserve">от </w:t>
      </w:r>
      <w:r>
        <w:rPr>
          <w:rFonts w:ascii="Arial" w:hAnsi="Arial" w:cs="Arial"/>
          <w:bCs/>
          <w:kern w:val="28"/>
        </w:rPr>
        <w:t>15 апреля 2021 года</w:t>
      </w:r>
      <w:r w:rsidRPr="002323CC">
        <w:rPr>
          <w:rFonts w:ascii="Arial" w:hAnsi="Arial" w:cs="Arial"/>
          <w:bCs/>
          <w:kern w:val="28"/>
        </w:rPr>
        <w:t xml:space="preserve"> № </w:t>
      </w:r>
      <w:r>
        <w:rPr>
          <w:rFonts w:ascii="Arial" w:hAnsi="Arial" w:cs="Arial"/>
          <w:bCs/>
          <w:kern w:val="28"/>
        </w:rPr>
        <w:t xml:space="preserve">5 </w:t>
      </w:r>
      <w:r w:rsidRPr="002323CC">
        <w:rPr>
          <w:rFonts w:ascii="Arial" w:hAnsi="Arial" w:cs="Arial"/>
          <w:bCs/>
          <w:kern w:val="28"/>
        </w:rPr>
        <w:t xml:space="preserve">«О местах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bCs/>
          <w:kern w:val="28"/>
        </w:rPr>
        <w:t>Кривоозерского</w:t>
      </w:r>
      <w:proofErr w:type="spellEnd"/>
      <w:r w:rsidRPr="002323CC">
        <w:rPr>
          <w:rFonts w:ascii="Arial" w:hAnsi="Arial" w:cs="Arial"/>
          <w:bCs/>
          <w:kern w:val="28"/>
        </w:rPr>
        <w:t xml:space="preserve"> сельского поселения Аксубаевского муниципального района»</w:t>
      </w:r>
      <w:r w:rsidRPr="002323CC">
        <w:rPr>
          <w:rFonts w:ascii="Arial" w:hAnsi="Arial" w:cs="Arial"/>
        </w:rPr>
        <w:t>:</w:t>
      </w:r>
    </w:p>
    <w:p w:rsidR="002323CC" w:rsidRPr="002323CC" w:rsidRDefault="002323CC" w:rsidP="002323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323CC">
        <w:rPr>
          <w:rFonts w:ascii="Arial" w:hAnsi="Arial" w:cs="Arial"/>
        </w:rPr>
        <w:t>1.1. В абзаце третьем пункта 3 слова «с 01.01.2021» исключить.</w:t>
      </w:r>
    </w:p>
    <w:p w:rsidR="00535281" w:rsidRPr="002323CC" w:rsidRDefault="00212DA0" w:rsidP="002323CC">
      <w:pPr>
        <w:suppressAutoHyphens/>
        <w:jc w:val="both"/>
        <w:rPr>
          <w:rStyle w:val="a6"/>
          <w:rFonts w:ascii="Arial" w:hAnsi="Arial" w:cs="Arial"/>
        </w:rPr>
      </w:pPr>
      <w:r w:rsidRPr="002323CC">
        <w:rPr>
          <w:rFonts w:ascii="Arial" w:hAnsi="Arial" w:cs="Arial"/>
        </w:rPr>
        <w:t xml:space="preserve">     </w:t>
      </w:r>
      <w:r w:rsidR="002323CC">
        <w:rPr>
          <w:rFonts w:ascii="Arial" w:hAnsi="Arial" w:cs="Arial"/>
        </w:rPr>
        <w:t>2</w:t>
      </w:r>
      <w:r w:rsidR="00535281" w:rsidRPr="002323CC">
        <w:rPr>
          <w:rFonts w:ascii="Arial" w:hAnsi="Arial" w:cs="Arial"/>
        </w:rPr>
        <w:t xml:space="preserve">. Настоящее постановление вступает в силу со дня официального опубликования и подлежит размещению на </w:t>
      </w:r>
      <w:r w:rsidRPr="002323CC">
        <w:rPr>
          <w:rFonts w:ascii="Arial" w:hAnsi="Arial" w:cs="Arial"/>
        </w:rPr>
        <w:t>о</w:t>
      </w:r>
      <w:r w:rsidR="00535281" w:rsidRPr="002323CC">
        <w:rPr>
          <w:rFonts w:ascii="Arial" w:hAnsi="Arial" w:cs="Arial"/>
        </w:rPr>
        <w:t>фициальном портале правовой информации Республики Татарстан по адресу:</w:t>
      </w:r>
      <w:r w:rsidRPr="002323CC">
        <w:rPr>
          <w:rFonts w:ascii="Arial" w:hAnsi="Arial" w:cs="Arial"/>
        </w:rPr>
        <w:t xml:space="preserve"> </w:t>
      </w:r>
      <w:proofErr w:type="spellStart"/>
      <w:r w:rsidR="00535281" w:rsidRPr="002323CC">
        <w:rPr>
          <w:rFonts w:ascii="Arial" w:hAnsi="Arial" w:cs="Arial"/>
        </w:rPr>
        <w:t>htt</w:t>
      </w:r>
      <w:proofErr w:type="gramStart"/>
      <w:r w:rsidR="00535281" w:rsidRPr="002323CC">
        <w:rPr>
          <w:rFonts w:ascii="Arial" w:hAnsi="Arial" w:cs="Arial"/>
        </w:rPr>
        <w:t>р</w:t>
      </w:r>
      <w:proofErr w:type="spellEnd"/>
      <w:proofErr w:type="gramEnd"/>
      <w:r w:rsidR="00535281" w:rsidRPr="002323CC">
        <w:rPr>
          <w:rFonts w:ascii="Arial" w:hAnsi="Arial" w:cs="Arial"/>
        </w:rPr>
        <w:t>://</w:t>
      </w:r>
      <w:proofErr w:type="spellStart"/>
      <w:r w:rsidR="00535281" w:rsidRPr="002323CC">
        <w:rPr>
          <w:rFonts w:ascii="Arial" w:hAnsi="Arial" w:cs="Arial"/>
        </w:rPr>
        <w:t>pravo.tatarstan.ru</w:t>
      </w:r>
      <w:proofErr w:type="spellEnd"/>
      <w:r w:rsidR="00535281" w:rsidRPr="002323CC">
        <w:rPr>
          <w:rFonts w:ascii="Arial" w:hAnsi="Arial" w:cs="Arial"/>
        </w:rPr>
        <w:t>, а также на Портале муниципальных образований Республики Татарстан в информационно-телекоммуникационной сети Интернет по адресу:</w:t>
      </w:r>
      <w:r w:rsidRPr="002323CC">
        <w:rPr>
          <w:rFonts w:ascii="Arial" w:hAnsi="Arial" w:cs="Arial"/>
        </w:rPr>
        <w:t xml:space="preserve"> </w:t>
      </w:r>
      <w:hyperlink r:id="rId8" w:history="1">
        <w:r w:rsidR="00535281" w:rsidRPr="002323CC">
          <w:rPr>
            <w:rStyle w:val="a6"/>
            <w:rFonts w:ascii="Arial" w:hAnsi="Arial" w:cs="Arial"/>
          </w:rPr>
          <w:t>http://aksubayevo.tatarstan.ru</w:t>
        </w:r>
      </w:hyperlink>
      <w:r w:rsidR="00535281" w:rsidRPr="002323CC">
        <w:rPr>
          <w:rStyle w:val="a6"/>
          <w:rFonts w:ascii="Arial" w:hAnsi="Arial" w:cs="Arial"/>
        </w:rPr>
        <w:t>.</w:t>
      </w:r>
    </w:p>
    <w:p w:rsidR="00535281" w:rsidRDefault="00212DA0" w:rsidP="002323CC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23CC">
        <w:rPr>
          <w:rFonts w:ascii="Arial" w:hAnsi="Arial" w:cs="Arial"/>
        </w:rPr>
        <w:t>3</w:t>
      </w:r>
      <w:r w:rsidR="00535281" w:rsidRPr="00535281">
        <w:rPr>
          <w:rFonts w:ascii="Arial" w:hAnsi="Arial" w:cs="Arial"/>
        </w:rPr>
        <w:t xml:space="preserve">. </w:t>
      </w:r>
      <w:proofErr w:type="gramStart"/>
      <w:r w:rsidR="00535281" w:rsidRPr="00535281">
        <w:rPr>
          <w:rFonts w:ascii="Arial" w:hAnsi="Arial" w:cs="Arial"/>
        </w:rPr>
        <w:t>Контроль за</w:t>
      </w:r>
      <w:proofErr w:type="gramEnd"/>
      <w:r w:rsidR="00535281" w:rsidRPr="0053528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323CC" w:rsidRDefault="002323CC" w:rsidP="00535281">
      <w:pPr>
        <w:suppressAutoHyphens/>
        <w:jc w:val="both"/>
        <w:rPr>
          <w:rFonts w:ascii="Arial" w:hAnsi="Arial" w:cs="Arial"/>
        </w:rPr>
      </w:pPr>
    </w:p>
    <w:p w:rsidR="002323CC" w:rsidRDefault="002323CC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AC4840" w:rsidRDefault="00212DA0" w:rsidP="002323CC">
      <w:pPr>
        <w:suppressAutoHyphens/>
        <w:jc w:val="both"/>
        <w:rPr>
          <w:szCs w:val="28"/>
        </w:rPr>
      </w:pPr>
      <w:r>
        <w:rPr>
          <w:rFonts w:ascii="Arial" w:hAnsi="Arial" w:cs="Arial"/>
        </w:rPr>
        <w:t>Республики Татарстан                                                                            С.С. Елисеев</w:t>
      </w: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Pr="0064007E" w:rsidRDefault="00AC4840" w:rsidP="00AC4840">
      <w:pPr>
        <w:rPr>
          <w:rFonts w:ascii="Arial" w:hAnsi="Arial" w:cs="Arial"/>
          <w:b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740EA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4511"/>
    <w:rsid w:val="000A6FEE"/>
    <w:rsid w:val="000B5690"/>
    <w:rsid w:val="000B5FA0"/>
    <w:rsid w:val="000C626E"/>
    <w:rsid w:val="000D7B8E"/>
    <w:rsid w:val="0012281B"/>
    <w:rsid w:val="001460C8"/>
    <w:rsid w:val="00147ADB"/>
    <w:rsid w:val="00172E2D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23CC"/>
    <w:rsid w:val="0023774E"/>
    <w:rsid w:val="00240465"/>
    <w:rsid w:val="002543F5"/>
    <w:rsid w:val="00285F6D"/>
    <w:rsid w:val="0028796F"/>
    <w:rsid w:val="002B30A7"/>
    <w:rsid w:val="002E501D"/>
    <w:rsid w:val="00302B3F"/>
    <w:rsid w:val="00334D8D"/>
    <w:rsid w:val="003549D1"/>
    <w:rsid w:val="00362866"/>
    <w:rsid w:val="003C41EC"/>
    <w:rsid w:val="003C42F1"/>
    <w:rsid w:val="003D5077"/>
    <w:rsid w:val="003E23DD"/>
    <w:rsid w:val="003E2BC0"/>
    <w:rsid w:val="003E6684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762FA"/>
    <w:rsid w:val="005A693D"/>
    <w:rsid w:val="005B50DD"/>
    <w:rsid w:val="005C7088"/>
    <w:rsid w:val="005D225E"/>
    <w:rsid w:val="005E1AC8"/>
    <w:rsid w:val="005E1F96"/>
    <w:rsid w:val="005F2538"/>
    <w:rsid w:val="006063FE"/>
    <w:rsid w:val="00627E0B"/>
    <w:rsid w:val="00641047"/>
    <w:rsid w:val="00655A66"/>
    <w:rsid w:val="00665411"/>
    <w:rsid w:val="006A7390"/>
    <w:rsid w:val="006C2EF6"/>
    <w:rsid w:val="006D2E94"/>
    <w:rsid w:val="006E6A2C"/>
    <w:rsid w:val="007074A1"/>
    <w:rsid w:val="00720177"/>
    <w:rsid w:val="007269EB"/>
    <w:rsid w:val="007308ED"/>
    <w:rsid w:val="00740EAF"/>
    <w:rsid w:val="00750672"/>
    <w:rsid w:val="00771B26"/>
    <w:rsid w:val="00772019"/>
    <w:rsid w:val="00784585"/>
    <w:rsid w:val="007D6ED4"/>
    <w:rsid w:val="007E7AD0"/>
    <w:rsid w:val="007F17A8"/>
    <w:rsid w:val="0080138B"/>
    <w:rsid w:val="00806CD6"/>
    <w:rsid w:val="0080732B"/>
    <w:rsid w:val="00813AD5"/>
    <w:rsid w:val="008148A5"/>
    <w:rsid w:val="008155BB"/>
    <w:rsid w:val="00826AB5"/>
    <w:rsid w:val="008328C2"/>
    <w:rsid w:val="00840F50"/>
    <w:rsid w:val="00841726"/>
    <w:rsid w:val="0085765E"/>
    <w:rsid w:val="00885444"/>
    <w:rsid w:val="008D3C34"/>
    <w:rsid w:val="008D48CA"/>
    <w:rsid w:val="008F1D39"/>
    <w:rsid w:val="00910B79"/>
    <w:rsid w:val="00940EA5"/>
    <w:rsid w:val="009470EB"/>
    <w:rsid w:val="00977A29"/>
    <w:rsid w:val="009903D0"/>
    <w:rsid w:val="009A3244"/>
    <w:rsid w:val="009D2D3E"/>
    <w:rsid w:val="00A002C5"/>
    <w:rsid w:val="00A10AB0"/>
    <w:rsid w:val="00A2515F"/>
    <w:rsid w:val="00A51EE9"/>
    <w:rsid w:val="00A538E1"/>
    <w:rsid w:val="00A66C89"/>
    <w:rsid w:val="00A97163"/>
    <w:rsid w:val="00AA768B"/>
    <w:rsid w:val="00AC0E1C"/>
    <w:rsid w:val="00AC4840"/>
    <w:rsid w:val="00AE2F3B"/>
    <w:rsid w:val="00B407EE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B0EF8"/>
    <w:rsid w:val="00CB459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E0297E"/>
    <w:rsid w:val="00E35E4E"/>
    <w:rsid w:val="00E62EAE"/>
    <w:rsid w:val="00E92C5A"/>
    <w:rsid w:val="00EE470D"/>
    <w:rsid w:val="00F3474D"/>
    <w:rsid w:val="00F777AA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s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10</cp:revision>
  <cp:lastPrinted>2021-04-09T12:06:00Z</cp:lastPrinted>
  <dcterms:created xsi:type="dcterms:W3CDTF">2021-04-07T08:16:00Z</dcterms:created>
  <dcterms:modified xsi:type="dcterms:W3CDTF">2021-12-01T08:59:00Z</dcterms:modified>
</cp:coreProperties>
</file>