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D9" w:rsidRDefault="005F2ED9" w:rsidP="005F2ED9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:rsidR="005F2ED9" w:rsidRDefault="005F2ED9" w:rsidP="005F2ED9">
      <w:pPr>
        <w:jc w:val="center"/>
        <w:rPr>
          <w:b/>
        </w:rPr>
      </w:pPr>
      <w:r>
        <w:rPr>
          <w:b/>
        </w:rPr>
        <w:t>Республика Татарстан</w:t>
      </w:r>
    </w:p>
    <w:p w:rsidR="005F2ED9" w:rsidRDefault="005F2ED9" w:rsidP="005F2ED9">
      <w:pPr>
        <w:jc w:val="center"/>
        <w:rPr>
          <w:b/>
        </w:rPr>
      </w:pPr>
    </w:p>
    <w:p w:rsidR="005F2ED9" w:rsidRDefault="005F2ED9" w:rsidP="005F2ED9">
      <w:pPr>
        <w:jc w:val="center"/>
        <w:rPr>
          <w:b/>
        </w:rPr>
      </w:pPr>
      <w:r>
        <w:rPr>
          <w:b/>
        </w:rPr>
        <w:t xml:space="preserve">ПОСТАНОВЛЕНИЕ </w:t>
      </w:r>
      <w:r>
        <w:rPr>
          <w:b/>
        </w:rPr>
        <w:t>(ПРОЕКТ)</w:t>
      </w:r>
    </w:p>
    <w:p w:rsidR="00456862" w:rsidRPr="00EC18CA" w:rsidRDefault="005F2ED9" w:rsidP="005F2ED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t>от     ____</w:t>
      </w:r>
      <w:r>
        <w:t>.09.2022</w:t>
      </w:r>
      <w:r>
        <w:t xml:space="preserve">                  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№ </w:t>
      </w:r>
    </w:p>
    <w:p w:rsidR="00EC18CA" w:rsidRPr="00DA5904" w:rsidRDefault="00EC18CA" w:rsidP="00456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04">
        <w:rPr>
          <w:rFonts w:ascii="Times New Roman" w:hAnsi="Times New Roman" w:cs="Times New Roman"/>
          <w:sz w:val="28"/>
          <w:szCs w:val="28"/>
        </w:rPr>
        <w:t>Об определении размера вреда, причиняемого</w:t>
      </w:r>
    </w:p>
    <w:p w:rsidR="00EC18CA" w:rsidRPr="00DA5904" w:rsidRDefault="00EC18CA" w:rsidP="00456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04">
        <w:rPr>
          <w:rFonts w:ascii="Times New Roman" w:hAnsi="Times New Roman" w:cs="Times New Roman"/>
          <w:sz w:val="28"/>
          <w:szCs w:val="28"/>
        </w:rPr>
        <w:t>тяжеловесными транспортными средствами</w:t>
      </w:r>
    </w:p>
    <w:p w:rsidR="00EC18CA" w:rsidRPr="00DA5904" w:rsidRDefault="00EC18CA" w:rsidP="00456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04">
        <w:rPr>
          <w:rFonts w:ascii="Times New Roman" w:hAnsi="Times New Roman" w:cs="Times New Roman"/>
          <w:sz w:val="28"/>
          <w:szCs w:val="28"/>
        </w:rPr>
        <w:t xml:space="preserve">при движении по автомобильным дорогам </w:t>
      </w:r>
    </w:p>
    <w:p w:rsidR="00EC18CA" w:rsidRDefault="00EC18CA" w:rsidP="00456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904">
        <w:rPr>
          <w:rFonts w:ascii="Times New Roman" w:hAnsi="Times New Roman" w:cs="Times New Roman"/>
          <w:sz w:val="28"/>
          <w:szCs w:val="28"/>
        </w:rPr>
        <w:t xml:space="preserve">местного значения в </w:t>
      </w:r>
      <w:proofErr w:type="spellStart"/>
      <w:r w:rsidR="00456862" w:rsidRPr="00DA5904">
        <w:rPr>
          <w:rFonts w:ascii="Times New Roman" w:hAnsi="Times New Roman" w:cs="Times New Roman"/>
          <w:sz w:val="28"/>
          <w:szCs w:val="28"/>
        </w:rPr>
        <w:t>Аксубаев</w:t>
      </w:r>
      <w:r w:rsidRPr="00DA5904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DA5904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2F7FCA" w:rsidRPr="00DA5904" w:rsidRDefault="002F7FCA" w:rsidP="00456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8CA" w:rsidRPr="00DA5904" w:rsidRDefault="00EC18CA" w:rsidP="004568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8CA" w:rsidRPr="00DA5904" w:rsidRDefault="00EC18CA" w:rsidP="002F7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90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 ноября 2007 г</w:t>
      </w:r>
      <w:r w:rsidR="002F7FCA">
        <w:rPr>
          <w:rFonts w:ascii="Times New Roman" w:hAnsi="Times New Roman" w:cs="Times New Roman"/>
          <w:sz w:val="28"/>
          <w:szCs w:val="28"/>
        </w:rPr>
        <w:t>ода</w:t>
      </w:r>
      <w:r w:rsidRPr="00DA5904">
        <w:rPr>
          <w:rFonts w:ascii="Times New Roman" w:hAnsi="Times New Roman" w:cs="Times New Roman"/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 августа 2009 г</w:t>
      </w:r>
      <w:r w:rsidR="002F7FCA">
        <w:rPr>
          <w:rFonts w:ascii="Times New Roman" w:hAnsi="Times New Roman" w:cs="Times New Roman"/>
          <w:sz w:val="28"/>
          <w:szCs w:val="28"/>
        </w:rPr>
        <w:t>ода</w:t>
      </w:r>
      <w:r w:rsidRPr="00DA5904">
        <w:rPr>
          <w:rFonts w:ascii="Times New Roman" w:hAnsi="Times New Roman" w:cs="Times New Roman"/>
          <w:sz w:val="28"/>
          <w:szCs w:val="28"/>
        </w:rPr>
        <w:t xml:space="preserve"> № </w:t>
      </w:r>
      <w:r w:rsidRPr="00DA5904">
        <w:rPr>
          <w:rFonts w:ascii="Times New Roman" w:hAnsi="Times New Roman" w:cs="Times New Roman"/>
          <w:sz w:val="28"/>
          <w:szCs w:val="28"/>
          <w:lang w:bidi="en-US"/>
        </w:rPr>
        <w:t>43-3</w:t>
      </w:r>
      <w:r w:rsidRPr="00DA5904">
        <w:rPr>
          <w:rFonts w:ascii="Times New Roman" w:hAnsi="Times New Roman" w:cs="Times New Roman"/>
          <w:sz w:val="28"/>
          <w:szCs w:val="28"/>
          <w:lang w:val="en-US" w:bidi="en-US"/>
        </w:rPr>
        <w:t>PT</w:t>
      </w:r>
      <w:r w:rsidRPr="00DA590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A5904">
        <w:rPr>
          <w:rFonts w:ascii="Times New Roman" w:hAnsi="Times New Roman" w:cs="Times New Roman"/>
          <w:sz w:val="28"/>
          <w:szCs w:val="28"/>
        </w:rPr>
        <w:t>«Об автомобильных дорогах и о дорожной деятельности на территории Республики Татарстан» и Постановлением Правительства РФ от 31 января 2020 г</w:t>
      </w:r>
      <w:r w:rsidR="002F7FCA">
        <w:rPr>
          <w:rFonts w:ascii="Times New Roman" w:hAnsi="Times New Roman" w:cs="Times New Roman"/>
          <w:sz w:val="28"/>
          <w:szCs w:val="28"/>
        </w:rPr>
        <w:t>ода</w:t>
      </w:r>
      <w:r w:rsidRPr="00DA5904">
        <w:rPr>
          <w:rFonts w:ascii="Times New Roman" w:hAnsi="Times New Roman" w:cs="Times New Roman"/>
          <w:sz w:val="28"/>
          <w:szCs w:val="28"/>
        </w:rPr>
        <w:t xml:space="preserve"> </w:t>
      </w:r>
      <w:r w:rsidRPr="00DA5904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DA590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A5904">
        <w:rPr>
          <w:rFonts w:ascii="Times New Roman" w:hAnsi="Times New Roman" w:cs="Times New Roman"/>
          <w:sz w:val="28"/>
          <w:szCs w:val="28"/>
        </w:rPr>
        <w:t xml:space="preserve">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Федерации», Исполнительный комитет </w:t>
      </w:r>
      <w:proofErr w:type="spellStart"/>
      <w:r w:rsidR="00456862" w:rsidRPr="00DA5904">
        <w:rPr>
          <w:rFonts w:ascii="Times New Roman" w:hAnsi="Times New Roman" w:cs="Times New Roman"/>
          <w:sz w:val="28"/>
          <w:szCs w:val="28"/>
        </w:rPr>
        <w:t>Аксубаев</w:t>
      </w:r>
      <w:r w:rsidRPr="00DA59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A590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C18CA" w:rsidRPr="002F7FCA" w:rsidRDefault="00EC18CA" w:rsidP="004568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FC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C18CA" w:rsidRPr="002F7FCA" w:rsidRDefault="002F7FCA" w:rsidP="002F7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C18CA" w:rsidRPr="002F7FCA">
        <w:rPr>
          <w:rFonts w:ascii="Times New Roman" w:hAnsi="Times New Roman" w:cs="Times New Roman"/>
          <w:sz w:val="28"/>
          <w:szCs w:val="28"/>
        </w:rPr>
        <w:t xml:space="preserve">Определить размер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456862" w:rsidRPr="002F7FCA">
        <w:rPr>
          <w:rFonts w:ascii="Times New Roman" w:hAnsi="Times New Roman" w:cs="Times New Roman"/>
          <w:sz w:val="28"/>
          <w:szCs w:val="28"/>
        </w:rPr>
        <w:t>Аксубаев</w:t>
      </w:r>
      <w:r w:rsidR="00EC18CA" w:rsidRPr="002F7FCA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EC18CA" w:rsidRPr="002F7FCA">
        <w:rPr>
          <w:rFonts w:ascii="Times New Roman" w:hAnsi="Times New Roman" w:cs="Times New Roman"/>
          <w:sz w:val="28"/>
          <w:szCs w:val="28"/>
        </w:rPr>
        <w:t xml:space="preserve"> муниципальном районе (Приложение № 1).</w:t>
      </w:r>
    </w:p>
    <w:p w:rsidR="00DA5904" w:rsidRPr="002F7FCA" w:rsidRDefault="002F7FCA" w:rsidP="002F7FCA">
      <w:pPr>
        <w:tabs>
          <w:tab w:val="left" w:pos="709"/>
          <w:tab w:val="left" w:pos="10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</w:t>
      </w:r>
      <w:r w:rsidR="00DA5904" w:rsidRPr="002F7FCA">
        <w:rPr>
          <w:rFonts w:ascii="Times New Roman" w:eastAsia="Calibri" w:hAnsi="Times New Roman" w:cs="Times New Roman"/>
          <w:sz w:val="28"/>
          <w:szCs w:val="28"/>
        </w:rPr>
        <w:t>О</w:t>
      </w:r>
      <w:r w:rsidR="00DA5904" w:rsidRPr="002F7FCA">
        <w:rPr>
          <w:rFonts w:ascii="Times New Roman" w:hAnsi="Times New Roman" w:cs="Times New Roman"/>
          <w:sz w:val="28"/>
          <w:szCs w:val="28"/>
        </w:rPr>
        <w:t>публиковать настоящее  постановление на официальном портале правовой информации Республики Татарстан (</w:t>
      </w:r>
      <w:proofErr w:type="spellStart"/>
      <w:r w:rsidR="00DA5904" w:rsidRPr="002F7FCA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DA5904" w:rsidRPr="002F7FCA">
        <w:rPr>
          <w:rFonts w:ascii="Times New Roman" w:hAnsi="Times New Roman" w:cs="Times New Roman"/>
          <w:sz w:val="28"/>
          <w:szCs w:val="28"/>
        </w:rPr>
        <w:t xml:space="preserve">://pravo.tatarstan.ru) и разместить настоящее постановление  на официальном сайте </w:t>
      </w:r>
      <w:proofErr w:type="spellStart"/>
      <w:r w:rsidR="00DA5904" w:rsidRPr="002F7F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A5904" w:rsidRPr="002F7F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5" w:history="1">
        <w:r w:rsidR="00DA5904" w:rsidRPr="002F7FCA">
          <w:rPr>
            <w:rStyle w:val="a8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DA5904" w:rsidRPr="002F7FC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C18CA" w:rsidRPr="002F7FCA" w:rsidRDefault="002F7FCA" w:rsidP="002F7FCA">
      <w:pPr>
        <w:tabs>
          <w:tab w:val="left" w:pos="709"/>
          <w:tab w:val="left" w:pos="10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EC18CA" w:rsidRPr="002F7FC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Pr="002F7FCA">
        <w:rPr>
          <w:rFonts w:ascii="Times New Roman" w:hAnsi="Times New Roman" w:cs="Times New Roman"/>
          <w:sz w:val="28"/>
          <w:szCs w:val="28"/>
        </w:rPr>
        <w:t xml:space="preserve"> возложить на з</w:t>
      </w:r>
      <w:r w:rsidR="00EC18CA" w:rsidRPr="002F7FCA">
        <w:rPr>
          <w:rFonts w:ascii="Times New Roman" w:hAnsi="Times New Roman" w:cs="Times New Roman"/>
          <w:sz w:val="28"/>
          <w:szCs w:val="28"/>
        </w:rPr>
        <w:t>аместителя руководителя И</w:t>
      </w:r>
      <w:r w:rsidR="00456862" w:rsidRPr="002F7FCA">
        <w:rPr>
          <w:rFonts w:ascii="Times New Roman" w:hAnsi="Times New Roman" w:cs="Times New Roman"/>
          <w:sz w:val="28"/>
          <w:szCs w:val="28"/>
        </w:rPr>
        <w:t xml:space="preserve">сполнительного </w:t>
      </w:r>
      <w:proofErr w:type="gramStart"/>
      <w:r w:rsidR="00456862" w:rsidRPr="002F7FC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EC18CA" w:rsidRPr="002F7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862" w:rsidRPr="002F7F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proofErr w:type="gramEnd"/>
      <w:r w:rsidR="00456862" w:rsidRPr="002F7FCA"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="00EC18CA" w:rsidRPr="002F7FCA">
        <w:rPr>
          <w:rFonts w:ascii="Times New Roman" w:hAnsi="Times New Roman" w:cs="Times New Roman"/>
          <w:sz w:val="28"/>
          <w:szCs w:val="28"/>
        </w:rPr>
        <w:t>Р</w:t>
      </w:r>
      <w:r w:rsidRPr="002F7FC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C18CA" w:rsidRPr="002F7FCA">
        <w:rPr>
          <w:rFonts w:ascii="Times New Roman" w:hAnsi="Times New Roman" w:cs="Times New Roman"/>
          <w:sz w:val="28"/>
          <w:szCs w:val="28"/>
        </w:rPr>
        <w:t>Т</w:t>
      </w:r>
      <w:r w:rsidRPr="002F7FCA">
        <w:rPr>
          <w:rFonts w:ascii="Times New Roman" w:hAnsi="Times New Roman" w:cs="Times New Roman"/>
          <w:sz w:val="28"/>
          <w:szCs w:val="28"/>
        </w:rPr>
        <w:t>атарстан по инфраструктурному развитию.</w:t>
      </w:r>
    </w:p>
    <w:p w:rsidR="00EC18CA" w:rsidRPr="00DA5904" w:rsidRDefault="00EC18CA" w:rsidP="00456862">
      <w:pPr>
        <w:pStyle w:val="20"/>
        <w:shd w:val="clear" w:color="auto" w:fill="auto"/>
        <w:tabs>
          <w:tab w:val="left" w:pos="1083"/>
        </w:tabs>
        <w:spacing w:after="0"/>
        <w:jc w:val="both"/>
        <w:rPr>
          <w:b w:val="0"/>
          <w:sz w:val="28"/>
          <w:szCs w:val="28"/>
        </w:rPr>
      </w:pPr>
    </w:p>
    <w:p w:rsidR="00EC18CA" w:rsidRPr="00DA5904" w:rsidRDefault="00EC18CA" w:rsidP="00456862">
      <w:pPr>
        <w:pStyle w:val="20"/>
        <w:shd w:val="clear" w:color="auto" w:fill="auto"/>
        <w:tabs>
          <w:tab w:val="left" w:pos="1083"/>
        </w:tabs>
        <w:spacing w:after="0"/>
        <w:jc w:val="both"/>
        <w:rPr>
          <w:b w:val="0"/>
          <w:sz w:val="28"/>
          <w:szCs w:val="28"/>
        </w:rPr>
      </w:pPr>
      <w:proofErr w:type="gramStart"/>
      <w:r w:rsidRPr="00DA5904">
        <w:rPr>
          <w:b w:val="0"/>
          <w:sz w:val="28"/>
          <w:szCs w:val="28"/>
        </w:rPr>
        <w:t>Руководитель</w:t>
      </w:r>
      <w:r w:rsidR="00DA5904" w:rsidRPr="00DA5904">
        <w:rPr>
          <w:b w:val="0"/>
          <w:sz w:val="28"/>
          <w:szCs w:val="28"/>
        </w:rPr>
        <w:t xml:space="preserve"> </w:t>
      </w:r>
      <w:r w:rsidR="0017305C">
        <w:rPr>
          <w:b w:val="0"/>
          <w:sz w:val="28"/>
          <w:szCs w:val="28"/>
        </w:rPr>
        <w:t xml:space="preserve"> Исполнительного</w:t>
      </w:r>
      <w:proofErr w:type="gramEnd"/>
      <w:r w:rsidR="0017305C">
        <w:rPr>
          <w:b w:val="0"/>
          <w:sz w:val="28"/>
          <w:szCs w:val="28"/>
        </w:rPr>
        <w:t xml:space="preserve"> комитета </w:t>
      </w:r>
    </w:p>
    <w:p w:rsidR="00EC18CA" w:rsidRPr="002F7FCA" w:rsidRDefault="002F7FCA" w:rsidP="00456862">
      <w:pPr>
        <w:pStyle w:val="20"/>
        <w:shd w:val="clear" w:color="auto" w:fill="auto"/>
        <w:tabs>
          <w:tab w:val="left" w:pos="1083"/>
        </w:tabs>
        <w:spacing w:after="0"/>
        <w:jc w:val="both"/>
        <w:rPr>
          <w:b w:val="0"/>
          <w:sz w:val="28"/>
          <w:szCs w:val="28"/>
        </w:rPr>
      </w:pPr>
      <w:proofErr w:type="spellStart"/>
      <w:r w:rsidRPr="002F7FCA">
        <w:rPr>
          <w:b w:val="0"/>
          <w:sz w:val="28"/>
          <w:szCs w:val="28"/>
        </w:rPr>
        <w:t>Аксубаевского</w:t>
      </w:r>
      <w:proofErr w:type="spellEnd"/>
      <w:r w:rsidRPr="002F7FCA">
        <w:rPr>
          <w:b w:val="0"/>
          <w:sz w:val="28"/>
          <w:szCs w:val="28"/>
        </w:rPr>
        <w:t xml:space="preserve"> </w:t>
      </w:r>
      <w:proofErr w:type="gramStart"/>
      <w:r w:rsidRPr="002F7FCA">
        <w:rPr>
          <w:b w:val="0"/>
          <w:sz w:val="28"/>
          <w:szCs w:val="28"/>
        </w:rPr>
        <w:t>муниципального  района</w:t>
      </w:r>
      <w:proofErr w:type="gramEnd"/>
      <w:r w:rsidRPr="002F7FCA">
        <w:rPr>
          <w:b w:val="0"/>
          <w:sz w:val="28"/>
          <w:szCs w:val="28"/>
        </w:rPr>
        <w:t xml:space="preserve"> </w:t>
      </w:r>
    </w:p>
    <w:p w:rsidR="002F7FCA" w:rsidRPr="002F7FCA" w:rsidRDefault="002F7FCA" w:rsidP="00456862">
      <w:pPr>
        <w:pStyle w:val="20"/>
        <w:shd w:val="clear" w:color="auto" w:fill="auto"/>
        <w:tabs>
          <w:tab w:val="left" w:pos="1083"/>
        </w:tabs>
        <w:spacing w:after="0"/>
        <w:jc w:val="both"/>
        <w:rPr>
          <w:b w:val="0"/>
          <w:sz w:val="28"/>
          <w:szCs w:val="28"/>
        </w:rPr>
      </w:pPr>
      <w:r w:rsidRPr="002F7FCA">
        <w:rPr>
          <w:b w:val="0"/>
          <w:sz w:val="28"/>
          <w:szCs w:val="28"/>
        </w:rPr>
        <w:t>Республики Татарстан</w:t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r w:rsidRPr="002F7FCA">
        <w:rPr>
          <w:b w:val="0"/>
          <w:sz w:val="28"/>
          <w:szCs w:val="28"/>
        </w:rPr>
        <w:tab/>
      </w:r>
      <w:proofErr w:type="spellStart"/>
      <w:r w:rsidRPr="002F7FCA">
        <w:rPr>
          <w:b w:val="0"/>
          <w:sz w:val="28"/>
          <w:szCs w:val="28"/>
        </w:rPr>
        <w:t>С.Ю.Зайцев</w:t>
      </w:r>
      <w:proofErr w:type="spellEnd"/>
    </w:p>
    <w:p w:rsidR="00EC18CA" w:rsidRPr="00DA5904" w:rsidRDefault="00EC18CA" w:rsidP="00EC18CA">
      <w:pPr>
        <w:jc w:val="right"/>
        <w:rPr>
          <w:rStyle w:val="a4"/>
          <w:rFonts w:ascii="Times New Roman" w:hAnsi="Times New Roman" w:cs="Times New Roman"/>
          <w:bCs/>
          <w:sz w:val="28"/>
          <w:szCs w:val="28"/>
        </w:rPr>
      </w:pPr>
      <w:bookmarkStart w:id="0" w:name="sub_1001"/>
    </w:p>
    <w:p w:rsidR="00EC18CA" w:rsidRDefault="00EC18CA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:rsidR="005F2ED9" w:rsidRDefault="005F2ED9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:rsidR="005F2ED9" w:rsidRDefault="005F2ED9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2F7FCA" w:rsidRPr="002F7FCA" w:rsidRDefault="00EC18CA" w:rsidP="002F7FCA">
      <w:pPr>
        <w:spacing w:after="0" w:line="23" w:lineRule="atLeast"/>
        <w:ind w:left="4956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№1</w:t>
      </w:r>
      <w:r w:rsidR="002F7FCA"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остановлению </w:t>
      </w:r>
    </w:p>
    <w:p w:rsidR="002F7FCA" w:rsidRPr="002F7FCA" w:rsidRDefault="00EC18CA" w:rsidP="002F7FCA">
      <w:pPr>
        <w:spacing w:after="0" w:line="23" w:lineRule="atLeast"/>
        <w:ind w:left="4956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Исполнительного     комитета </w:t>
      </w:r>
    </w:p>
    <w:p w:rsidR="00EC18CA" w:rsidRPr="002F7FCA" w:rsidRDefault="00456862" w:rsidP="002F7FCA">
      <w:pPr>
        <w:spacing w:after="0" w:line="23" w:lineRule="atLeast"/>
        <w:ind w:left="4956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proofErr w:type="spellStart"/>
      <w:proofErr w:type="gramStart"/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Аксубаев</w:t>
      </w:r>
      <w:r w:rsidR="00EC18CA"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ского</w:t>
      </w:r>
      <w:proofErr w:type="spellEnd"/>
      <w:r w:rsidR="00EC18CA"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 муниципального</w:t>
      </w:r>
      <w:proofErr w:type="gramEnd"/>
      <w:r w:rsidR="00EC18CA"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</w:p>
    <w:p w:rsidR="002F7FCA" w:rsidRPr="002F7FCA" w:rsidRDefault="002F7FCA" w:rsidP="002F7FCA">
      <w:pPr>
        <w:spacing w:after="0" w:line="23" w:lineRule="atLeast"/>
        <w:ind w:left="4956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Республики Татарстан</w:t>
      </w:r>
    </w:p>
    <w:p w:rsidR="00EC18CA" w:rsidRPr="002F7FCA" w:rsidRDefault="00EC18CA" w:rsidP="002F7FCA">
      <w:pPr>
        <w:spacing w:after="0" w:line="23" w:lineRule="atLeast"/>
        <w:ind w:left="4956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от «__</w:t>
      </w:r>
      <w:proofErr w:type="gramStart"/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_»_</w:t>
      </w:r>
      <w:proofErr w:type="gramEnd"/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______2022  №______</w:t>
      </w:r>
    </w:p>
    <w:p w:rsidR="00EC18CA" w:rsidRPr="002F7FCA" w:rsidRDefault="00EC18CA" w:rsidP="00EC18CA">
      <w:pPr>
        <w:spacing w:after="0" w:line="23" w:lineRule="atLeast"/>
        <w:ind w:left="4248" w:firstLine="708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</w:p>
    <w:p w:rsidR="00EC18CA" w:rsidRPr="002F7FCA" w:rsidRDefault="00EC18CA" w:rsidP="00EC18CA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Показатели</w:t>
      </w:r>
    </w:p>
    <w:p w:rsidR="00EC18CA" w:rsidRPr="002F7FCA" w:rsidRDefault="00EC18CA" w:rsidP="00EC18CA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размера вреда, причиняемого</w:t>
      </w:r>
      <w:r w:rsidR="00635EF2"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тяжеловесными транспортными средствами</w:t>
      </w:r>
    </w:p>
    <w:p w:rsidR="00635EF2" w:rsidRPr="002F7FCA" w:rsidRDefault="00635EF2" w:rsidP="00EC18CA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при движении по автомобильным дорогам местного значения </w:t>
      </w:r>
    </w:p>
    <w:p w:rsidR="00635EF2" w:rsidRPr="002F7FCA" w:rsidRDefault="00635EF2" w:rsidP="00EC18CA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proofErr w:type="spellStart"/>
      <w:r w:rsidR="00456862"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Аксубаев</w:t>
      </w:r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ском</w:t>
      </w:r>
      <w:proofErr w:type="spellEnd"/>
      <w:r w:rsidRPr="002F7FC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муниципальном районе</w:t>
      </w:r>
    </w:p>
    <w:p w:rsidR="00EC18CA" w:rsidRDefault="00EC18CA" w:rsidP="00EC18CA">
      <w:pPr>
        <w:spacing w:after="0" w:line="23" w:lineRule="atLeast"/>
        <w:ind w:left="4248" w:firstLine="708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EC18CA" w:rsidRDefault="00EC18CA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EC18CA" w:rsidRPr="00EC18CA" w:rsidRDefault="00EC18CA" w:rsidP="00EC18CA">
      <w:pPr>
        <w:spacing w:after="0"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C18CA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Таблица 1</w:t>
      </w:r>
    </w:p>
    <w:bookmarkEnd w:id="0"/>
    <w:p w:rsidR="002F7FCA" w:rsidRDefault="00EC18CA" w:rsidP="00EC18CA">
      <w:pPr>
        <w:pStyle w:val="1"/>
        <w:spacing w:before="0" w:after="0" w:line="23" w:lineRule="atLeast"/>
        <w:rPr>
          <w:rFonts w:ascii="Times New Roman" w:hAnsi="Times New Roman" w:cs="Times New Roman"/>
          <w:b w:val="0"/>
          <w:color w:val="auto"/>
        </w:rPr>
      </w:pPr>
      <w:r w:rsidRPr="00EC18CA">
        <w:rPr>
          <w:rFonts w:ascii="Times New Roman" w:hAnsi="Times New Roman" w:cs="Times New Roman"/>
          <w:b w:val="0"/>
          <w:color w:val="auto"/>
        </w:rPr>
        <w:t xml:space="preserve">Размер вреда, причиняемого тяжеловесными транспортными средствами </w:t>
      </w:r>
    </w:p>
    <w:p w:rsidR="00EC18CA" w:rsidRPr="00EC18CA" w:rsidRDefault="00EC18CA" w:rsidP="00EC18CA">
      <w:pPr>
        <w:pStyle w:val="1"/>
        <w:spacing w:before="0" w:after="0" w:line="23" w:lineRule="atLeast"/>
        <w:rPr>
          <w:rFonts w:ascii="Times New Roman" w:hAnsi="Times New Roman" w:cs="Times New Roman"/>
          <w:b w:val="0"/>
          <w:color w:val="auto"/>
        </w:rPr>
      </w:pPr>
      <w:r w:rsidRPr="00EC18CA">
        <w:rPr>
          <w:rFonts w:ascii="Times New Roman" w:hAnsi="Times New Roman" w:cs="Times New Roman"/>
          <w:b w:val="0"/>
          <w:color w:val="auto"/>
        </w:rPr>
        <w:t>при превышении значения предельно допустимой массы</w:t>
      </w:r>
    </w:p>
    <w:p w:rsidR="00EC18CA" w:rsidRPr="00EC18CA" w:rsidRDefault="00EC18CA" w:rsidP="00EC18CA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Размер вреда, рублей на 100 км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2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4025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4083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4141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4198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4256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4314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4372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4429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4487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4545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4603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4660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4718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4776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4834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4891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4949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5007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5065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5122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5180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5238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5296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5353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5411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5469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5527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5584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5642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5700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5758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5815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5873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lastRenderedPageBreak/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5931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5989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6046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6104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6162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6220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6277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6335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6393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6451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6508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6566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6624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6682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6739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6797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6855</w:t>
            </w:r>
          </w:p>
        </w:tc>
      </w:tr>
      <w:tr w:rsidR="00EC18CA" w:rsidRPr="00EC18CA" w:rsidTr="009855B3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8CA" w:rsidRPr="00EC18CA" w:rsidRDefault="00EC18CA" w:rsidP="00EC18CA">
            <w:pPr>
              <w:pStyle w:val="a7"/>
              <w:spacing w:line="23" w:lineRule="atLeast"/>
              <w:rPr>
                <w:rFonts w:ascii="Times New Roman" w:hAnsi="Times New Roman" w:cs="Times New Roman"/>
              </w:rPr>
            </w:pPr>
            <w:r w:rsidRPr="00EC18CA">
              <w:rPr>
                <w:rFonts w:ascii="Times New Roman" w:hAnsi="Times New Roman" w:cs="Times New Roman"/>
              </w:rPr>
              <w:t xml:space="preserve">Определяется в соответствии с </w:t>
            </w:r>
            <w:r w:rsidRPr="00EC18CA">
              <w:rPr>
                <w:rStyle w:val="a5"/>
                <w:rFonts w:ascii="Times New Roman" w:hAnsi="Times New Roman"/>
                <w:color w:val="auto"/>
              </w:rPr>
              <w:t>расчетом</w:t>
            </w:r>
            <w:r w:rsidRPr="00EC18CA">
              <w:rPr>
                <w:rFonts w:ascii="Times New Roman" w:hAnsi="Times New Roman" w:cs="Times New Roman"/>
              </w:rPr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C18CA" w:rsidRPr="00EC18CA" w:rsidRDefault="00EC18CA" w:rsidP="00EC18CA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  <w:bookmarkStart w:id="2" w:name="sub_1002"/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635EF2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</w:p>
    <w:p w:rsidR="00EC18CA" w:rsidRPr="00635EF2" w:rsidRDefault="00EC18CA" w:rsidP="00EC18CA">
      <w:pPr>
        <w:spacing w:after="0"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35EF2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Таблица 2</w:t>
      </w:r>
    </w:p>
    <w:bookmarkEnd w:id="2"/>
    <w:p w:rsidR="00EC18CA" w:rsidRPr="00635EF2" w:rsidRDefault="00EC18CA" w:rsidP="00EC18CA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EC18CA" w:rsidRPr="00635EF2" w:rsidRDefault="00EC18CA" w:rsidP="00EC18CA">
      <w:pPr>
        <w:pStyle w:val="1"/>
        <w:spacing w:before="0" w:after="0" w:line="23" w:lineRule="atLeast"/>
        <w:rPr>
          <w:rFonts w:ascii="Times New Roman" w:hAnsi="Times New Roman" w:cs="Times New Roman"/>
          <w:b w:val="0"/>
          <w:color w:val="auto"/>
        </w:rPr>
      </w:pPr>
      <w:r w:rsidRPr="00635EF2">
        <w:rPr>
          <w:rFonts w:ascii="Times New Roman" w:hAnsi="Times New Roman" w:cs="Times New Roman"/>
          <w:b w:val="0"/>
          <w:color w:val="auto"/>
        </w:rPr>
        <w:t>Размер вреда, причиняемого тяжеловесными транспортными средствами при превышении значений предельно допустимых осевых нагрузок</w:t>
      </w:r>
    </w:p>
    <w:p w:rsidR="00EC18CA" w:rsidRPr="00EC18CA" w:rsidRDefault="00EC18CA" w:rsidP="00EC18CA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635EF2" w:rsidRPr="00B9269A" w:rsidTr="009855B3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Размер вреда, рублей на 100 км</w:t>
            </w:r>
          </w:p>
        </w:tc>
      </w:tr>
      <w:tr w:rsidR="00635EF2" w:rsidRPr="00B9269A" w:rsidTr="009855B3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допустимая осевая нагрузка 6</w:t>
            </w:r>
            <w:hyperlink w:anchor="sub_11" w:history="1">
              <w:r w:rsidRPr="00B9269A">
                <w:rPr>
                  <w:rStyle w:val="a5"/>
                </w:rPr>
                <w:t>*</w:t>
              </w:r>
            </w:hyperlink>
            <w:r w:rsidRPr="00B9269A"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допустимая осевая нагрузка 11,5 т/ось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550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568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587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608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631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655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680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707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736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766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797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830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865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900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938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977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1017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1059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1102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1147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1193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1240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1289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1339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1391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1444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1499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1555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1613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1671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1732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1793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1856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1921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1987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2054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2123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2193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2264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2337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2411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lastRenderedPageBreak/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2487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2564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2642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2722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2803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2885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2969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3054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6"/>
              <w:jc w:val="center"/>
            </w:pPr>
            <w:r w:rsidRPr="00B9269A">
              <w:t>3140</w:t>
            </w:r>
          </w:p>
        </w:tc>
      </w:tr>
      <w:tr w:rsidR="00635EF2" w:rsidRPr="00B9269A" w:rsidTr="009855B3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EF2" w:rsidRPr="00B9269A" w:rsidRDefault="00635EF2" w:rsidP="009855B3">
            <w:pPr>
              <w:pStyle w:val="a7"/>
            </w:pPr>
            <w:r w:rsidRPr="00B9269A">
              <w:t xml:space="preserve">Определяется в соответствии </w:t>
            </w:r>
            <w:r w:rsidRPr="002F7FCA">
              <w:rPr>
                <w:color w:val="000000" w:themeColor="text1"/>
              </w:rPr>
              <w:t xml:space="preserve">с </w:t>
            </w:r>
            <w:r w:rsidRPr="002F7FCA">
              <w:rPr>
                <w:rStyle w:val="a5"/>
                <w:color w:val="000000" w:themeColor="text1"/>
              </w:rPr>
              <w:t>расчетом</w:t>
            </w:r>
            <w:r w:rsidRPr="002F7FCA">
              <w:rPr>
                <w:color w:val="000000" w:themeColor="text1"/>
              </w:rPr>
              <w:t xml:space="preserve"> </w:t>
            </w:r>
            <w:r w:rsidRPr="00B9269A">
              <w:t>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C18CA" w:rsidRDefault="00EC18CA" w:rsidP="00EC18CA">
      <w:pPr>
        <w:pStyle w:val="20"/>
        <w:shd w:val="clear" w:color="auto" w:fill="auto"/>
        <w:tabs>
          <w:tab w:val="left" w:pos="1083"/>
        </w:tabs>
        <w:spacing w:after="0" w:line="23" w:lineRule="atLeast"/>
        <w:jc w:val="both"/>
        <w:rPr>
          <w:b w:val="0"/>
          <w:sz w:val="24"/>
          <w:szCs w:val="24"/>
        </w:rPr>
      </w:pPr>
    </w:p>
    <w:p w:rsidR="00635EF2" w:rsidRPr="00635EF2" w:rsidRDefault="00635EF2" w:rsidP="00635EF2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bookmarkStart w:id="3" w:name="sub_11"/>
      <w:r w:rsidRPr="00635EF2">
        <w:rPr>
          <w:rStyle w:val="a4"/>
          <w:rFonts w:ascii="Times New Roman" w:hAnsi="Times New Roman" w:cs="Times New Roman"/>
          <w:b w:val="0"/>
          <w:bCs/>
          <w:color w:val="auto"/>
          <w:sz w:val="24"/>
          <w:szCs w:val="24"/>
        </w:rPr>
        <w:t>*</w:t>
      </w:r>
      <w:r w:rsidRPr="00635EF2">
        <w:rPr>
          <w:rFonts w:ascii="Times New Roman" w:hAnsi="Times New Roman" w:cs="Times New Roman"/>
          <w:sz w:val="24"/>
          <w:szCs w:val="24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635EF2">
        <w:rPr>
          <w:rStyle w:val="a5"/>
          <w:rFonts w:ascii="Times New Roman" w:hAnsi="Times New Roman"/>
          <w:color w:val="auto"/>
          <w:sz w:val="24"/>
          <w:szCs w:val="24"/>
        </w:rPr>
        <w:t>постановлением</w:t>
      </w:r>
      <w:r w:rsidRPr="00635EF2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31.05.2013 N 372 "Об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значения".</w:t>
      </w:r>
    </w:p>
    <w:bookmarkEnd w:id="3"/>
    <w:p w:rsidR="00635EF2" w:rsidRPr="00635EF2" w:rsidRDefault="00635EF2" w:rsidP="00635EF2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635EF2" w:rsidRPr="00635EF2" w:rsidRDefault="00635EF2" w:rsidP="00635EF2">
      <w:pPr>
        <w:pStyle w:val="20"/>
        <w:shd w:val="clear" w:color="auto" w:fill="auto"/>
        <w:tabs>
          <w:tab w:val="left" w:pos="1083"/>
        </w:tabs>
        <w:spacing w:after="0" w:line="23" w:lineRule="atLeast"/>
        <w:jc w:val="both"/>
        <w:rPr>
          <w:b w:val="0"/>
          <w:spacing w:val="0"/>
          <w:sz w:val="24"/>
          <w:szCs w:val="24"/>
        </w:rPr>
      </w:pPr>
      <w:r w:rsidRPr="00635EF2">
        <w:rPr>
          <w:b w:val="0"/>
          <w:spacing w:val="0"/>
          <w:sz w:val="24"/>
          <w:szCs w:val="24"/>
        </w:rPr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635EF2">
        <w:rPr>
          <w:rStyle w:val="a5"/>
          <w:b w:val="0"/>
          <w:color w:val="auto"/>
          <w:spacing w:val="0"/>
          <w:sz w:val="24"/>
          <w:szCs w:val="24"/>
        </w:rPr>
        <w:t>постановлением</w:t>
      </w:r>
      <w:r w:rsidRPr="00635EF2">
        <w:rPr>
          <w:b w:val="0"/>
          <w:spacing w:val="0"/>
          <w:sz w:val="24"/>
          <w:szCs w:val="24"/>
        </w:rPr>
        <w:t xml:space="preserve"> Кабинета Министров Республики Татарстан от 07.03.2022 N 199 "О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году"),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N 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635EF2">
        <w:rPr>
          <w:rStyle w:val="a5"/>
          <w:b w:val="0"/>
          <w:color w:val="auto"/>
          <w:spacing w:val="0"/>
          <w:sz w:val="24"/>
          <w:szCs w:val="24"/>
        </w:rPr>
        <w:t>таблицей N 2</w:t>
      </w:r>
      <w:r w:rsidRPr="00635EF2">
        <w:rPr>
          <w:b w:val="0"/>
          <w:spacing w:val="0"/>
          <w:sz w:val="24"/>
          <w:szCs w:val="24"/>
        </w:rPr>
        <w:t>, применяемого при введении временных ограничений движения.</w:t>
      </w:r>
    </w:p>
    <w:p w:rsidR="00EC18CA" w:rsidRPr="00635EF2" w:rsidRDefault="00EC18CA" w:rsidP="00635EF2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635EF2" w:rsidRPr="00635EF2" w:rsidRDefault="00635EF2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sectPr w:rsidR="00635EF2" w:rsidRPr="00635EF2" w:rsidSect="00EC1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38F"/>
    <w:multiLevelType w:val="multilevel"/>
    <w:tmpl w:val="6374F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87D29"/>
    <w:multiLevelType w:val="hybridMultilevel"/>
    <w:tmpl w:val="B268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C0A41"/>
    <w:multiLevelType w:val="hybridMultilevel"/>
    <w:tmpl w:val="83E2E830"/>
    <w:lvl w:ilvl="0" w:tplc="087866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6A35"/>
    <w:multiLevelType w:val="hybridMultilevel"/>
    <w:tmpl w:val="85CA0A4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CA"/>
    <w:rsid w:val="0017305C"/>
    <w:rsid w:val="0019008A"/>
    <w:rsid w:val="00232ECC"/>
    <w:rsid w:val="002F7FCA"/>
    <w:rsid w:val="00456862"/>
    <w:rsid w:val="00560B5E"/>
    <w:rsid w:val="005F2ED9"/>
    <w:rsid w:val="00635EF2"/>
    <w:rsid w:val="0095750F"/>
    <w:rsid w:val="00DA5904"/>
    <w:rsid w:val="00E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01F4"/>
  <w15:docId w15:val="{4B5E958D-6485-4261-9CBD-A4497EAD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18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8C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8CA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styleId="a3">
    <w:name w:val="List Paragraph"/>
    <w:basedOn w:val="a"/>
    <w:uiPriority w:val="34"/>
    <w:qFormat/>
    <w:rsid w:val="00EC1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C18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C18CA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C18CA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8">
    <w:name w:val="Hyperlink"/>
    <w:uiPriority w:val="99"/>
    <w:unhideWhenUsed/>
    <w:rsid w:val="00DA5904"/>
    <w:rPr>
      <w:color w:val="40404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F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Priem-2</dc:creator>
  <cp:lastModifiedBy>USER</cp:lastModifiedBy>
  <cp:revision>4</cp:revision>
  <cp:lastPrinted>2022-09-12T11:37:00Z</cp:lastPrinted>
  <dcterms:created xsi:type="dcterms:W3CDTF">2022-09-12T11:37:00Z</dcterms:created>
  <dcterms:modified xsi:type="dcterms:W3CDTF">2022-09-12T11:41:00Z</dcterms:modified>
</cp:coreProperties>
</file>