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D36581" w:rsidTr="00FD006C">
        <w:tc>
          <w:tcPr>
            <w:tcW w:w="4536" w:type="dxa"/>
            <w:gridSpan w:val="2"/>
            <w:vAlign w:val="center"/>
            <w:hideMark/>
          </w:tcPr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</w:rPr>
            </w:pPr>
            <w:r w:rsidRPr="002B2EDE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2EDE">
              <w:rPr>
                <w:rFonts w:ascii="Arial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D36581" w:rsidRPr="002B2EDE" w:rsidRDefault="00D36581" w:rsidP="00FD006C">
            <w:pPr>
              <w:spacing w:after="200" w:line="276" w:lineRule="auto"/>
            </w:pPr>
            <w:r w:rsidRPr="002B2EDE"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  <w:spacing w:val="-6"/>
              </w:rPr>
            </w:pPr>
            <w:r w:rsidRPr="002B2ED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2B2EDE">
              <w:rPr>
                <w:rFonts w:ascii="Arial" w:hAnsi="Arial" w:cs="Arial"/>
                <w:spacing w:val="-6"/>
                <w:lang w:val="tt-RU"/>
              </w:rPr>
              <w:t xml:space="preserve">ТРУДОЛЮБОВО АВЫЛ ҖИРЛЕГЕ </w:t>
            </w:r>
            <w:r w:rsidRPr="002B2ED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D36581" w:rsidTr="00FD006C">
        <w:tc>
          <w:tcPr>
            <w:tcW w:w="4536" w:type="dxa"/>
            <w:gridSpan w:val="2"/>
            <w:vAlign w:val="center"/>
            <w:hideMark/>
          </w:tcPr>
          <w:p w:rsidR="00D36581" w:rsidRPr="002B2EDE" w:rsidRDefault="00D36581" w:rsidP="00FD006C">
            <w:pPr>
              <w:rPr>
                <w:rFonts w:ascii="Arial" w:hAnsi="Arial" w:cs="Arial"/>
                <w:spacing w:val="-6"/>
              </w:rPr>
            </w:pPr>
            <w:r w:rsidRPr="002B2EDE">
              <w:rPr>
                <w:rFonts w:ascii="Arial" w:hAnsi="Arial" w:cs="Arial"/>
                <w:spacing w:val="-6"/>
              </w:rPr>
              <w:t xml:space="preserve">ул. Романова, д.6, </w:t>
            </w:r>
          </w:p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  <w:noProof/>
              </w:rPr>
            </w:pPr>
            <w:r w:rsidRPr="002B2EDE"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2B2EDE">
              <w:rPr>
                <w:rFonts w:ascii="Arial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D36581" w:rsidRPr="002B2EDE" w:rsidRDefault="00D36581" w:rsidP="00FD006C">
            <w:pPr>
              <w:spacing w:after="200" w:line="276" w:lineRule="auto"/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D36581" w:rsidRPr="002B2EDE" w:rsidRDefault="00D36581" w:rsidP="00FD006C">
            <w:pPr>
              <w:rPr>
                <w:rFonts w:ascii="Arial" w:hAnsi="Arial" w:cs="Arial"/>
                <w:spacing w:val="-6"/>
                <w:lang w:val="tt-RU"/>
              </w:rPr>
            </w:pPr>
            <w:r w:rsidRPr="002B2EDE">
              <w:rPr>
                <w:rFonts w:ascii="Arial" w:hAnsi="Arial" w:cs="Arial"/>
                <w:spacing w:val="-6"/>
                <w:lang w:val="tt-RU"/>
              </w:rPr>
              <w:t>Үзек урам,6 енче йорт</w:t>
            </w:r>
          </w:p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  <w:spacing w:val="-6"/>
                <w:lang w:val="tt-RU"/>
              </w:rPr>
            </w:pPr>
            <w:r w:rsidRPr="002B2EDE">
              <w:rPr>
                <w:rFonts w:ascii="Arial" w:hAnsi="Arial" w:cs="Arial"/>
                <w:spacing w:val="-6"/>
                <w:lang w:val="tt-RU"/>
              </w:rPr>
              <w:t xml:space="preserve"> Трудолюбово авылы </w:t>
            </w:r>
            <w:r w:rsidRPr="002B2EDE">
              <w:rPr>
                <w:rFonts w:ascii="Arial" w:hAnsi="Arial" w:cs="Arial"/>
                <w:spacing w:val="-6"/>
              </w:rPr>
              <w:t>, 420</w:t>
            </w:r>
            <w:r w:rsidRPr="002B2EDE">
              <w:rPr>
                <w:rFonts w:ascii="Arial" w:hAnsi="Arial" w:cs="Arial"/>
                <w:spacing w:val="-6"/>
                <w:lang w:val="tt-RU"/>
              </w:rPr>
              <w:t>3065</w:t>
            </w:r>
          </w:p>
        </w:tc>
      </w:tr>
      <w:tr w:rsidR="00D36581" w:rsidTr="00FD006C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</w:rPr>
            </w:pPr>
            <w:r w:rsidRPr="002B2EDE">
              <w:rPr>
                <w:rFonts w:ascii="Arial" w:hAnsi="Arial" w:cs="Arial"/>
              </w:rPr>
              <w:t>Тел.: (843</w:t>
            </w:r>
            <w:r w:rsidRPr="002B2EDE">
              <w:rPr>
                <w:rFonts w:ascii="Arial" w:hAnsi="Arial" w:cs="Arial"/>
                <w:lang w:val="tt-RU"/>
              </w:rPr>
              <w:t>44</w:t>
            </w:r>
            <w:r w:rsidRPr="002B2EDE">
              <w:rPr>
                <w:rFonts w:ascii="Arial" w:hAnsi="Arial" w:cs="Arial"/>
              </w:rPr>
              <w:t xml:space="preserve">) </w:t>
            </w:r>
            <w:r w:rsidRPr="002B2EDE">
              <w:rPr>
                <w:rFonts w:ascii="Arial" w:hAnsi="Arial" w:cs="Arial"/>
                <w:lang w:val="tt-RU"/>
              </w:rPr>
              <w:t>4-85-33</w:t>
            </w:r>
            <w:r w:rsidRPr="002B2EDE">
              <w:rPr>
                <w:rFonts w:ascii="Arial" w:hAnsi="Arial" w:cs="Arial"/>
              </w:rPr>
              <w:t xml:space="preserve">, </w:t>
            </w:r>
            <w:r w:rsidRPr="002B2EDE">
              <w:rPr>
                <w:rFonts w:ascii="Arial" w:hAnsi="Arial" w:cs="Arial"/>
                <w:lang w:val="en-US"/>
              </w:rPr>
              <w:t>E</w:t>
            </w:r>
            <w:r w:rsidRPr="002B2EDE">
              <w:rPr>
                <w:rFonts w:ascii="Arial" w:hAnsi="Arial" w:cs="Arial"/>
              </w:rPr>
              <w:t>-</w:t>
            </w:r>
            <w:r w:rsidRPr="002B2EDE">
              <w:rPr>
                <w:rFonts w:ascii="Arial" w:hAnsi="Arial" w:cs="Arial"/>
                <w:lang w:val="en-US"/>
              </w:rPr>
              <w:t>mail</w:t>
            </w:r>
            <w:r w:rsidRPr="002B2EDE">
              <w:rPr>
                <w:rFonts w:ascii="Arial" w:hAnsi="Arial" w:cs="Arial"/>
              </w:rPr>
              <w:t>: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Tlub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Aks</w:t>
            </w:r>
            <w:proofErr w:type="spellEnd"/>
            <w:r w:rsidRPr="002B2EDE">
              <w:rPr>
                <w:rFonts w:ascii="Arial" w:hAnsi="Arial" w:cs="Arial"/>
              </w:rPr>
              <w:t>@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tatar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2B2EDE">
              <w:rPr>
                <w:rFonts w:ascii="Arial" w:hAnsi="Arial" w:cs="Arial"/>
              </w:rPr>
              <w:t xml:space="preserve"> , </w:t>
            </w:r>
            <w:r w:rsidRPr="002B2EDE">
              <w:rPr>
                <w:rFonts w:ascii="Arial" w:hAnsi="Arial" w:cs="Arial"/>
                <w:lang w:val="en-US"/>
              </w:rPr>
              <w:t>http</w:t>
            </w:r>
            <w:r w:rsidRPr="002B2EDE">
              <w:rPr>
                <w:rFonts w:ascii="Arial" w:hAnsi="Arial" w:cs="Arial"/>
              </w:rPr>
              <w:t>://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aksubayevo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tatarstan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411CA3" w:rsidRPr="00411CA3" w:rsidRDefault="00D36581" w:rsidP="00411CA3">
      <w:pPr>
        <w:pStyle w:val="a8"/>
        <w:tabs>
          <w:tab w:val="clear" w:pos="4677"/>
          <w:tab w:val="clear" w:pos="9355"/>
          <w:tab w:val="left" w:pos="619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411CA3">
        <w:rPr>
          <w:sz w:val="24"/>
          <w:szCs w:val="24"/>
        </w:rPr>
        <w:tab/>
      </w:r>
      <w:r w:rsidR="00411CA3" w:rsidRPr="00411CA3">
        <w:rPr>
          <w:b/>
          <w:sz w:val="24"/>
          <w:szCs w:val="24"/>
        </w:rPr>
        <w:t>ПРОЕКТ</w:t>
      </w:r>
    </w:p>
    <w:p w:rsidR="00D36581" w:rsidRPr="00411CA3" w:rsidRDefault="00D36581" w:rsidP="00D36581">
      <w:pPr>
        <w:pStyle w:val="a8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  <w:r w:rsidRPr="00411CA3">
        <w:rPr>
          <w:b/>
          <w:sz w:val="24"/>
          <w:szCs w:val="24"/>
        </w:rPr>
        <w:t xml:space="preserve">    </w:t>
      </w:r>
      <w:r w:rsidR="00411CA3">
        <w:rPr>
          <w:b/>
          <w:sz w:val="24"/>
          <w:szCs w:val="24"/>
        </w:rPr>
        <w:t xml:space="preserve">                                                 </w:t>
      </w:r>
      <w:r w:rsidRPr="00411CA3">
        <w:rPr>
          <w:b/>
          <w:sz w:val="24"/>
          <w:szCs w:val="24"/>
        </w:rPr>
        <w:t xml:space="preserve"> </w:t>
      </w:r>
      <w:r w:rsidRPr="00411CA3">
        <w:rPr>
          <w:rFonts w:ascii="Arial" w:hAnsi="Arial" w:cs="Arial"/>
          <w:b/>
          <w:sz w:val="24"/>
          <w:szCs w:val="24"/>
        </w:rPr>
        <w:t>ПОСТАНОВЛЕНИЕ</w:t>
      </w:r>
    </w:p>
    <w:p w:rsidR="00D36581" w:rsidRDefault="00D36581" w:rsidP="00D36581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D36581" w:rsidRPr="003A04A4" w:rsidRDefault="00D36581" w:rsidP="00D36581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D36581" w:rsidRPr="00D36581" w:rsidRDefault="00D36581" w:rsidP="00D365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</w:rPr>
        <w:t xml:space="preserve">        </w:t>
      </w:r>
      <w:r w:rsidR="00411CA3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Pr="00D365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D36581">
        <w:rPr>
          <w:rFonts w:ascii="Times New Roman" w:hAnsi="Times New Roman" w:cs="Times New Roman"/>
          <w:b/>
          <w:sz w:val="28"/>
          <w:szCs w:val="28"/>
        </w:rPr>
        <w:t xml:space="preserve"> от </w:t>
      </w:r>
    </w:p>
    <w:p w:rsidR="00BC7560" w:rsidRDefault="00BC7560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Default="002D51F5" w:rsidP="00D36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>
        <w:rPr>
          <w:rFonts w:ascii="Times New Roman" w:hAnsi="Times New Roman" w:cs="Times New Roman"/>
          <w:sz w:val="28"/>
          <w:szCs w:val="28"/>
        </w:rPr>
        <w:t>х объектов в концессию по нас</w:t>
      </w:r>
      <w:r w:rsidR="00D36581">
        <w:rPr>
          <w:rFonts w:ascii="Times New Roman" w:hAnsi="Times New Roman" w:cs="Times New Roman"/>
          <w:sz w:val="28"/>
          <w:szCs w:val="28"/>
        </w:rPr>
        <w:t>еленным пунктам Трудолюбовского</w:t>
      </w:r>
      <w:r w:rsidR="00B262C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262C5" w:rsidRDefault="00B262C5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Гражданским</w:t>
      </w:r>
      <w:r w:rsidR="00D36581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2B2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21.07.2005 №115-ФЗ «О концессионных соглашениях», Федеральным законом от 06.10.2003 </w:t>
      </w:r>
      <w:r w:rsidR="005E4A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131-ФЗ</w:t>
      </w:r>
      <w:r w:rsidR="005E4A8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</w:t>
      </w:r>
      <w:r w:rsidR="001A7E3E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>
        <w:rPr>
          <w:rFonts w:ascii="Times New Roman" w:hAnsi="Times New Roman" w:cs="Times New Roman"/>
          <w:sz w:val="28"/>
          <w:szCs w:val="28"/>
        </w:rPr>
        <w:t xml:space="preserve"> по объектам систем водоснабжения Исполнительный комитет</w:t>
      </w:r>
      <w:r w:rsidR="00D36581">
        <w:rPr>
          <w:rFonts w:ascii="Times New Roman" w:hAnsi="Times New Roman" w:cs="Times New Roman"/>
          <w:sz w:val="28"/>
          <w:szCs w:val="28"/>
        </w:rPr>
        <w:t xml:space="preserve"> </w:t>
      </w:r>
      <w:r w:rsidR="00961361">
        <w:rPr>
          <w:rFonts w:ascii="Times New Roman" w:hAnsi="Times New Roman" w:cs="Times New Roman"/>
          <w:sz w:val="28"/>
          <w:szCs w:val="28"/>
        </w:rPr>
        <w:t xml:space="preserve"> </w:t>
      </w:r>
      <w:r w:rsidR="00D36581"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961361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ПОСТАНОВЛЯЕТ:</w:t>
      </w:r>
      <w:proofErr w:type="gramEnd"/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r w:rsidR="00D36581"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Татарстан.</w:t>
      </w: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</w:t>
      </w:r>
      <w:r w:rsidR="00D3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D36581">
        <w:rPr>
          <w:rFonts w:ascii="Times New Roman" w:hAnsi="Times New Roman" w:cs="Times New Roman"/>
          <w:sz w:val="28"/>
          <w:szCs w:val="28"/>
        </w:rPr>
        <w:t xml:space="preserve"> Трудолюбовского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B2EDE" w:rsidRPr="002B2EDE" w:rsidRDefault="002B2EDE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ED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B2ED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Аксубаевского муниципального района Республики Татарстан </w:t>
      </w:r>
      <w:hyperlink r:id="rId6" w:history="1"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http://aksubayevo.tatarstan.ru/</w:t>
        </w:r>
      </w:hyperlink>
      <w:r w:rsidRPr="002B2EDE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Республики Татарстан </w:t>
      </w:r>
      <w:hyperlink r:id="rId7" w:history="1"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62DE6" w:rsidRPr="002B2EDE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D36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662DE6" w:rsidRDefault="00D36581" w:rsidP="00D36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662DE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D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С.А.Тарасова</w:t>
      </w:r>
    </w:p>
    <w:p w:rsidR="00662DE6" w:rsidRDefault="00662DE6" w:rsidP="00662DE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2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62DE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  <w:r w:rsidR="00411CA3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662DE6" w:rsidRPr="00631E63" w:rsidRDefault="00D36581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Трудолюбовского</w:t>
      </w:r>
      <w:r w:rsidRPr="00631E63">
        <w:rPr>
          <w:rFonts w:ascii="Times New Roman" w:hAnsi="Times New Roman" w:cs="Times New Roman"/>
          <w:sz w:val="28"/>
          <w:szCs w:val="28"/>
        </w:rPr>
        <w:t xml:space="preserve"> </w:t>
      </w:r>
      <w:r w:rsidR="00662DE6" w:rsidRPr="00631E6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411CA3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№ 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План мероприятий «Дорожная карта» по заключен</w:t>
      </w:r>
      <w:r w:rsidR="00BC7560">
        <w:rPr>
          <w:rFonts w:ascii="Times New Roman" w:hAnsi="Times New Roman" w:cs="Times New Roman"/>
          <w:sz w:val="28"/>
          <w:szCs w:val="28"/>
        </w:rPr>
        <w:t>ию концессионн</w:t>
      </w:r>
      <w:r w:rsidR="00D36581">
        <w:rPr>
          <w:rFonts w:ascii="Times New Roman" w:hAnsi="Times New Roman" w:cs="Times New Roman"/>
          <w:sz w:val="28"/>
          <w:szCs w:val="28"/>
        </w:rPr>
        <w:t xml:space="preserve">ого соглашения в Трудолюбовском </w:t>
      </w:r>
      <w:r w:rsidRPr="00631E63">
        <w:rPr>
          <w:rFonts w:ascii="Times New Roman" w:hAnsi="Times New Roman" w:cs="Times New Roman"/>
          <w:sz w:val="28"/>
          <w:szCs w:val="28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31E63">
        <w:rPr>
          <w:rFonts w:ascii="Times New Roman" w:hAnsi="Times New Roman" w:cs="Times New Roman"/>
          <w:sz w:val="28"/>
          <w:szCs w:val="28"/>
        </w:rPr>
        <w:t>ессию регулируемым организациям</w:t>
      </w: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04"/>
        <w:gridCol w:w="6006"/>
        <w:gridCol w:w="2379"/>
        <w:gridCol w:w="2513"/>
        <w:gridCol w:w="2858"/>
      </w:tblGrid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№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п/п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Исполнители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BC7560" w:rsidRDefault="00D36581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С 08.09.2022 по 16</w:t>
            </w:r>
            <w:r w:rsidR="00662DE6" w:rsidRPr="00BC7560">
              <w:rPr>
                <w:rStyle w:val="213pt"/>
                <w:sz w:val="24"/>
                <w:szCs w:val="24"/>
              </w:rPr>
              <w:t>.09.2022г.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в  </w:t>
            </w:r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 xml:space="preserve"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lastRenderedPageBreak/>
              <w:t>отсутствии в реестре госсобственности  РТ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 xml:space="preserve">Руководитель исполнительного </w:t>
            </w:r>
            <w:r w:rsidRPr="00BC7560">
              <w:rPr>
                <w:b w:val="0"/>
                <w:sz w:val="24"/>
                <w:szCs w:val="24"/>
              </w:rPr>
              <w:lastRenderedPageBreak/>
              <w:t>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РТ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записи  о регистрации права собственности  на объект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Росреестре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  <w:proofErr w:type="gramStart"/>
            <w:r w:rsidRPr="00BC7560">
              <w:rPr>
                <w:rStyle w:val="213pt"/>
              </w:rPr>
              <w:t>в</w:t>
            </w:r>
            <w:proofErr w:type="gramEnd"/>
            <w:r w:rsidRPr="00BC7560">
              <w:rPr>
                <w:rStyle w:val="213pt"/>
              </w:rPr>
              <w:t xml:space="preserve"> разделе «Планирование концессии», а также на сайте сельского поселения  муниципального района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</w:t>
            </w:r>
            <w:r w:rsidRPr="00BC7560">
              <w:rPr>
                <w:rStyle w:val="213pt"/>
              </w:rPr>
              <w:lastRenderedPageBreak/>
              <w:t>инфраструктурному развитию, члены комиссии из служб района: земельно-</w:t>
            </w:r>
            <w:r w:rsidRPr="00BC7560">
              <w:rPr>
                <w:rStyle w:val="213pt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5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опубликования постановления с </w:t>
            </w:r>
            <w:r w:rsidRPr="00BC7560">
              <w:rPr>
                <w:rStyle w:val="213pt"/>
              </w:rPr>
              <w:lastRenderedPageBreak/>
              <w:t>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BC7560">
              <w:rPr>
                <w:rStyle w:val="213pt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 xml:space="preserve">Разработка и составление Проекта концессионного соглашения  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bCs/>
                <w:shd w:val="clear" w:color="auto" w:fill="auto"/>
              </w:rPr>
            </w:pPr>
            <w:r w:rsidRPr="00BC7560">
              <w:rPr>
                <w:rStyle w:val="213pt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>обследования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Разработка и составление технической документации: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Сведения о составе и технико-экономическом описании объектов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 xml:space="preserve">Основные мероприятия по реконструкции и </w:t>
            </w:r>
            <w:r w:rsidRPr="00BC7560">
              <w:rPr>
                <w:rStyle w:val="213pt"/>
              </w:rPr>
              <w:lastRenderedPageBreak/>
              <w:t>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Специализированная организация на основе данных производственной программы по тарифам </w:t>
            </w:r>
            <w:r w:rsidRPr="00BC7560">
              <w:rPr>
                <w:rStyle w:val="213pt"/>
              </w:rPr>
              <w:lastRenderedPageBreak/>
              <w:t>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предложения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предприятия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Официальный сайт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Принятие решения о заключении КС с предприятием, выступающим с предложением в случае, если в течение 45 дней не поступило ни </w:t>
            </w:r>
            <w:r w:rsidRPr="00BC7560">
              <w:rPr>
                <w:rStyle w:val="213pt"/>
              </w:rPr>
              <w:lastRenderedPageBreak/>
              <w:t>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 xml:space="preserve">В течение 30 дней после окончания срока размещения </w:t>
            </w:r>
            <w:r w:rsidRPr="00BC7560">
              <w:rPr>
                <w:rStyle w:val="213pt"/>
              </w:rPr>
              <w:lastRenderedPageBreak/>
              <w:t xml:space="preserve">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Уполномоченный орган (Палата имущественных и </w:t>
            </w:r>
            <w:r w:rsidRPr="00BC7560">
              <w:rPr>
                <w:rStyle w:val="213pt"/>
              </w:rPr>
              <w:lastRenderedPageBreak/>
              <w:t>земельных отношений района)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У </w:t>
            </w:r>
            <w:proofErr w:type="spellStart"/>
            <w:r w:rsidRPr="00BC7560">
              <w:rPr>
                <w:rStyle w:val="213pt"/>
              </w:rPr>
              <w:t>полномоченный</w:t>
            </w:r>
            <w:proofErr w:type="spellEnd"/>
            <w:r w:rsidRPr="00BC7560">
              <w:rPr>
                <w:rStyle w:val="213pt"/>
              </w:rPr>
              <w:t xml:space="preserve"> орган (</w:t>
            </w:r>
            <w:proofErr w:type="spellStart"/>
            <w:r w:rsidRPr="00BC7560">
              <w:rPr>
                <w:rStyle w:val="213pt"/>
              </w:rPr>
              <w:t>Земельно</w:t>
            </w:r>
            <w:r w:rsidRPr="00BC7560">
              <w:rPr>
                <w:rStyle w:val="213pt"/>
              </w:rPr>
              <w:softHyphen/>
              <w:t>имущественная</w:t>
            </w:r>
            <w:proofErr w:type="spellEnd"/>
            <w:r w:rsidRPr="00BC7560">
              <w:rPr>
                <w:rStyle w:val="213pt"/>
              </w:rPr>
              <w:t xml:space="preserve"> палата)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Концессионер (Предприятие, выступившее с инициативой)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Согласование КС в </w:t>
            </w:r>
            <w:proofErr w:type="spellStart"/>
            <w:r w:rsidRPr="00BC7560">
              <w:rPr>
                <w:rStyle w:val="213pt"/>
              </w:rPr>
              <w:t>МСАиЖКХ</w:t>
            </w:r>
            <w:proofErr w:type="spellEnd"/>
            <w:r w:rsidRPr="00BC7560">
              <w:rPr>
                <w:rStyle w:val="213pt"/>
              </w:rPr>
              <w:t xml:space="preserve"> и межведомственной комиссией (Минэкономики, Минфина, </w:t>
            </w:r>
            <w:proofErr w:type="spellStart"/>
            <w:r w:rsidRPr="00BC7560">
              <w:rPr>
                <w:rStyle w:val="213pt"/>
              </w:rPr>
              <w:t>Минзема</w:t>
            </w:r>
            <w:proofErr w:type="spellEnd"/>
            <w:r w:rsidRPr="00BC7560">
              <w:rPr>
                <w:rStyle w:val="213pt"/>
              </w:rPr>
              <w:t xml:space="preserve"> и </w:t>
            </w:r>
            <w:proofErr w:type="spellStart"/>
            <w:r w:rsidRPr="00BC7560">
              <w:rPr>
                <w:rStyle w:val="213pt"/>
              </w:rPr>
              <w:t>Агенства</w:t>
            </w:r>
            <w:proofErr w:type="spellEnd"/>
            <w:r w:rsidRPr="00BC7560">
              <w:rPr>
                <w:rStyle w:val="213pt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Согласно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регламента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межведомственной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комиссии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Отдел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BC7560">
              <w:rPr>
                <w:rStyle w:val="213pt"/>
              </w:rPr>
              <w:t>госрегистрации</w:t>
            </w:r>
            <w:proofErr w:type="spellEnd"/>
            <w:r w:rsidRPr="00BC7560">
              <w:rPr>
                <w:rStyle w:val="213pt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совместно с Концессионером</w:t>
            </w:r>
          </w:p>
        </w:tc>
      </w:tr>
    </w:tbl>
    <w:p w:rsidR="00662DE6" w:rsidRPr="00631E63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E6" w:rsidRP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62DE6" w:rsidRPr="00662DE6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A1C"/>
    <w:rsid w:val="001A7E3E"/>
    <w:rsid w:val="002400C7"/>
    <w:rsid w:val="002B2EDE"/>
    <w:rsid w:val="002D51F5"/>
    <w:rsid w:val="00411CA3"/>
    <w:rsid w:val="00505750"/>
    <w:rsid w:val="00527D50"/>
    <w:rsid w:val="005E4A82"/>
    <w:rsid w:val="00662DE6"/>
    <w:rsid w:val="00961361"/>
    <w:rsid w:val="00B262C5"/>
    <w:rsid w:val="00BC7560"/>
    <w:rsid w:val="00D36581"/>
    <w:rsid w:val="00EF3A1C"/>
    <w:rsid w:val="00E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footer"/>
    <w:basedOn w:val="a"/>
    <w:link w:val="a9"/>
    <w:rsid w:val="00D36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D36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rsid w:val="002B2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cp:lastPrinted>2022-09-07T06:09:00Z</cp:lastPrinted>
  <dcterms:created xsi:type="dcterms:W3CDTF">2022-09-05T11:16:00Z</dcterms:created>
  <dcterms:modified xsi:type="dcterms:W3CDTF">2022-10-20T11:10:00Z</dcterms:modified>
</cp:coreProperties>
</file>