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075DED">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proofErr w:type="gramStart"/>
                            <w:r>
                              <w:rPr>
                                <w:b/>
                                <w:sz w:val="28"/>
                              </w:rPr>
                              <w:t>муниципальное</w:t>
                            </w:r>
                            <w:proofErr w:type="gramEnd"/>
                            <w:r>
                              <w:rPr>
                                <w:b/>
                                <w:sz w:val="28"/>
                              </w:rPr>
                              <w:t xml:space="preserve"> образование село </w:t>
                            </w:r>
                            <w:r w:rsidR="00796A44">
                              <w:rPr>
                                <w:b/>
                                <w:sz w:val="28"/>
                              </w:rPr>
                              <w:t>Старое Ильдеряково</w:t>
                            </w:r>
                          </w:p>
                          <w:p w:rsidR="00B76AD6" w:rsidRDefault="00B76AD6">
                            <w:pPr>
                              <w:jc w:val="center"/>
                              <w:rPr>
                                <w:b/>
                                <w:sz w:val="28"/>
                              </w:rPr>
                            </w:pPr>
                            <w:proofErr w:type="gramStart"/>
                            <w:r>
                              <w:rPr>
                                <w:b/>
                                <w:sz w:val="28"/>
                              </w:rPr>
                              <w:t>с</w:t>
                            </w:r>
                            <w:proofErr w:type="gramEnd"/>
                          </w:p>
                          <w:p w:rsidR="00BB6BDF" w:rsidRDefault="00BB6BDF">
                            <w:pPr>
                              <w:jc w:val="center"/>
                              <w:rPr>
                                <w:b/>
                                <w:sz w:val="28"/>
                              </w:rPr>
                            </w:pPr>
                          </w:p>
                          <w:p w:rsidR="00BB6BDF" w:rsidRDefault="00BB6BDF">
                            <w:pPr>
                              <w:jc w:val="center"/>
                              <w:rPr>
                                <w:b/>
                                <w:sz w:val="28"/>
                              </w:rPr>
                            </w:pPr>
                            <w:proofErr w:type="gramStart"/>
                            <w:r>
                              <w:rPr>
                                <w:b/>
                                <w:sz w:val="28"/>
                              </w:rPr>
                              <w:t>село</w:t>
                            </w:r>
                            <w:proofErr w:type="gramEnd"/>
                            <w:r>
                              <w:rPr>
                                <w:b/>
                                <w:sz w:val="28"/>
                              </w:rPr>
                              <w:t xml:space="preserve">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r>
                        <w:rPr>
                          <w:b/>
                          <w:sz w:val="28"/>
                        </w:rPr>
                        <w:t xml:space="preserve">муниципальное образование село </w:t>
                      </w:r>
                      <w:r w:rsidR="00796A44">
                        <w:rPr>
                          <w:b/>
                          <w:sz w:val="28"/>
                        </w:rPr>
                        <w:t>Старое Ильдеряково</w:t>
                      </w:r>
                    </w:p>
                    <w:p w:rsidR="00B76AD6" w:rsidRDefault="00B76AD6">
                      <w:pPr>
                        <w:jc w:val="center"/>
                        <w:rPr>
                          <w:b/>
                          <w:sz w:val="28"/>
                        </w:rPr>
                      </w:pPr>
                      <w:r>
                        <w:rPr>
                          <w:b/>
                          <w:sz w:val="28"/>
                        </w:rPr>
                        <w:t>с</w:t>
                      </w:r>
                    </w:p>
                    <w:p w:rsidR="00BB6BDF" w:rsidRDefault="00BB6BDF">
                      <w:pPr>
                        <w:jc w:val="center"/>
                        <w:rPr>
                          <w:b/>
                          <w:sz w:val="28"/>
                        </w:rPr>
                      </w:pPr>
                    </w:p>
                    <w:p w:rsidR="00BB6BDF" w:rsidRDefault="00BB6BDF">
                      <w:pPr>
                        <w:jc w:val="center"/>
                        <w:rPr>
                          <w:b/>
                          <w:sz w:val="28"/>
                        </w:rPr>
                      </w:pPr>
                      <w:r>
                        <w:rPr>
                          <w:b/>
                          <w:sz w:val="28"/>
                        </w:rPr>
                        <w:t>село Савгачево</w:t>
                      </w:r>
                    </w:p>
                    <w:p w:rsidR="00BB6BDF" w:rsidRDefault="00BB6BDF">
                      <w:pPr>
                        <w:rPr>
                          <w:b/>
                          <w:sz w:val="28"/>
                        </w:rPr>
                      </w:pPr>
                    </w:p>
                    <w:p w:rsidR="00BB6BDF" w:rsidRDefault="00BB6BDF"/>
                  </w:txbxContent>
                </v:textbox>
                <w10:wrap type="square"/>
              </v:shape>
            </w:pict>
          </mc:Fallback>
        </mc:AlternateContent>
      </w:r>
    </w:p>
    <w:p w:rsidR="00BB6BDF" w:rsidRDefault="00075DED">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proofErr w:type="gramStart"/>
                            <w:r>
                              <w:rPr>
                                <w:sz w:val="28"/>
                                <w:szCs w:val="28"/>
                              </w:rPr>
                              <w:t>еремлеге</w:t>
                            </w:r>
                            <w:proofErr w:type="spellEnd"/>
                            <w:proofErr w:type="gram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ТАТАРСТАН Республикасы</w:t>
                      </w:r>
                    </w:p>
                    <w:p w:rsidR="00796A44" w:rsidRDefault="00BB6BDF" w:rsidP="00796A44">
                      <w:pPr>
                        <w:pStyle w:val="2"/>
                        <w:ind w:left="720"/>
                        <w:jc w:val="left"/>
                        <w:rPr>
                          <w:sz w:val="28"/>
                          <w:szCs w:val="28"/>
                        </w:rPr>
                      </w:pPr>
                      <w:r w:rsidRPr="0025401B">
                        <w:t>Аксубай</w:t>
                      </w:r>
                      <w:r w:rsidR="000E1C6F">
                        <w:t xml:space="preserve"> </w:t>
                      </w:r>
                      <w:r w:rsidR="00796A44">
                        <w:t xml:space="preserve">           </w:t>
                      </w:r>
                      <w:r w:rsidR="000E1C6F">
                        <w:t>муниципал</w:t>
                      </w:r>
                      <w:r w:rsidR="00B76AD6">
                        <w:t>ьр</w:t>
                      </w:r>
                      <w:r>
                        <w:t>айон</w:t>
                      </w:r>
                      <w:r w:rsidR="000E1C6F">
                        <w:t>ы</w:t>
                      </w:r>
                      <w:r w:rsidR="00B76AD6">
                        <w:t xml:space="preserve"> муниципаль</w:t>
                      </w:r>
                      <w:r w:rsidR="00796A44" w:rsidRPr="00796A44">
                        <w:rPr>
                          <w:sz w:val="28"/>
                          <w:szCs w:val="28"/>
                        </w:rPr>
                        <w:t xml:space="preserve"> </w:t>
                      </w:r>
                      <w:r w:rsidR="00796A44">
                        <w:rPr>
                          <w:sz w:val="28"/>
                          <w:szCs w:val="28"/>
                        </w:rPr>
                        <w:t>беремлеге</w:t>
                      </w:r>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r>
                        <w:rPr>
                          <w:sz w:val="28"/>
                          <w:szCs w:val="28"/>
                        </w:rPr>
                        <w:t>еремлеге</w:t>
                      </w:r>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075DED"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075DED">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r w:rsidR="00F162BD" w:rsidRPr="00E9349E">
                        <w:rPr>
                          <w:sz w:val="22"/>
                          <w:szCs w:val="22"/>
                        </w:rPr>
                        <w:t>Сч. №</w:t>
                      </w:r>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r w:rsidR="003D4C48">
                        <w:rPr>
                          <w:sz w:val="22"/>
                          <w:szCs w:val="22"/>
                        </w:rPr>
                        <w:t>р.п.Аксубаево ЛБ</w:t>
                      </w:r>
                      <w:r w:rsidR="00411BFD" w:rsidRPr="00E9349E">
                        <w:rPr>
                          <w:sz w:val="22"/>
                          <w:szCs w:val="22"/>
                        </w:rPr>
                        <w:t xml:space="preserve"> 03</w:t>
                      </w:r>
                      <w:r w:rsidR="0025401B" w:rsidRPr="00E9349E">
                        <w:rPr>
                          <w:sz w:val="22"/>
                          <w:szCs w:val="22"/>
                        </w:rPr>
                        <w:t xml:space="preserve">9140011 Ст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8C10AA" w:rsidRDefault="008C10AA" w:rsidP="008C10AA">
      <w:pPr>
        <w:jc w:val="right"/>
        <w:rPr>
          <w:rFonts w:ascii="Arial" w:hAnsi="Arial" w:cs="Arial"/>
          <w:b/>
          <w:noProof/>
          <w:color w:val="000000"/>
          <w:sz w:val="24"/>
          <w:szCs w:val="24"/>
        </w:rPr>
      </w:pPr>
      <w:r>
        <w:rPr>
          <w:rFonts w:ascii="Arial" w:hAnsi="Arial" w:cs="Arial"/>
          <w:b/>
          <w:noProof/>
          <w:color w:val="000000"/>
          <w:sz w:val="24"/>
          <w:szCs w:val="24"/>
        </w:rPr>
        <w:t>ПРОЕКТ</w:t>
      </w:r>
    </w:p>
    <w:p w:rsidR="00136F92" w:rsidRPr="00636581" w:rsidRDefault="00136F92" w:rsidP="00136F92">
      <w:pPr>
        <w:jc w:val="center"/>
        <w:rPr>
          <w:rFonts w:ascii="Arial" w:hAnsi="Arial" w:cs="Arial"/>
          <w:b/>
          <w:noProof/>
          <w:color w:val="000000"/>
          <w:sz w:val="24"/>
          <w:szCs w:val="24"/>
        </w:rPr>
      </w:pPr>
      <w:r w:rsidRPr="00636581">
        <w:rPr>
          <w:rFonts w:ascii="Arial" w:hAnsi="Arial" w:cs="Arial"/>
          <w:b/>
          <w:noProof/>
          <w:color w:val="000000"/>
          <w:sz w:val="24"/>
          <w:szCs w:val="24"/>
        </w:rPr>
        <w:t>РЕШЕНИЕ</w:t>
      </w:r>
    </w:p>
    <w:p w:rsidR="00136F92" w:rsidRPr="00636581" w:rsidRDefault="00136F92" w:rsidP="00136F92">
      <w:pPr>
        <w:overflowPunct w:val="0"/>
        <w:autoSpaceDE w:val="0"/>
        <w:autoSpaceDN w:val="0"/>
        <w:adjustRightInd w:val="0"/>
        <w:ind w:left="180" w:firstLine="525"/>
        <w:jc w:val="both"/>
        <w:rPr>
          <w:rFonts w:ascii="Arial" w:hAnsi="Arial" w:cs="Arial"/>
          <w:color w:val="000000"/>
          <w:sz w:val="24"/>
          <w:szCs w:val="24"/>
        </w:rPr>
      </w:pPr>
    </w:p>
    <w:p w:rsidR="00136F92" w:rsidRPr="00636581" w:rsidRDefault="008C10AA" w:rsidP="00136F92">
      <w:pPr>
        <w:overflowPunct w:val="0"/>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              №</w:t>
      </w:r>
      <w:r w:rsidR="00136F92" w:rsidRPr="00636581">
        <w:rPr>
          <w:rFonts w:ascii="Arial" w:hAnsi="Arial" w:cs="Arial"/>
          <w:color w:val="000000"/>
          <w:sz w:val="24"/>
          <w:szCs w:val="24"/>
        </w:rPr>
        <w:t xml:space="preserve">                                                 </w:t>
      </w:r>
      <w:r w:rsidR="00636581" w:rsidRPr="00636581">
        <w:rPr>
          <w:rFonts w:ascii="Arial" w:hAnsi="Arial" w:cs="Arial"/>
          <w:color w:val="000000"/>
          <w:sz w:val="24"/>
          <w:szCs w:val="24"/>
        </w:rPr>
        <w:t xml:space="preserve">   </w:t>
      </w:r>
      <w:r>
        <w:rPr>
          <w:rFonts w:ascii="Arial" w:hAnsi="Arial" w:cs="Arial"/>
          <w:color w:val="000000"/>
          <w:sz w:val="24"/>
          <w:szCs w:val="24"/>
        </w:rPr>
        <w:t xml:space="preserve">                        от          </w:t>
      </w:r>
    </w:p>
    <w:p w:rsidR="00BC5742" w:rsidRPr="00636581" w:rsidRDefault="00BC5742" w:rsidP="00BC5742">
      <w:pPr>
        <w:jc w:val="center"/>
        <w:rPr>
          <w:rFonts w:ascii="Arial" w:hAnsi="Arial" w:cs="Arial"/>
          <w:b/>
          <w:color w:val="000000"/>
          <w:sz w:val="24"/>
          <w:szCs w:val="24"/>
        </w:rPr>
      </w:pP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r w:rsidRPr="00636581">
        <w:rPr>
          <w:rFonts w:ascii="Arial" w:hAnsi="Arial" w:cs="Arial"/>
          <w:b/>
          <w:bCs/>
          <w:color w:val="000000"/>
          <w:sz w:val="24"/>
          <w:szCs w:val="24"/>
        </w:rPr>
        <w:t>Об утверждении Положения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w:t>
      </w: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В соответствии с пунктом 19 части 1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06.10.2003 N 131-ФЗ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01.03.2023)"</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статьи</w:t>
      </w:r>
      <w:proofErr w:type="gramEnd"/>
      <w:r w:rsidRPr="00636581">
        <w:rPr>
          <w:rFonts w:ascii="Arial" w:hAnsi="Arial" w:cs="Arial"/>
          <w:color w:val="000000"/>
          <w:sz w:val="24"/>
          <w:szCs w:val="24"/>
          <w:u w:val="single"/>
        </w:rPr>
        <w:t xml:space="preserve"> 14 Федерального закона от 06.10.2003 N 131-ФЗ "Об общих принципах организации местного самоуправления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Уставом Староильдеряковского сельского поселения Аксубаевского муниципального района Республики Татарстан, Совет Староильдеряковского сельского поселения Аксубаевского муниципального района Республики Татарстан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РЕШИЛ:</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Утвердить Положение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 (прилагается).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 Настоящее решение вступает в силу со дня его официального опубликования.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both"/>
        <w:rPr>
          <w:rFonts w:ascii="Arial" w:hAnsi="Arial" w:cs="Arial"/>
          <w:color w:val="000000"/>
          <w:sz w:val="24"/>
          <w:szCs w:val="24"/>
        </w:rPr>
      </w:pPr>
      <w:r w:rsidRPr="00636581">
        <w:rPr>
          <w:rFonts w:ascii="Arial" w:hAnsi="Arial" w:cs="Arial"/>
          <w:color w:val="000000"/>
          <w:sz w:val="24"/>
          <w:szCs w:val="24"/>
        </w:rPr>
        <w:t>   Глава Староильдеряковского</w:t>
      </w:r>
    </w:p>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сельского</w:t>
      </w:r>
      <w:proofErr w:type="gramEnd"/>
      <w:r w:rsidRPr="00636581">
        <w:rPr>
          <w:rFonts w:ascii="Arial" w:hAnsi="Arial" w:cs="Arial"/>
          <w:color w:val="000000"/>
          <w:sz w:val="24"/>
          <w:szCs w:val="24"/>
        </w:rPr>
        <w:t xml:space="preserve"> поселения                                                               С.М. Маклаков</w:t>
      </w: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УТВЕРЖДЕНО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решением</w:t>
      </w:r>
      <w:proofErr w:type="gramEnd"/>
      <w:r w:rsidRPr="00636581">
        <w:rPr>
          <w:rFonts w:ascii="Arial" w:hAnsi="Arial" w:cs="Arial"/>
          <w:color w:val="000000"/>
          <w:sz w:val="24"/>
          <w:szCs w:val="24"/>
        </w:rPr>
        <w:t xml:space="preserve"> Совета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сельского</w:t>
      </w:r>
      <w:proofErr w:type="gramEnd"/>
      <w:r w:rsidRPr="00636581">
        <w:rPr>
          <w:rFonts w:ascii="Arial" w:hAnsi="Arial" w:cs="Arial"/>
          <w:color w:val="000000"/>
          <w:sz w:val="24"/>
          <w:szCs w:val="24"/>
        </w:rPr>
        <w:t xml:space="preserve">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муниципального</w:t>
      </w:r>
      <w:proofErr w:type="gramEnd"/>
      <w:r w:rsidRPr="00636581">
        <w:rPr>
          <w:rFonts w:ascii="Arial" w:hAnsi="Arial" w:cs="Arial"/>
          <w:color w:val="000000"/>
          <w:sz w:val="24"/>
          <w:szCs w:val="24"/>
        </w:rPr>
        <w:t xml:space="preserve"> района</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от</w:t>
      </w:r>
      <w:proofErr w:type="gramEnd"/>
      <w:r w:rsidRPr="00636581">
        <w:rPr>
          <w:rFonts w:ascii="Arial" w:hAnsi="Arial" w:cs="Arial"/>
          <w:color w:val="000000"/>
          <w:sz w:val="24"/>
          <w:szCs w:val="24"/>
        </w:rPr>
        <w:t xml:space="preserve"> </w:t>
      </w:r>
      <w:r w:rsidR="008C10AA">
        <w:rPr>
          <w:rFonts w:ascii="Arial" w:hAnsi="Arial" w:cs="Arial"/>
          <w:color w:val="000000"/>
          <w:sz w:val="24"/>
          <w:szCs w:val="24"/>
        </w:rPr>
        <w:t xml:space="preserve">           г. N</w:t>
      </w:r>
      <w:bookmarkStart w:id="0" w:name="_GoBack"/>
      <w:bookmarkEnd w:id="0"/>
      <w:r w:rsidRPr="00636581">
        <w:rPr>
          <w:rFonts w:ascii="Arial" w:hAnsi="Arial" w:cs="Arial"/>
          <w:color w:val="000000"/>
          <w:sz w:val="24"/>
          <w:szCs w:val="24"/>
        </w:rPr>
        <w:t xml:space="preserve"> </w:t>
      </w: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2"/>
        <w:rPr>
          <w:rFonts w:ascii="Arial" w:hAnsi="Arial" w:cs="Arial"/>
          <w:b/>
          <w:bCs/>
          <w:color w:val="000000"/>
          <w:sz w:val="24"/>
          <w:szCs w:val="24"/>
        </w:rPr>
      </w:pPr>
      <w:r w:rsidRPr="00636581">
        <w:rPr>
          <w:rFonts w:ascii="Arial" w:hAnsi="Arial" w:cs="Arial"/>
          <w:b/>
          <w:bCs/>
          <w:color w:val="000000"/>
          <w:sz w:val="24"/>
          <w:szCs w:val="24"/>
        </w:rPr>
        <w:t xml:space="preserve"> Положение о муниципальном контроле в сфере благоустройства на территории Староильдеряковского сельского поселения Аксубаевского муниципального района Республики Татарстан </w:t>
      </w: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w:t>
      </w: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1. Общие положения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Настоящее Положение устанавливает порядок осуществления муниципального контроля в сфере благоустройства на территории Староильдеряковского сельского поселения Аксубаевского муниципального района Республики Татарстан (далее - контроль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Староильдеряковского сельского поселения Аксубаевского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1.3. Контроль в сфере благоустройства осуществляется Исполнительным комитетом Староильдеряковского сельского поселения Аксубаевского муниципального района Республики Татарстан (далее - администрация).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и иными федеральными законами.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06.10.2003 N 131-ФЗ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01.03.2023)"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06.10.2003 N 131-ФЗ "Об общих принципах организации местного самоуправления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1.6. Администрация осуществляет контроль за соблюдением Правил благоустройства, включающих: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обязательные требования по содержанию прилегающих территорий;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обязательные требования по содержанию элементов и объектов благоустройства, в том числе требования: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содержанию специальных знаков, надписей, содержащих информацию, необходимую для эксплуатации инженерных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w:t>
      </w:r>
      <w:proofErr w:type="gramStart"/>
      <w:r w:rsidRPr="00636581">
        <w:rPr>
          <w:rFonts w:ascii="Arial" w:hAnsi="Arial" w:cs="Arial"/>
          <w:color w:val="000000"/>
          <w:sz w:val="24"/>
          <w:szCs w:val="24"/>
        </w:rPr>
        <w:t xml:space="preserve">во время </w:t>
      </w:r>
      <w:proofErr w:type="gramEnd"/>
      <w:r w:rsidRPr="00636581">
        <w:rPr>
          <w:rFonts w:ascii="Arial" w:hAnsi="Arial" w:cs="Arial"/>
          <w:color w:val="000000"/>
          <w:sz w:val="24"/>
          <w:szCs w:val="24"/>
        </w:rPr>
        <w:t>их эксплуатации, обслуживания или ремонта, при перевозке грузов или выезде со строительных площадок (вследствие отсутствия тента или укрытия);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обязательные требования по уборке территории Староильдеряковского сельского поселения Аксубаевского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обязательные требования по уборке территории Староильдеряковского сельского поселения Аксубаевского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дополнительные обязательные требования пожарной безопасности в период действия особого противопожарного режима;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обязательные требования по складированию твердых коммунальных отходов;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дворовые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детские и спортивные площадки;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площадки для выгула животных;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парковки (парковочные места);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парки, скверы, иные зеленые зоны;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технические и санитарно-защитные зоны;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1.8. Администрацией в рамках осуществления контроля в сфере благоустройства </w:t>
      </w:r>
      <w:r w:rsidRPr="00636581">
        <w:rPr>
          <w:rFonts w:ascii="Arial" w:hAnsi="Arial" w:cs="Arial"/>
          <w:color w:val="000000"/>
          <w:sz w:val="24"/>
          <w:szCs w:val="24"/>
        </w:rPr>
        <w:lastRenderedPageBreak/>
        <w:t>обеспечивается учет объектов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2. Управление рисками причинения вреда (ущерба) охраняемым законом ценностям при осуществлении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приложению</w:t>
      </w:r>
      <w:proofErr w:type="gramEnd"/>
      <w:r w:rsidRPr="00636581">
        <w:rPr>
          <w:rFonts w:ascii="Arial" w:hAnsi="Arial" w:cs="Arial"/>
          <w:color w:val="000000"/>
          <w:sz w:val="24"/>
          <w:szCs w:val="24"/>
          <w:u w:val="single"/>
        </w:rPr>
        <w:t xml:space="preserve"> N 1</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отнесении администрацией объектов контроля к категориям риска используются в том числе: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сведения, содержащиеся в Едином государственном реестре недвижимости;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иные сведения, содержащиеся в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для объектов контроля, отнесенных к категории высокого риска, - один раз в 2 года;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для объектов контроля, отнесенных к категории среднего риска, - один раз в 3 года.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Принятие решения об отнесении объектов контроля к категории низкого риска не требуется.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высокого риска, - не менее 2 лет;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среднего риска, - не менее 3 лет.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2.8. Перечни объектов контроля содержат следующую информацию: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присвоенная категория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реквизиты решения о присвоении объекту контроля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3. Профилактика рисков причинения вреда (ущерба) охраняемым законом ценностям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3.1. Администрация осуществляет контроль в сфере благоустройства в том числе посредством проведения профилактических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Староильдеряковского сельского поселения Аксубаевского муниципального района Республики Татарстан для принятия решения о проведении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информирование;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обобщение правоприменительной практики;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объявление предостережений;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консультирование;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профилактический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статьи</w:t>
      </w:r>
      <w:proofErr w:type="gramEnd"/>
      <w:r w:rsidRPr="00636581">
        <w:rPr>
          <w:rFonts w:ascii="Arial" w:hAnsi="Arial" w:cs="Arial"/>
          <w:color w:val="000000"/>
          <w:sz w:val="24"/>
          <w:szCs w:val="24"/>
          <w:u w:val="single"/>
        </w:rPr>
        <w:t xml:space="preserve"> 46 Федерального закона от 31.07.2020 N 248-ФЗ "О государственном контроле (надзоре) и муниципальном контроле </w:t>
      </w:r>
      <w:r w:rsidRPr="00636581">
        <w:rPr>
          <w:rFonts w:ascii="Arial" w:hAnsi="Arial" w:cs="Arial"/>
          <w:color w:val="000000"/>
          <w:sz w:val="24"/>
          <w:szCs w:val="24"/>
          <w:u w:val="single"/>
        </w:rPr>
        <w:lastRenderedPageBreak/>
        <w:t>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Администрация также вправе информировать население Староильдеряковского сельского поселения Аксубаевского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Староильдеряковского сельского поселения Аксубаевского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Приказ Минэкономразвития России от 31.03.2021 N 151</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28.12.2021)"</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Предостережение о недопустимости нарушения обязательных требований оформляется в соответствии с формой</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утвержденной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Приказ Минэкономразвития России от 31.03.2021 N 151</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28.12.2021)"</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приказом</w:t>
      </w:r>
      <w:proofErr w:type="gramEnd"/>
      <w:r w:rsidRPr="00636581">
        <w:rPr>
          <w:rFonts w:ascii="Arial" w:hAnsi="Arial" w:cs="Arial"/>
          <w:color w:val="000000"/>
          <w:sz w:val="24"/>
          <w:szCs w:val="24"/>
          <w:u w:val="single"/>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3.9. Консультирование контролируемых лиц осуществляется должностным лицом, </w:t>
      </w:r>
      <w:r w:rsidRPr="00636581">
        <w:rPr>
          <w:rFonts w:ascii="Arial" w:hAnsi="Arial" w:cs="Arial"/>
          <w:color w:val="000000"/>
          <w:sz w:val="24"/>
          <w:szCs w:val="24"/>
        </w:rPr>
        <w:lastRenderedPageBreak/>
        <w:t>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Личный прием граждан проводится главой Староильдеряковского сельского поселения Аксубаевского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Консультирование осуществляется в устной или письменной форме по следующим вопросам: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организация и осуществление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порядок осуществления контрольных мероприятий, установленных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порядок обжалования действий (бездействия) должностных лиц, уполномоченных осуществлять контроль;</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за время консультирования предоставить в устной форме ответ на поставленные вопросы невозможно;</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ответ на поставленные вопросы требует дополнительного запроса сведений.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w:t>
      </w:r>
      <w:r w:rsidRPr="00636581">
        <w:rPr>
          <w:rFonts w:ascii="Arial" w:hAnsi="Arial" w:cs="Arial"/>
          <w:color w:val="000000"/>
          <w:sz w:val="24"/>
          <w:szCs w:val="24"/>
        </w:rPr>
        <w:lastRenderedPageBreak/>
        <w:t>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Должностными лицами, уполномоченными осуществлять контроль, ведется журнал учета консультирований.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Староильдеряковского сельского поселения Аксубаевского муниципального района Республики Татарстан или должностным лицом, уполномоченным осуществлять контроль.</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Уведомление о проведении обязательного профилактического визита составляется в письменной форме.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статьи</w:t>
      </w:r>
      <w:proofErr w:type="gramEnd"/>
      <w:r w:rsidRPr="00636581">
        <w:rPr>
          <w:rFonts w:ascii="Arial" w:hAnsi="Arial" w:cs="Arial"/>
          <w:color w:val="000000"/>
          <w:sz w:val="24"/>
          <w:szCs w:val="24"/>
          <w:u w:val="single"/>
        </w:rPr>
        <w:t xml:space="preserve"> 21 Федерального закона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4. Осуществление контрольных мероприятий и контрольных действий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 (посредством получения письменных объяснений, истребования документов,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приложением</w:t>
      </w:r>
      <w:proofErr w:type="gramEnd"/>
      <w:r w:rsidRPr="00636581">
        <w:rPr>
          <w:rFonts w:ascii="Arial" w:hAnsi="Arial" w:cs="Arial"/>
          <w:color w:val="000000"/>
          <w:sz w:val="24"/>
          <w:szCs w:val="24"/>
          <w:u w:val="single"/>
        </w:rPr>
        <w:t xml:space="preserve"> N 1</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lastRenderedPageBreak/>
        <w:t>2) рейдовый осмотр;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инспекционный визит;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рейдовый осмотр;</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документарная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выездная проверка;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наблюдение за соблюдением 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выездное обследование.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наступление сроков проведения контрольных мероприятий, включенных в план проведения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4.7. Индикаторы риска нарушения обязательных требований указаны в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Решение Совета Верхнесиметского сельского поселения Сабинского муниципального района Республики Татарстан от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приложении</w:t>
      </w:r>
      <w:proofErr w:type="gramEnd"/>
      <w:r w:rsidRPr="00636581">
        <w:rPr>
          <w:rFonts w:ascii="Arial" w:hAnsi="Arial" w:cs="Arial"/>
          <w:color w:val="000000"/>
          <w:sz w:val="24"/>
          <w:szCs w:val="24"/>
          <w:u w:val="single"/>
        </w:rPr>
        <w:t xml:space="preserve"> N 2</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к 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Староильдеряковского сельского поселения Аксубаевского муниципального района Республики Татарстан, задания, содержащегося в планах работы администрации, в том числе в случаях, установленных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Распоряжение Правительства РФ от 19.04.2016 N 724-р</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20.04.2022)"</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распоряжением Правительства Российской Федерации от 19.04.2016 N 724-р</w:t>
      </w:r>
      <w:r w:rsidRPr="00636581">
        <w:rPr>
          <w:rFonts w:ascii="Arial" w:hAnsi="Arial" w:cs="Arial"/>
          <w:color w:val="000000"/>
          <w:sz w:val="24"/>
          <w:szCs w:val="24"/>
        </w:rPr>
        <w:fldChar w:fldCharType="end"/>
      </w:r>
      <w:r w:rsidRPr="00636581">
        <w:rPr>
          <w:rFonts w:ascii="Arial" w:hAnsi="Arial" w:cs="Arial"/>
          <w:color w:val="000000"/>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w:t>
      </w:r>
      <w:r w:rsidRPr="00636581">
        <w:rPr>
          <w:rFonts w:ascii="Arial" w:hAnsi="Arial" w:cs="Arial"/>
          <w:color w:val="000000"/>
          <w:sz w:val="24"/>
          <w:szCs w:val="24"/>
        </w:rPr>
        <w:lastRenderedPageBreak/>
        <w:t xml:space="preserve">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Постановление Правительства РФ от 06.03.2021 N 338</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06.05.2022)"</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постановлением</w:t>
      </w:r>
      <w:proofErr w:type="gramEnd"/>
      <w:r w:rsidRPr="00636581">
        <w:rPr>
          <w:rFonts w:ascii="Arial" w:hAnsi="Arial" w:cs="Arial"/>
          <w:color w:val="000000"/>
          <w:sz w:val="24"/>
          <w:szCs w:val="24"/>
          <w:u w:val="single"/>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Постановление Правительства РФ от 31.12.2020 N 2428</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22.09.2021)"</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постановлением</w:t>
      </w:r>
      <w:proofErr w:type="gramEnd"/>
      <w:r w:rsidRPr="00636581">
        <w:rPr>
          <w:rFonts w:ascii="Arial" w:hAnsi="Arial" w:cs="Arial"/>
          <w:color w:val="000000"/>
          <w:sz w:val="24"/>
          <w:szCs w:val="24"/>
          <w:u w:val="single"/>
        </w:rP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636581">
        <w:rPr>
          <w:rFonts w:ascii="Arial" w:hAnsi="Arial" w:cs="Arial"/>
          <w:color w:val="000000"/>
          <w:sz w:val="24"/>
          <w:szCs w:val="24"/>
        </w:rPr>
        <w:fldChar w:fldCharType="end"/>
      </w:r>
      <w:r w:rsidRPr="00636581">
        <w:rPr>
          <w:rFonts w:ascii="Arial" w:hAnsi="Arial" w:cs="Arial"/>
          <w:color w:val="000000"/>
          <w:sz w:val="24"/>
          <w:szCs w:val="24"/>
        </w:rPr>
        <w:t>, с учетом особенностей, установленных настоящим Положением.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4.15. Срок проведения выездной проверки не может превышать 10 рабочих дней.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36581">
        <w:rPr>
          <w:rFonts w:ascii="Arial" w:hAnsi="Arial" w:cs="Arial"/>
          <w:color w:val="000000"/>
          <w:sz w:val="24"/>
          <w:szCs w:val="24"/>
        </w:rPr>
        <w:t>микропредприятия</w:t>
      </w:r>
      <w:proofErr w:type="spellEnd"/>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4.16. Во всех случаях проведения контрольных мероприятий для фиксации </w:t>
      </w:r>
      <w:r w:rsidRPr="00636581">
        <w:rPr>
          <w:rFonts w:ascii="Arial" w:hAnsi="Arial" w:cs="Arial"/>
          <w:color w:val="000000"/>
          <w:sz w:val="24"/>
          <w:szCs w:val="24"/>
        </w:rPr>
        <w:lastRenderedPageBreak/>
        <w:t>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статьи</w:t>
      </w:r>
      <w:proofErr w:type="gramEnd"/>
      <w:r w:rsidRPr="00636581">
        <w:rPr>
          <w:rFonts w:ascii="Arial" w:hAnsi="Arial" w:cs="Arial"/>
          <w:color w:val="000000"/>
          <w:sz w:val="24"/>
          <w:szCs w:val="24"/>
          <w:u w:val="single"/>
        </w:rPr>
        <w:t xml:space="preserve"> 90 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4.19. Информация о контрольных мероприятиях размещается в Едином реестре контрольных (надзорных)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w:t>
      </w:r>
      <w:r w:rsidRPr="00636581">
        <w:rPr>
          <w:rFonts w:ascii="Arial" w:hAnsi="Arial" w:cs="Arial"/>
          <w:color w:val="000000"/>
          <w:sz w:val="24"/>
          <w:szCs w:val="24"/>
        </w:rPr>
        <w:lastRenderedPageBreak/>
        <w:t>государственных и муниципальных услуг) и (или) через региональный портал государственных и муниципальных услуг.</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w:t>
      </w:r>
      <w:r w:rsidRPr="00636581">
        <w:rPr>
          <w:rFonts w:ascii="Arial" w:hAnsi="Arial" w:cs="Arial"/>
          <w:color w:val="000000"/>
          <w:sz w:val="24"/>
          <w:szCs w:val="24"/>
        </w:rPr>
        <w:lastRenderedPageBreak/>
        <w:t>соответствующих полномочий принять меры по привлечению виновных лиц к установленной законом ответственности;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5. Обжалование решений администрации, действий (бездействия) должностных лиц, уполномоченных осуществлять контроль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r w:rsidRPr="00636581">
        <w:rPr>
          <w:rFonts w:ascii="Arial" w:hAnsi="Arial" w:cs="Arial"/>
          <w:color w:val="000000"/>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решений о проведении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актов контрольных мероприятий, предписаний об устранении выявленных нарушений;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w:t>
      </w:r>
      <w:r w:rsidRPr="00636581">
        <w:rPr>
          <w:rFonts w:ascii="Arial" w:hAnsi="Arial" w:cs="Arial"/>
          <w:color w:val="000000"/>
          <w:sz w:val="24"/>
          <w:szCs w:val="24"/>
        </w:rPr>
        <w:lastRenderedPageBreak/>
        <w:t>и муниципальных услуг и (или) регионального портала государственных и муниципальных услуг.</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Староильдеряковского сельского поселения Аксубаевского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5.4. Жалоба на решение исполкома, действия (бездействие) его должностных лиц рассматривается главой Староильдеряковского сельского поселения Аксубаевского муниципального района.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5.6. Жалоба на решение исполкома и, действия (бездействие) его должностных лиц подлежит рассмотрению в течение 20 рабочих дней со дня ее регистрации.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Староильдеряковского сельского поселения Аксубаевского муниципального района не более чем на 20 рабочих дней.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6. Ключевые показатели контроля в сфере благоустройства и их целевые значения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636581">
        <w:rPr>
          <w:rFonts w:ascii="Arial" w:hAnsi="Arial" w:cs="Arial"/>
          <w:color w:val="000000"/>
          <w:sz w:val="24"/>
          <w:szCs w:val="24"/>
        </w:rPr>
        <w:fldChar w:fldCharType="begin"/>
      </w:r>
      <w:r w:rsidRPr="00636581">
        <w:rPr>
          <w:rFonts w:ascii="Arial" w:hAnsi="Arial" w:cs="Arial"/>
          <w:color w:val="000000"/>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Федеральный закон от 31.07.2020 N 248-ФЗ</w:instrTex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instrText>Статус: действующая редакция (действ. с 11.01.2023)"</w:instrText>
      </w:r>
      <w:r w:rsidRPr="00636581">
        <w:rPr>
          <w:rFonts w:ascii="Arial" w:hAnsi="Arial" w:cs="Arial"/>
          <w:color w:val="000000"/>
          <w:sz w:val="24"/>
          <w:szCs w:val="24"/>
        </w:rPr>
        <w:fldChar w:fldCharType="separate"/>
      </w:r>
      <w:proofErr w:type="gramStart"/>
      <w:r w:rsidRPr="00636581">
        <w:rPr>
          <w:rFonts w:ascii="Arial" w:hAnsi="Arial" w:cs="Arial"/>
          <w:color w:val="000000"/>
          <w:sz w:val="24"/>
          <w:szCs w:val="24"/>
          <w:u w:val="single"/>
        </w:rPr>
        <w:t>статьи</w:t>
      </w:r>
      <w:proofErr w:type="gramEnd"/>
      <w:r w:rsidRPr="00636581">
        <w:rPr>
          <w:rFonts w:ascii="Arial" w:hAnsi="Arial" w:cs="Arial"/>
          <w:color w:val="000000"/>
          <w:sz w:val="24"/>
          <w:szCs w:val="24"/>
          <w:u w:val="single"/>
        </w:rPr>
        <w:t xml:space="preserve"> 30 Федерального закона от 31.07.2020 N 248-ФЗ "О государственном контроле (надзоре) и муниципальном контроле в Российской Федерации"</w:t>
      </w:r>
      <w:r w:rsidRPr="00636581">
        <w:rPr>
          <w:rFonts w:ascii="Arial" w:hAnsi="Arial" w:cs="Arial"/>
          <w:color w:val="000000"/>
          <w:sz w:val="24"/>
          <w:szCs w:val="24"/>
        </w:rPr>
        <w:fldChar w:fldCharType="end"/>
      </w:r>
      <w:r w:rsidRPr="00636581">
        <w:rPr>
          <w:rFonts w:ascii="Arial" w:hAnsi="Arial" w:cs="Arial"/>
          <w:color w:val="000000"/>
          <w:sz w:val="24"/>
          <w:szCs w:val="24"/>
        </w:rPr>
        <w:t>.</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установлены приложением N 3 к </w:t>
      </w:r>
      <w:r w:rsidRPr="00636581">
        <w:rPr>
          <w:rFonts w:ascii="Arial" w:hAnsi="Arial" w:cs="Arial"/>
          <w:color w:val="000000"/>
          <w:sz w:val="24"/>
          <w:szCs w:val="24"/>
        </w:rPr>
        <w:lastRenderedPageBreak/>
        <w:t>настоящему Положению.</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1</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roofErr w:type="gramStart"/>
      <w:r w:rsidRPr="00636581">
        <w:rPr>
          <w:rFonts w:ascii="Arial" w:hAnsi="Arial" w:cs="Arial"/>
          <w:color w:val="000000"/>
          <w:sz w:val="24"/>
          <w:szCs w:val="24"/>
        </w:rPr>
        <w:t>к</w:t>
      </w:r>
      <w:proofErr w:type="gramEnd"/>
      <w:r w:rsidRPr="00636581">
        <w:rPr>
          <w:rFonts w:ascii="Arial" w:hAnsi="Arial" w:cs="Arial"/>
          <w:color w:val="000000"/>
          <w:sz w:val="24"/>
          <w:szCs w:val="24"/>
        </w:rPr>
        <w:t xml:space="preserve">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благоустройства</w:t>
      </w:r>
      <w:proofErr w:type="gramEnd"/>
      <w:r w:rsidRPr="00636581">
        <w:rPr>
          <w:rFonts w:ascii="Arial" w:hAnsi="Arial" w:cs="Arial"/>
          <w:color w:val="000000"/>
          <w:sz w:val="24"/>
          <w:szCs w:val="24"/>
        </w:rPr>
        <w:t xml:space="preserve">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сельского</w:t>
      </w:r>
      <w:proofErr w:type="gramEnd"/>
      <w:r w:rsidRPr="00636581">
        <w:rPr>
          <w:rFonts w:ascii="Arial" w:hAnsi="Arial" w:cs="Arial"/>
          <w:color w:val="000000"/>
          <w:sz w:val="24"/>
          <w:szCs w:val="24"/>
        </w:rPr>
        <w:t xml:space="preserve">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муниципального</w:t>
      </w:r>
      <w:proofErr w:type="gramEnd"/>
      <w:r w:rsidRPr="00636581">
        <w:rPr>
          <w:rFonts w:ascii="Arial" w:hAnsi="Arial" w:cs="Arial"/>
          <w:color w:val="000000"/>
          <w:sz w:val="24"/>
          <w:szCs w:val="24"/>
        </w:rPr>
        <w:t xml:space="preserve">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Критерии отнесения объектов контроля в сфере благоустройства к определенной категории риска при осуществлении администрацией </w:t>
      </w:r>
      <w:r w:rsidRPr="00636581">
        <w:rPr>
          <w:rFonts w:ascii="Arial" w:hAnsi="Arial" w:cs="Arial"/>
          <w:color w:val="000000"/>
          <w:sz w:val="24"/>
          <w:szCs w:val="24"/>
        </w:rPr>
        <w:t>Староильдеряковского</w:t>
      </w:r>
      <w:r w:rsidRPr="00636581">
        <w:rPr>
          <w:rFonts w:ascii="Arial" w:hAnsi="Arial" w:cs="Arial"/>
          <w:b/>
          <w:bCs/>
          <w:color w:val="000000"/>
          <w:sz w:val="24"/>
          <w:szCs w:val="24"/>
        </w:rPr>
        <w:t xml:space="preserve"> сельского поселения (наименование муниципального образования)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 категории высокого риска относятся прилегающие территории.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К категории низкого риска относятся все иные объекты контроля в сфере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2</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roofErr w:type="gramStart"/>
      <w:r w:rsidRPr="00636581">
        <w:rPr>
          <w:rFonts w:ascii="Arial" w:hAnsi="Arial" w:cs="Arial"/>
          <w:color w:val="000000"/>
          <w:sz w:val="24"/>
          <w:szCs w:val="24"/>
        </w:rPr>
        <w:t>к</w:t>
      </w:r>
      <w:proofErr w:type="gramEnd"/>
      <w:r w:rsidRPr="00636581">
        <w:rPr>
          <w:rFonts w:ascii="Arial" w:hAnsi="Arial" w:cs="Arial"/>
          <w:color w:val="000000"/>
          <w:sz w:val="24"/>
          <w:szCs w:val="24"/>
        </w:rPr>
        <w:t xml:space="preserve">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благоустройства</w:t>
      </w:r>
      <w:proofErr w:type="gramEnd"/>
      <w:r w:rsidRPr="00636581">
        <w:rPr>
          <w:rFonts w:ascii="Arial" w:hAnsi="Arial" w:cs="Arial"/>
          <w:color w:val="000000"/>
          <w:sz w:val="24"/>
          <w:szCs w:val="24"/>
        </w:rPr>
        <w:t xml:space="preserve">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сельского</w:t>
      </w:r>
      <w:proofErr w:type="gramEnd"/>
      <w:r w:rsidRPr="00636581">
        <w:rPr>
          <w:rFonts w:ascii="Arial" w:hAnsi="Arial" w:cs="Arial"/>
          <w:color w:val="000000"/>
          <w:sz w:val="24"/>
          <w:szCs w:val="24"/>
        </w:rPr>
        <w:t xml:space="preserve">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муниципального</w:t>
      </w:r>
      <w:proofErr w:type="gramEnd"/>
      <w:r w:rsidRPr="00636581">
        <w:rPr>
          <w:rFonts w:ascii="Arial" w:hAnsi="Arial" w:cs="Arial"/>
          <w:color w:val="000000"/>
          <w:sz w:val="24"/>
          <w:szCs w:val="24"/>
        </w:rPr>
        <w:t xml:space="preserve">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r w:rsidRPr="00636581">
        <w:rPr>
          <w:rFonts w:ascii="Arial" w:hAnsi="Arial" w:cs="Arial"/>
          <w:color w:val="000000"/>
          <w:sz w:val="24"/>
          <w:szCs w:val="24"/>
        </w:rPr>
        <w:t>Староильдеряковского</w:t>
      </w:r>
      <w:r w:rsidRPr="00636581">
        <w:rPr>
          <w:rFonts w:ascii="Arial" w:hAnsi="Arial" w:cs="Arial"/>
          <w:b/>
          <w:bCs/>
          <w:color w:val="000000"/>
          <w:sz w:val="24"/>
          <w:szCs w:val="24"/>
        </w:rPr>
        <w:t xml:space="preserve"> сельского поселения Аксубаевского муниципального района Республики Татарстан контроля в сфере благоустройства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Наличие на прилегающей территории карантинных, ядовитых и сорных растений, порубочных остатков деревьев и кустарников.</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Наличие препятствующей свободному и безопасному проходу граждан наледи на прилегающих территориях.</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Наличие сосулек на кровлях зданий,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6. Наличие ограждений, препятствующих свободному доступу маломобильных </w:t>
      </w:r>
      <w:r w:rsidRPr="00636581">
        <w:rPr>
          <w:rFonts w:ascii="Arial" w:hAnsi="Arial" w:cs="Arial"/>
          <w:color w:val="000000"/>
          <w:sz w:val="24"/>
          <w:szCs w:val="24"/>
        </w:rPr>
        <w:lastRenderedPageBreak/>
        <w:t>групп населения к объектам образования, здравоохранения, культуры, физической культуры и спорта, социального обслуживания населения.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Осуществление земляных работ без разрешения на их осуществление либо с превышением срока действия такого разрешения.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Выпас сельскохозяйственных животных и птиц на территориях общего пользования.</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Приложение N 3</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roofErr w:type="gramStart"/>
      <w:r w:rsidRPr="00636581">
        <w:rPr>
          <w:rFonts w:ascii="Arial" w:hAnsi="Arial" w:cs="Arial"/>
          <w:color w:val="000000"/>
          <w:sz w:val="24"/>
          <w:szCs w:val="24"/>
        </w:rPr>
        <w:t>к</w:t>
      </w:r>
      <w:proofErr w:type="gramEnd"/>
      <w:r w:rsidRPr="00636581">
        <w:rPr>
          <w:rFonts w:ascii="Arial" w:hAnsi="Arial" w:cs="Arial"/>
          <w:color w:val="000000"/>
          <w:sz w:val="24"/>
          <w:szCs w:val="24"/>
        </w:rPr>
        <w:t xml:space="preserve"> Положению о муниципальном контроле в сфере</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благоустройства</w:t>
      </w:r>
      <w:proofErr w:type="gramEnd"/>
      <w:r w:rsidRPr="00636581">
        <w:rPr>
          <w:rFonts w:ascii="Arial" w:hAnsi="Arial" w:cs="Arial"/>
          <w:color w:val="000000"/>
          <w:sz w:val="24"/>
          <w:szCs w:val="24"/>
        </w:rPr>
        <w:t xml:space="preserve"> на территории Староильдеряковского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сельского</w:t>
      </w:r>
      <w:proofErr w:type="gramEnd"/>
      <w:r w:rsidRPr="00636581">
        <w:rPr>
          <w:rFonts w:ascii="Arial" w:hAnsi="Arial" w:cs="Arial"/>
          <w:color w:val="000000"/>
          <w:sz w:val="24"/>
          <w:szCs w:val="24"/>
        </w:rPr>
        <w:t xml:space="preserve"> поселения Аксубаевского</w:t>
      </w: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 </w:t>
      </w:r>
      <w:proofErr w:type="gramStart"/>
      <w:r w:rsidRPr="00636581">
        <w:rPr>
          <w:rFonts w:ascii="Arial" w:hAnsi="Arial" w:cs="Arial"/>
          <w:color w:val="000000"/>
          <w:sz w:val="24"/>
          <w:szCs w:val="24"/>
        </w:rPr>
        <w:t>муниципального</w:t>
      </w:r>
      <w:proofErr w:type="gramEnd"/>
      <w:r w:rsidRPr="00636581">
        <w:rPr>
          <w:rFonts w:ascii="Arial" w:hAnsi="Arial" w:cs="Arial"/>
          <w:color w:val="000000"/>
          <w:sz w:val="24"/>
          <w:szCs w:val="24"/>
        </w:rPr>
        <w:t xml:space="preserve"> района Республики Татарстан</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3"/>
        <w:rPr>
          <w:rFonts w:ascii="Arial" w:hAnsi="Arial" w:cs="Arial"/>
          <w:b/>
          <w:bCs/>
          <w:color w:val="000000"/>
          <w:sz w:val="24"/>
          <w:szCs w:val="24"/>
        </w:rPr>
      </w:pPr>
      <w:r w:rsidRPr="00636581">
        <w:rPr>
          <w:rFonts w:ascii="Arial" w:hAnsi="Arial" w:cs="Arial"/>
          <w:b/>
          <w:bCs/>
          <w:color w:val="000000"/>
          <w:sz w:val="24"/>
          <w:szCs w:val="24"/>
        </w:rPr>
        <w:t xml:space="preserve"> 1. Ключевые показатели муниципального контроля в сфере благоустройства территории </w:t>
      </w:r>
    </w:p>
    <w:p w:rsidR="00636581" w:rsidRPr="00636581" w:rsidRDefault="00636581" w:rsidP="00636581">
      <w:pPr>
        <w:widowControl w:val="0"/>
        <w:autoSpaceDE w:val="0"/>
        <w:autoSpaceDN w:val="0"/>
        <w:adjustRightInd w:val="0"/>
        <w:jc w:val="right"/>
        <w:rPr>
          <w:rFonts w:ascii="Arial" w:hAnsi="Arial" w:cs="Arial"/>
          <w:color w:val="000000"/>
          <w:sz w:val="24"/>
          <w:szCs w:val="24"/>
        </w:rPr>
      </w:pPr>
    </w:p>
    <w:p w:rsidR="00636581" w:rsidRPr="00636581" w:rsidRDefault="00636581" w:rsidP="00636581">
      <w:pPr>
        <w:widowControl w:val="0"/>
        <w:autoSpaceDE w:val="0"/>
        <w:autoSpaceDN w:val="0"/>
        <w:adjustRightInd w:val="0"/>
        <w:jc w:val="right"/>
        <w:rPr>
          <w:rFonts w:ascii="Arial" w:hAnsi="Arial" w:cs="Arial"/>
          <w:color w:val="000000"/>
          <w:sz w:val="24"/>
          <w:szCs w:val="24"/>
        </w:rPr>
      </w:pPr>
      <w:r w:rsidRPr="00636581">
        <w:rPr>
          <w:rFonts w:ascii="Arial" w:hAnsi="Arial" w:cs="Arial"/>
          <w:color w:val="000000"/>
          <w:sz w:val="24"/>
          <w:szCs w:val="24"/>
        </w:rPr>
        <w:t>Таблица 1</w:t>
      </w:r>
    </w:p>
    <w:p w:rsidR="00636581" w:rsidRPr="00636581" w:rsidRDefault="00636581" w:rsidP="00636581">
      <w:pPr>
        <w:widowControl w:val="0"/>
        <w:autoSpaceDE w:val="0"/>
        <w:autoSpaceDN w:val="0"/>
        <w:adjustRightInd w:val="0"/>
        <w:rPr>
          <w:rFonts w:ascii="Arial" w:hAnsi="Arial" w:cs="Arial"/>
          <w:color w:val="000000"/>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636581" w:rsidRPr="00636581" w:rsidTr="00636581">
        <w:tc>
          <w:tcPr>
            <w:tcW w:w="6720" w:type="dxa"/>
            <w:tcBorders>
              <w:top w:val="nil"/>
              <w:left w:val="nil"/>
              <w:bottom w:val="nil"/>
              <w:right w:val="nil"/>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p>
        </w:tc>
        <w:tc>
          <w:tcPr>
            <w:tcW w:w="2400" w:type="dxa"/>
            <w:tcBorders>
              <w:top w:val="nil"/>
              <w:left w:val="nil"/>
              <w:bottom w:val="nil"/>
              <w:right w:val="nil"/>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Целевые значения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70%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100%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lastRenderedPageBreak/>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5%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95% </w:t>
            </w:r>
          </w:p>
        </w:tc>
      </w:tr>
      <w:tr w:rsidR="00636581" w:rsidRPr="00636581" w:rsidTr="00636581">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rPr>
                <w:rFonts w:ascii="Arial" w:hAnsi="Arial" w:cs="Arial"/>
                <w:color w:val="000000"/>
                <w:sz w:val="24"/>
                <w:szCs w:val="24"/>
              </w:rPr>
            </w:pPr>
            <w:r w:rsidRPr="00636581">
              <w:rPr>
                <w:rFonts w:ascii="Arial" w:hAnsi="Arial" w:cs="Arial"/>
                <w:color w:val="000000"/>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636581" w:rsidRPr="00636581" w:rsidRDefault="00636581" w:rsidP="00636581">
            <w:pPr>
              <w:widowControl w:val="0"/>
              <w:autoSpaceDE w:val="0"/>
              <w:autoSpaceDN w:val="0"/>
              <w:adjustRightInd w:val="0"/>
              <w:jc w:val="center"/>
              <w:rPr>
                <w:rFonts w:ascii="Arial" w:hAnsi="Arial" w:cs="Arial"/>
                <w:color w:val="000000"/>
                <w:sz w:val="24"/>
                <w:szCs w:val="24"/>
              </w:rPr>
            </w:pPr>
            <w:r w:rsidRPr="00636581">
              <w:rPr>
                <w:rFonts w:ascii="Arial" w:hAnsi="Arial" w:cs="Arial"/>
                <w:color w:val="000000"/>
                <w:sz w:val="24"/>
                <w:szCs w:val="24"/>
              </w:rPr>
              <w:t xml:space="preserve">0% </w:t>
            </w:r>
          </w:p>
        </w:tc>
      </w:tr>
    </w:tbl>
    <w:p w:rsidR="00636581" w:rsidRPr="00636581" w:rsidRDefault="00636581" w:rsidP="00636581">
      <w:pPr>
        <w:widowControl w:val="0"/>
        <w:autoSpaceDE w:val="0"/>
        <w:autoSpaceDN w:val="0"/>
        <w:adjustRightInd w:val="0"/>
        <w:rPr>
          <w:rFonts w:ascii="Arial" w:hAnsi="Arial" w:cs="Arial"/>
          <w:color w:val="000000"/>
          <w:sz w:val="24"/>
          <w:szCs w:val="24"/>
        </w:rPr>
      </w:pPr>
    </w:p>
    <w:p w:rsidR="00636581" w:rsidRPr="00636581" w:rsidRDefault="00636581" w:rsidP="00636581">
      <w:pPr>
        <w:widowControl w:val="0"/>
        <w:autoSpaceDE w:val="0"/>
        <w:autoSpaceDN w:val="0"/>
        <w:adjustRightInd w:val="0"/>
        <w:rPr>
          <w:rFonts w:ascii="Arial" w:hAnsi="Arial" w:cs="Arial"/>
          <w:b/>
          <w:bCs/>
          <w:color w:val="000000"/>
          <w:sz w:val="24"/>
          <w:szCs w:val="24"/>
        </w:rPr>
      </w:pPr>
    </w:p>
    <w:p w:rsidR="00636581" w:rsidRPr="00636581" w:rsidRDefault="00636581" w:rsidP="00636581">
      <w:pPr>
        <w:widowControl w:val="0"/>
        <w:autoSpaceDE w:val="0"/>
        <w:autoSpaceDN w:val="0"/>
        <w:adjustRightInd w:val="0"/>
        <w:jc w:val="center"/>
        <w:outlineLvl w:val="4"/>
        <w:rPr>
          <w:rFonts w:ascii="Arial" w:hAnsi="Arial" w:cs="Arial"/>
          <w:b/>
          <w:bCs/>
          <w:color w:val="000000"/>
          <w:sz w:val="24"/>
          <w:szCs w:val="24"/>
        </w:rPr>
      </w:pPr>
      <w:r w:rsidRPr="00636581">
        <w:rPr>
          <w:rFonts w:ascii="Arial" w:hAnsi="Arial" w:cs="Arial"/>
          <w:b/>
          <w:bCs/>
          <w:color w:val="000000"/>
          <w:sz w:val="24"/>
          <w:szCs w:val="24"/>
        </w:rPr>
        <w:t xml:space="preserve"> </w:t>
      </w:r>
    </w:p>
    <w:p w:rsidR="00636581" w:rsidRPr="00636581" w:rsidRDefault="00636581" w:rsidP="00636581">
      <w:pPr>
        <w:widowControl w:val="0"/>
        <w:autoSpaceDE w:val="0"/>
        <w:autoSpaceDN w:val="0"/>
        <w:adjustRightInd w:val="0"/>
        <w:jc w:val="center"/>
        <w:outlineLvl w:val="4"/>
        <w:rPr>
          <w:rFonts w:ascii="Arial" w:hAnsi="Arial" w:cs="Arial"/>
          <w:b/>
          <w:bCs/>
          <w:color w:val="000000"/>
          <w:sz w:val="24"/>
          <w:szCs w:val="24"/>
        </w:rPr>
      </w:pPr>
      <w:r w:rsidRPr="00636581">
        <w:rPr>
          <w:rFonts w:ascii="Arial" w:hAnsi="Arial" w:cs="Arial"/>
          <w:b/>
          <w:bCs/>
          <w:color w:val="000000"/>
          <w:sz w:val="24"/>
          <w:szCs w:val="24"/>
        </w:rPr>
        <w:t xml:space="preserve">2. Индикативные показатели, характеризующие параметры проведения мероприятий </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 количество внеплановых контрольных мероприятий,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 количество внеплановых контрольных мероприятии,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3) общее количество контрольных мероприятий с взаимодействием,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4) количество контрольных мероприятий с взаимодействием по каждому виду КНМ,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6) количество обязательных профилактических визитов, проведенных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7) количество предостережений о недопустимости нарушения обязательных требований, объявленных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 xml:space="preserve">10) сумма административных штрафов, наложенных по результатам контрольных </w:t>
      </w:r>
      <w:r w:rsidRPr="00636581">
        <w:rPr>
          <w:rFonts w:ascii="Arial" w:hAnsi="Arial" w:cs="Arial"/>
          <w:color w:val="000000"/>
          <w:sz w:val="24"/>
          <w:szCs w:val="24"/>
        </w:rPr>
        <w:lastRenderedPageBreak/>
        <w:t>мероприятий,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13) общее количество учтенных объектов контроля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15) количество учтенных контролируемых лиц на конец отчетного периода;</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16) количество учтенных контролируемых лиц, в отношении которых проведены контрольные мероприятия,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17) количество жалоб, в отношении которых контрольным органом был нарушен срок рассмотрения,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p>
    <w:p w:rsidR="00636581" w:rsidRPr="00636581" w:rsidRDefault="00636581" w:rsidP="00636581">
      <w:pPr>
        <w:widowControl w:val="0"/>
        <w:autoSpaceDE w:val="0"/>
        <w:autoSpaceDN w:val="0"/>
        <w:adjustRightInd w:val="0"/>
        <w:ind w:firstLine="568"/>
        <w:jc w:val="both"/>
        <w:rPr>
          <w:rFonts w:ascii="Arial" w:hAnsi="Arial" w:cs="Arial"/>
          <w:color w:val="000000"/>
          <w:sz w:val="24"/>
          <w:szCs w:val="24"/>
        </w:rPr>
      </w:pPr>
      <w:r w:rsidRPr="00636581">
        <w:rPr>
          <w:rFonts w:ascii="Arial" w:hAnsi="Arial" w:cs="Arial"/>
          <w:color w:val="000000"/>
          <w:sz w:val="24"/>
          <w:szCs w:val="24"/>
        </w:rPr>
        <w:t>20)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C4875" w:rsidRPr="00636581" w:rsidRDefault="00BC4875" w:rsidP="00636581">
      <w:pPr>
        <w:jc w:val="center"/>
        <w:rPr>
          <w:rFonts w:ascii="Arial" w:hAnsi="Arial" w:cs="Arial"/>
          <w:color w:val="000000"/>
          <w:sz w:val="24"/>
          <w:szCs w:val="24"/>
        </w:rPr>
      </w:pPr>
    </w:p>
    <w:sectPr w:rsidR="00BC4875" w:rsidRPr="00636581"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9">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1">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0"/>
  </w:num>
  <w:num w:numId="3">
    <w:abstractNumId w:val="4"/>
  </w:num>
  <w:num w:numId="4">
    <w:abstractNumId w:val="11"/>
  </w:num>
  <w:num w:numId="5">
    <w:abstractNumId w:val="9"/>
  </w:num>
  <w:num w:numId="6">
    <w:abstractNumId w:val="0"/>
  </w:num>
  <w:num w:numId="7">
    <w:abstractNumId w:val="6"/>
  </w:num>
  <w:num w:numId="8">
    <w:abstractNumId w:val="5"/>
  </w:num>
  <w:num w:numId="9">
    <w:abstractNumId w:val="1"/>
  </w:num>
  <w:num w:numId="10">
    <w:abstractNumId w:val="8"/>
  </w:num>
  <w:num w:numId="11">
    <w:abstractNumId w:val="1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75DED"/>
    <w:rsid w:val="000C6429"/>
    <w:rsid w:val="000E1C6F"/>
    <w:rsid w:val="001076DA"/>
    <w:rsid w:val="00136F92"/>
    <w:rsid w:val="00140493"/>
    <w:rsid w:val="00162F1A"/>
    <w:rsid w:val="001E4FDC"/>
    <w:rsid w:val="00216C15"/>
    <w:rsid w:val="0025095A"/>
    <w:rsid w:val="0025401B"/>
    <w:rsid w:val="00273EC5"/>
    <w:rsid w:val="003349CF"/>
    <w:rsid w:val="00352C17"/>
    <w:rsid w:val="003D4C48"/>
    <w:rsid w:val="003E0DAA"/>
    <w:rsid w:val="00411BFD"/>
    <w:rsid w:val="00414007"/>
    <w:rsid w:val="0049753D"/>
    <w:rsid w:val="00570FEB"/>
    <w:rsid w:val="005A529B"/>
    <w:rsid w:val="005B3BE2"/>
    <w:rsid w:val="006124BF"/>
    <w:rsid w:val="00636581"/>
    <w:rsid w:val="006421C9"/>
    <w:rsid w:val="00646119"/>
    <w:rsid w:val="00664EB1"/>
    <w:rsid w:val="007106A3"/>
    <w:rsid w:val="00796A44"/>
    <w:rsid w:val="007E47D8"/>
    <w:rsid w:val="008205EC"/>
    <w:rsid w:val="0086051E"/>
    <w:rsid w:val="00867140"/>
    <w:rsid w:val="00875C25"/>
    <w:rsid w:val="008C10AA"/>
    <w:rsid w:val="008F652C"/>
    <w:rsid w:val="00915C9B"/>
    <w:rsid w:val="0093129C"/>
    <w:rsid w:val="00932141"/>
    <w:rsid w:val="0096433B"/>
    <w:rsid w:val="009A7611"/>
    <w:rsid w:val="009F011A"/>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330FA"/>
    <w:rsid w:val="00D52A56"/>
    <w:rsid w:val="00D86FF4"/>
    <w:rsid w:val="00DF6F77"/>
    <w:rsid w:val="00E52A35"/>
    <w:rsid w:val="00E9349E"/>
    <w:rsid w:val="00EF7B61"/>
    <w:rsid w:val="00F162BD"/>
    <w:rsid w:val="00F747D1"/>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6B2F2-E499-4C4F-8F9D-CC54BA8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9232</Words>
  <Characters>52623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61732</CharactersWithSpaces>
  <SharedDoc>false</SharedDoc>
  <HLinks>
    <vt:vector size="126" baseType="variant">
      <vt:variant>
        <vt:i4>1769566</vt:i4>
      </vt:variant>
      <vt:variant>
        <vt:i4>60</vt:i4>
      </vt:variant>
      <vt:variant>
        <vt:i4>0</vt:i4>
      </vt:variant>
      <vt:variant>
        <vt:i4>5</vt:i4>
      </vt:variant>
      <vt:variant>
        <vt:lpwstr>kodeks://link/d?nd=565415215&amp;point=mark=000000000000000000000000000000000000000000000000008QI0M3</vt:lpwstr>
      </vt:variant>
      <vt:variant>
        <vt:lpwstr/>
      </vt:variant>
      <vt:variant>
        <vt:i4>393288</vt:i4>
      </vt:variant>
      <vt:variant>
        <vt:i4>57</vt:i4>
      </vt:variant>
      <vt:variant>
        <vt:i4>0</vt:i4>
      </vt:variant>
      <vt:variant>
        <vt:i4>5</vt:i4>
      </vt:variant>
      <vt:variant>
        <vt:lpwstr>kodeks://link/d?nd=565415215&amp;point=mark=0000000000000000000000000000000000000000000000000064U0IK</vt:lpwstr>
      </vt:variant>
      <vt:variant>
        <vt:lpwstr/>
      </vt:variant>
      <vt:variant>
        <vt:i4>655385</vt:i4>
      </vt:variant>
      <vt:variant>
        <vt:i4>54</vt:i4>
      </vt:variant>
      <vt:variant>
        <vt:i4>0</vt:i4>
      </vt:variant>
      <vt:variant>
        <vt:i4>5</vt:i4>
      </vt:variant>
      <vt:variant>
        <vt:lpwstr>kodeks://link/d?nd=565415215&amp;point=mark=00000000000000000000000000000000000000000000000000AAU0O2</vt:lpwstr>
      </vt:variant>
      <vt:variant>
        <vt:lpwstr/>
      </vt:variant>
      <vt:variant>
        <vt:i4>262218</vt:i4>
      </vt:variant>
      <vt:variant>
        <vt:i4>51</vt:i4>
      </vt:variant>
      <vt:variant>
        <vt:i4>0</vt:i4>
      </vt:variant>
      <vt:variant>
        <vt:i4>5</vt:i4>
      </vt:variant>
      <vt:variant>
        <vt:lpwstr>kodeks://link/d?nd=573319192&amp;point=mark=0000000000000000000000000000000000000000000000000064U0IK</vt:lpwstr>
      </vt:variant>
      <vt:variant>
        <vt:lpwstr/>
      </vt:variant>
      <vt:variant>
        <vt:i4>393284</vt:i4>
      </vt:variant>
      <vt:variant>
        <vt:i4>48</vt:i4>
      </vt:variant>
      <vt:variant>
        <vt:i4>0</vt:i4>
      </vt:variant>
      <vt:variant>
        <vt:i4>5</vt:i4>
      </vt:variant>
      <vt:variant>
        <vt:lpwstr>kodeks://link/d?nd=573852174&amp;point=mark=0000000000000000000000000000000000000000000000000064U0IK</vt:lpwstr>
      </vt:variant>
      <vt:variant>
        <vt:lpwstr/>
      </vt:variant>
      <vt:variant>
        <vt:i4>1376325</vt:i4>
      </vt:variant>
      <vt:variant>
        <vt:i4>45</vt:i4>
      </vt:variant>
      <vt:variant>
        <vt:i4>0</vt:i4>
      </vt:variant>
      <vt:variant>
        <vt:i4>5</vt:i4>
      </vt:variant>
      <vt:variant>
        <vt:lpwstr>kodeks://link/d?nd=420350602</vt:lpwstr>
      </vt:variant>
      <vt:variant>
        <vt:lpwstr/>
      </vt:variant>
      <vt:variant>
        <vt:i4>393288</vt:i4>
      </vt:variant>
      <vt:variant>
        <vt:i4>42</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39</vt:i4>
      </vt:variant>
      <vt:variant>
        <vt:i4>0</vt:i4>
      </vt:variant>
      <vt:variant>
        <vt:i4>5</vt:i4>
      </vt:variant>
      <vt:variant>
        <vt:lpwstr>kodeks://link/d?nd=565415215&amp;point=mark=0000000000000000000000000000000000000000000000000064U0IK</vt:lpwstr>
      </vt:variant>
      <vt:variant>
        <vt:lpwstr/>
      </vt:variant>
      <vt:variant>
        <vt:i4>131140</vt:i4>
      </vt:variant>
      <vt:variant>
        <vt:i4>36</vt:i4>
      </vt:variant>
      <vt:variant>
        <vt:i4>0</vt:i4>
      </vt:variant>
      <vt:variant>
        <vt:i4>5</vt:i4>
      </vt:variant>
      <vt:variant>
        <vt:lpwstr>kodeks://link/d?nd=350418017&amp;point=mark=00000000000000000000000000000000000000000000000003M31JT2</vt:lpwstr>
      </vt:variant>
      <vt:variant>
        <vt:lpwstr/>
      </vt:variant>
      <vt:variant>
        <vt:i4>262149</vt:i4>
      </vt:variant>
      <vt:variant>
        <vt:i4>33</vt:i4>
      </vt:variant>
      <vt:variant>
        <vt:i4>0</vt:i4>
      </vt:variant>
      <vt:variant>
        <vt:i4>5</vt:i4>
      </vt:variant>
      <vt:variant>
        <vt:lpwstr>kodeks://link/d?nd=350418017&amp;point=mark=000000000000000000000000000000000000000000000000031C7JOD</vt:lpwstr>
      </vt:variant>
      <vt:variant>
        <vt:lpwstr/>
      </vt:variant>
      <vt:variant>
        <vt:i4>6029401</vt:i4>
      </vt:variant>
      <vt:variant>
        <vt:i4>30</vt:i4>
      </vt:variant>
      <vt:variant>
        <vt:i4>0</vt:i4>
      </vt:variant>
      <vt:variant>
        <vt:i4>5</vt:i4>
      </vt:variant>
      <vt:variant>
        <vt:lpwstr>kodeks://link/d?nd=565415215&amp;point=mark=000000000000000000000000000000000000000000000000008PO0LU</vt:lpwstr>
      </vt:variant>
      <vt:variant>
        <vt:lpwstr/>
      </vt:variant>
      <vt:variant>
        <vt:i4>655375</vt:i4>
      </vt:variant>
      <vt:variant>
        <vt:i4>27</vt:i4>
      </vt:variant>
      <vt:variant>
        <vt:i4>0</vt:i4>
      </vt:variant>
      <vt:variant>
        <vt:i4>5</vt:i4>
      </vt:variant>
      <vt:variant>
        <vt:lpwstr>kodeks://link/d?nd=603553634&amp;point=mark=000000000000000000000000000000000000000000000000007D20K3</vt:lpwstr>
      </vt:variant>
      <vt:variant>
        <vt:lpwstr/>
      </vt:variant>
      <vt:variant>
        <vt:i4>786524</vt:i4>
      </vt:variant>
      <vt:variant>
        <vt:i4>24</vt:i4>
      </vt:variant>
      <vt:variant>
        <vt:i4>0</vt:i4>
      </vt:variant>
      <vt:variant>
        <vt:i4>5</vt:i4>
      </vt:variant>
      <vt:variant>
        <vt:lpwstr>kodeks://link/d?nd=603553634&amp;point=mark=000000000000000000000000000000000000000000000000007DA0K5</vt:lpwstr>
      </vt:variant>
      <vt:variant>
        <vt:lpwstr/>
      </vt:variant>
      <vt:variant>
        <vt:i4>589854</vt:i4>
      </vt:variant>
      <vt:variant>
        <vt:i4>21</vt:i4>
      </vt:variant>
      <vt:variant>
        <vt:i4>0</vt:i4>
      </vt:variant>
      <vt:variant>
        <vt:i4>5</vt:i4>
      </vt:variant>
      <vt:variant>
        <vt:lpwstr>kodeks://link/d?nd=565415215&amp;point=mark=00000000000000000000000000000000000000000000000000A7S0NG</vt:lpwstr>
      </vt:variant>
      <vt:variant>
        <vt:lpwstr/>
      </vt:variant>
      <vt:variant>
        <vt:i4>262149</vt:i4>
      </vt:variant>
      <vt:variant>
        <vt:i4>18</vt:i4>
      </vt:variant>
      <vt:variant>
        <vt:i4>0</vt:i4>
      </vt:variant>
      <vt:variant>
        <vt:i4>5</vt:i4>
      </vt:variant>
      <vt:variant>
        <vt:lpwstr>kodeks://link/d?nd=350418017&amp;point=mark=000000000000000000000000000000000000000000000000031C7JOD</vt:lpwstr>
      </vt:variant>
      <vt:variant>
        <vt:lpwstr/>
      </vt:variant>
      <vt:variant>
        <vt:i4>393288</vt:i4>
      </vt:variant>
      <vt:variant>
        <vt:i4>15</vt:i4>
      </vt:variant>
      <vt:variant>
        <vt:i4>0</vt:i4>
      </vt:variant>
      <vt:variant>
        <vt:i4>5</vt:i4>
      </vt:variant>
      <vt:variant>
        <vt:lpwstr>kodeks://link/d?nd=565415215&amp;point=mark=0000000000000000000000000000000000000000000000000064U0IK</vt:lpwstr>
      </vt:variant>
      <vt:variant>
        <vt:lpwstr/>
      </vt:variant>
      <vt:variant>
        <vt:i4>262146</vt:i4>
      </vt:variant>
      <vt:variant>
        <vt:i4>12</vt:i4>
      </vt:variant>
      <vt:variant>
        <vt:i4>0</vt:i4>
      </vt:variant>
      <vt:variant>
        <vt:i4>5</vt:i4>
      </vt:variant>
      <vt:variant>
        <vt:lpwstr>kodeks://link/d?nd=901876063&amp;point=mark=000000000000000000000000000000000000000000000000007D20K3</vt:lpwstr>
      </vt:variant>
      <vt:variant>
        <vt:lpwstr/>
      </vt:variant>
      <vt:variant>
        <vt:i4>393288</vt:i4>
      </vt:variant>
      <vt:variant>
        <vt:i4>9</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6</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vt:i4>
      </vt:variant>
      <vt:variant>
        <vt:i4>0</vt:i4>
      </vt:variant>
      <vt:variant>
        <vt:i4>5</vt:i4>
      </vt:variant>
      <vt:variant>
        <vt:lpwstr>kodeks://link/d?nd=565415215&amp;point=mark=0000000000000000000000000000000000000000000000000064U0IK</vt:lpwstr>
      </vt:variant>
      <vt:variant>
        <vt:lpwstr/>
      </vt:variant>
      <vt:variant>
        <vt:i4>5308497</vt:i4>
      </vt:variant>
      <vt:variant>
        <vt:i4>0</vt:i4>
      </vt:variant>
      <vt:variant>
        <vt:i4>0</vt:i4>
      </vt:variant>
      <vt:variant>
        <vt:i4>5</vt:i4>
      </vt:variant>
      <vt:variant>
        <vt:lpwstr>kodeks://link/d?nd=901876063&amp;point=mark=000000000000000000000000000000000000000000000000007EA0KG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2023-04-17T07:36:00Z</cp:lastPrinted>
  <dcterms:created xsi:type="dcterms:W3CDTF">2023-04-18T06:54:00Z</dcterms:created>
  <dcterms:modified xsi:type="dcterms:W3CDTF">2023-04-18T06:54:00Z</dcterms:modified>
</cp:coreProperties>
</file>