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7F" w:rsidRDefault="00F6777F" w:rsidP="00F6777F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F6777F" w:rsidRDefault="00F6777F" w:rsidP="00F6777F">
      <w:pPr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Республика Татарстан</w:t>
      </w:r>
    </w:p>
    <w:p w:rsidR="00F6777F" w:rsidRDefault="00F6777F" w:rsidP="00F6777F">
      <w:pPr>
        <w:jc w:val="center"/>
        <w:rPr>
          <w:rFonts w:ascii="Arial" w:hAnsi="Arial" w:cs="Arial"/>
          <w:b/>
        </w:rPr>
      </w:pPr>
    </w:p>
    <w:p w:rsidR="00F6777F" w:rsidRDefault="00F6777F" w:rsidP="00F6777F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ПОСТАНОВЛЕНИЕ  (</w:t>
      </w:r>
      <w:proofErr w:type="gramEnd"/>
      <w:r>
        <w:rPr>
          <w:rFonts w:ascii="Arial" w:hAnsi="Arial" w:cs="Arial"/>
          <w:b/>
        </w:rPr>
        <w:t>ПРОЕКТ)</w:t>
      </w:r>
    </w:p>
    <w:p w:rsidR="00F6777F" w:rsidRDefault="00F6777F" w:rsidP="00F6777F">
      <w:pPr>
        <w:ind w:firstLine="708"/>
        <w:jc w:val="center"/>
        <w:rPr>
          <w:rFonts w:ascii="Arial" w:hAnsi="Arial" w:cs="Arial"/>
        </w:rPr>
      </w:pPr>
    </w:p>
    <w:p w:rsidR="00F6777F" w:rsidRDefault="00F6777F" w:rsidP="00F6777F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от     __________2023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F6777F" w:rsidRDefault="00F6777F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77F" w:rsidRDefault="00F6777F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D82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рыночной стоимости </w:t>
      </w:r>
    </w:p>
    <w:p w:rsidR="005F6D98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одного 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04D82">
        <w:rPr>
          <w:rFonts w:ascii="Times New Roman" w:hAnsi="Times New Roman" w:cs="Times New Roman"/>
          <w:sz w:val="28"/>
          <w:szCs w:val="28"/>
          <w:lang w:eastAsia="ru-RU"/>
        </w:rPr>
        <w:t>квадратного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метра</w:t>
      </w:r>
      <w:proofErr w:type="gramEnd"/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общей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площади жилья </w:t>
      </w:r>
    </w:p>
    <w:p w:rsidR="005F6D98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AA747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</w:p>
    <w:p w:rsidR="005F6D98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  <w:r w:rsidR="00723FE9"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для расчета размера социальных выплат, </w:t>
      </w:r>
    </w:p>
    <w:p w:rsidR="005F6D98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предоставляемых молодым семьям на приобретение жилья </w:t>
      </w:r>
    </w:p>
    <w:p w:rsidR="00981EDB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или строительство индивидуального жилого дома</w:t>
      </w:r>
    </w:p>
    <w:p w:rsidR="005F6D98" w:rsidRPr="0025726C" w:rsidRDefault="005F6D98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77F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02.11.2021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№ 34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1, в соответствии 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исследованием по определению среднего показателя стоимости одного квадратного метра жилых помещений в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ксубаевском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районе, проведенным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некоммерческим партнерством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10.02.2023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36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80A85" w:rsidRPr="00F80A85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определении диапазона цен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981EDB" w:rsidRPr="005F6D98" w:rsidRDefault="00E51BEA" w:rsidP="002572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D9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Default="00AA7476" w:rsidP="008C7D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для муниципальной программы «Об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еспечение жильем молодых семей</w:t>
      </w:r>
      <w:r w:rsidR="0080212E" w:rsidRPr="0080212E"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1-2025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стоимост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одного квадратного метра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площади жилья 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на приобретение жилья или строительство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индивидуального жилого дома,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34 562</w:t>
      </w:r>
      <w:r w:rsidR="006767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8C7D8C" w:rsidRDefault="008C7D8C" w:rsidP="005F6D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Опубликовать настоящее постановление на </w:t>
      </w:r>
      <w:r w:rsidR="007C08A6"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фициальном портале правовой информации Республики Татарстан (http:pravo.tatarstan.ru) и </w:t>
      </w:r>
      <w:r w:rsidR="005F6D98"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разместить </w:t>
      </w:r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официальном сайте </w:t>
      </w:r>
      <w:proofErr w:type="spellStart"/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Аксубаевского</w:t>
      </w:r>
      <w:proofErr w:type="spellEnd"/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 w:rsidR="00F6777F"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5" w:history="1"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aksubayevo</w:t>
        </w:r>
        <w:proofErr w:type="spellEnd"/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proofErr w:type="spellEnd"/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6777F" w:rsidRPr="00F6777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F6777F" w:rsidRPr="00F6777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Pr="00F677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7D8C" w:rsidRDefault="008C7D8C" w:rsidP="005F6D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7C52FF">
        <w:rPr>
          <w:rFonts w:ascii="Times New Roman" w:hAnsi="Times New Roman" w:cs="Times New Roman"/>
          <w:sz w:val="28"/>
          <w:szCs w:val="28"/>
          <w:lang w:eastAsia="ru-RU"/>
        </w:rPr>
        <w:t>а по инфраструктурному развитию</w:t>
      </w:r>
      <w:bookmarkStart w:id="0" w:name="_GoBack"/>
      <w:bookmarkEnd w:id="0"/>
      <w:r w:rsidR="00EC4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777F" w:rsidRDefault="00F6777F" w:rsidP="005F6D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77F" w:rsidRPr="008C7D8C" w:rsidRDefault="00F6777F" w:rsidP="005F6D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D98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</w:t>
      </w:r>
      <w:proofErr w:type="gramStart"/>
      <w:r w:rsidR="005F6D98" w:rsidRPr="0025726C">
        <w:rPr>
          <w:rFonts w:ascii="Times New Roman" w:hAnsi="Times New Roman" w:cs="Times New Roman"/>
          <w:sz w:val="28"/>
          <w:szCs w:val="28"/>
          <w:lang w:eastAsia="ru-RU"/>
        </w:rPr>
        <w:t>Исполнительн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5F6D98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 w:rsidR="005F6D98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</w:p>
    <w:p w:rsidR="005F6D98" w:rsidRDefault="005F6D9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726C" w:rsidRPr="0025726C" w:rsidRDefault="005F6D9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sectPr w:rsidR="0025726C" w:rsidRPr="0025726C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DB"/>
    <w:rsid w:val="00013FC0"/>
    <w:rsid w:val="00120DB8"/>
    <w:rsid w:val="001E7B82"/>
    <w:rsid w:val="0025726C"/>
    <w:rsid w:val="00335E4B"/>
    <w:rsid w:val="003F4002"/>
    <w:rsid w:val="00452D1B"/>
    <w:rsid w:val="0049775E"/>
    <w:rsid w:val="004E711A"/>
    <w:rsid w:val="005E5318"/>
    <w:rsid w:val="005F6D98"/>
    <w:rsid w:val="00676717"/>
    <w:rsid w:val="00723FE9"/>
    <w:rsid w:val="007C08A6"/>
    <w:rsid w:val="007C52FF"/>
    <w:rsid w:val="0080212E"/>
    <w:rsid w:val="00887204"/>
    <w:rsid w:val="008C7D8C"/>
    <w:rsid w:val="00904D82"/>
    <w:rsid w:val="009666E2"/>
    <w:rsid w:val="00981EDB"/>
    <w:rsid w:val="009F4652"/>
    <w:rsid w:val="00A4729F"/>
    <w:rsid w:val="00AA7476"/>
    <w:rsid w:val="00C921C4"/>
    <w:rsid w:val="00E51BEA"/>
    <w:rsid w:val="00EC48DB"/>
    <w:rsid w:val="00F6777F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2C49"/>
  <w15:docId w15:val="{B0C45D46-229F-4B70-95C5-DFC96A53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character" w:styleId="a4">
    <w:name w:val="Hyperlink"/>
    <w:uiPriority w:val="99"/>
    <w:unhideWhenUsed/>
    <w:rsid w:val="00F67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2023-05-18T07:05:00Z</dcterms:created>
  <dcterms:modified xsi:type="dcterms:W3CDTF">2023-05-18T07:10:00Z</dcterms:modified>
</cp:coreProperties>
</file>