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0C5E2E" w:rsidP="001973C2">
      <w:r w:rsidRPr="000C5E2E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24.1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</w:t>
                  </w:r>
                  <w:proofErr w:type="gramStart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 xml:space="preserve"> К</w:t>
                  </w:r>
                  <w:proofErr w:type="gramEnd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ур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0C5E2E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Кривоозерки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0C5E2E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  <w:sz w:val="18"/>
          <w:szCs w:val="18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6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 xml:space="preserve">ИНН 1603004871  КПП 160301001 ОГРН 1061665002519  </w:t>
      </w:r>
    </w:p>
    <w:p w:rsidR="00895B1F" w:rsidRDefault="00895B1F" w:rsidP="0009293F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DE679C" w:rsidRDefault="00DE679C" w:rsidP="00DE679C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2350BD">
        <w:rPr>
          <w:rFonts w:ascii="Arial" w:hAnsi="Arial" w:cs="Arial"/>
          <w:sz w:val="24"/>
          <w:szCs w:val="24"/>
        </w:rPr>
        <w:t xml:space="preserve">                 </w:t>
      </w:r>
      <w:r w:rsidR="00A412AD">
        <w:rPr>
          <w:rFonts w:ascii="Arial" w:hAnsi="Arial" w:cs="Arial"/>
          <w:sz w:val="24"/>
          <w:szCs w:val="24"/>
        </w:rPr>
        <w:t xml:space="preserve">       </w:t>
      </w:r>
      <w:r w:rsidR="00535281">
        <w:rPr>
          <w:rFonts w:ascii="Arial" w:hAnsi="Arial" w:cs="Arial"/>
          <w:sz w:val="24"/>
          <w:szCs w:val="24"/>
        </w:rPr>
        <w:t>от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573EB8" w:rsidRDefault="00573EB8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AE58EE" w:rsidRPr="00AE58EE" w:rsidRDefault="00AE58EE" w:rsidP="00AE58EE">
      <w:pPr>
        <w:jc w:val="center"/>
        <w:rPr>
          <w:rFonts w:ascii="Arial" w:hAnsi="Arial" w:cs="Arial"/>
          <w:b/>
        </w:rPr>
      </w:pPr>
      <w:r w:rsidRPr="00AE58EE">
        <w:rPr>
          <w:rFonts w:ascii="Arial" w:hAnsi="Arial" w:cs="Arial"/>
          <w:b/>
        </w:rPr>
        <w:t>О внесении изменений в Постановление Исполнительного комитета</w:t>
      </w:r>
    </w:p>
    <w:p w:rsidR="00AE58EE" w:rsidRPr="00AE58EE" w:rsidRDefault="00AE58EE" w:rsidP="00984372">
      <w:pPr>
        <w:jc w:val="center"/>
        <w:rPr>
          <w:rFonts w:ascii="Arial" w:hAnsi="Arial" w:cs="Arial"/>
          <w:b/>
        </w:rPr>
      </w:pPr>
      <w:proofErr w:type="spellStart"/>
      <w:r w:rsidRPr="00AE58EE">
        <w:rPr>
          <w:rFonts w:ascii="Arial" w:hAnsi="Arial" w:cs="Arial"/>
          <w:b/>
        </w:rPr>
        <w:t>Кривоозерского</w:t>
      </w:r>
      <w:proofErr w:type="spellEnd"/>
      <w:r w:rsidRPr="00AE58EE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  от 13.11.2015г. №</w:t>
      </w:r>
      <w:r w:rsidR="00984372" w:rsidRPr="00984372">
        <w:t xml:space="preserve"> </w:t>
      </w:r>
      <w:r w:rsidR="00984372" w:rsidRPr="00984372">
        <w:rPr>
          <w:rFonts w:ascii="Arial" w:hAnsi="Arial" w:cs="Arial"/>
          <w:b/>
        </w:rPr>
        <w:t>13</w:t>
      </w:r>
      <w:r w:rsidR="00984372">
        <w:t xml:space="preserve"> </w:t>
      </w:r>
      <w:r w:rsidR="00984372" w:rsidRPr="00984372">
        <w:rPr>
          <w:rFonts w:ascii="Arial" w:hAnsi="Arial" w:cs="Arial"/>
          <w:b/>
        </w:rPr>
        <w:t xml:space="preserve">Об утверждении  муниципальной  программы  «Комплексное развитие систем коммунальной инфраструктуры  </w:t>
      </w:r>
      <w:proofErr w:type="spellStart"/>
      <w:r w:rsidR="00984372" w:rsidRPr="00984372">
        <w:rPr>
          <w:rFonts w:ascii="Arial" w:hAnsi="Arial" w:cs="Arial"/>
          <w:b/>
        </w:rPr>
        <w:t>Кривоозерского</w:t>
      </w:r>
      <w:proofErr w:type="spellEnd"/>
      <w:r w:rsidR="00984372" w:rsidRPr="00984372">
        <w:rPr>
          <w:rFonts w:ascii="Arial" w:hAnsi="Arial" w:cs="Arial"/>
          <w:b/>
        </w:rPr>
        <w:t xml:space="preserve"> сельского поселения  Аксубаевского муниципального района Республики Татарстан на 2015-2024 годы»</w:t>
      </w:r>
      <w:proofErr w:type="gramStart"/>
      <w:r w:rsidR="00984372" w:rsidRPr="00984372">
        <w:rPr>
          <w:rFonts w:ascii="Arial" w:hAnsi="Arial" w:cs="Arial"/>
          <w:b/>
        </w:rPr>
        <w:t>.</w:t>
      </w:r>
      <w:r w:rsidRPr="00AE58EE">
        <w:rPr>
          <w:rFonts w:ascii="Arial" w:hAnsi="Arial" w:cs="Arial"/>
          <w:b/>
        </w:rPr>
        <w:t>»</w:t>
      </w:r>
      <w:proofErr w:type="gramEnd"/>
      <w:r w:rsidR="00013A79">
        <w:rPr>
          <w:rFonts w:ascii="Arial" w:hAnsi="Arial" w:cs="Arial"/>
          <w:b/>
        </w:rPr>
        <w:t>(с  изменениями от</w:t>
      </w:r>
      <w:r w:rsidR="00984372">
        <w:rPr>
          <w:rFonts w:ascii="Arial" w:hAnsi="Arial" w:cs="Arial"/>
          <w:b/>
        </w:rPr>
        <w:t xml:space="preserve"> </w:t>
      </w:r>
      <w:r w:rsidR="00013A79" w:rsidRPr="00013A79">
        <w:rPr>
          <w:rFonts w:ascii="Arial" w:hAnsi="Arial" w:cs="Arial"/>
          <w:b/>
        </w:rPr>
        <w:t>16.12.2019 № 2</w:t>
      </w:r>
      <w:r w:rsidR="00984372">
        <w:rPr>
          <w:rFonts w:ascii="Arial" w:hAnsi="Arial" w:cs="Arial"/>
          <w:b/>
        </w:rPr>
        <w:t>4</w:t>
      </w:r>
      <w:r w:rsidR="00013A79" w:rsidRPr="00013A79">
        <w:rPr>
          <w:rFonts w:ascii="Arial" w:hAnsi="Arial" w:cs="Arial"/>
          <w:b/>
        </w:rPr>
        <w:t xml:space="preserve">, от  26.02.2020 г № </w:t>
      </w:r>
      <w:r w:rsidR="00984372">
        <w:rPr>
          <w:rFonts w:ascii="Arial" w:hAnsi="Arial" w:cs="Arial"/>
          <w:b/>
        </w:rPr>
        <w:t>4</w:t>
      </w:r>
      <w:r w:rsidR="00013A79">
        <w:rPr>
          <w:rFonts w:ascii="Arial" w:hAnsi="Arial" w:cs="Arial"/>
          <w:b/>
        </w:rPr>
        <w:t>)</w:t>
      </w:r>
      <w:r w:rsidR="00013A79" w:rsidRPr="00013A79">
        <w:rPr>
          <w:rFonts w:ascii="Arial" w:hAnsi="Arial" w:cs="Arial"/>
          <w:b/>
        </w:rPr>
        <w:t xml:space="preserve">  </w:t>
      </w:r>
    </w:p>
    <w:p w:rsidR="00AE58EE" w:rsidRPr="00B72F3A" w:rsidRDefault="00AE58EE" w:rsidP="00AE58EE">
      <w:pPr>
        <w:jc w:val="both"/>
        <w:rPr>
          <w:rFonts w:ascii="Arial" w:hAnsi="Arial" w:cs="Arial"/>
        </w:rPr>
      </w:pPr>
    </w:p>
    <w:p w:rsidR="00984372" w:rsidRPr="003056B5" w:rsidRDefault="00984372" w:rsidP="00984372">
      <w:pPr>
        <w:ind w:left="-567" w:firstLine="567"/>
        <w:jc w:val="both"/>
        <w:rPr>
          <w:rFonts w:ascii="Arial" w:hAnsi="Arial" w:cs="Arial"/>
        </w:rPr>
      </w:pPr>
      <w:proofErr w:type="gramStart"/>
      <w:r w:rsidRPr="003056B5">
        <w:rPr>
          <w:rFonts w:ascii="Arial" w:hAnsi="Arial" w:cs="Arial"/>
        </w:rPr>
        <w:t xml:space="preserve">В целях разработки комплекса мероприятий, направленных на повышение надежности, эффективности и </w:t>
      </w:r>
      <w:proofErr w:type="spellStart"/>
      <w:r w:rsidRPr="003056B5">
        <w:rPr>
          <w:rFonts w:ascii="Arial" w:hAnsi="Arial" w:cs="Arial"/>
        </w:rPr>
        <w:t>экологичности</w:t>
      </w:r>
      <w:proofErr w:type="spellEnd"/>
      <w:r w:rsidRPr="003056B5">
        <w:rPr>
          <w:rFonts w:ascii="Arial" w:hAnsi="Arial" w:cs="Arial"/>
        </w:rPr>
        <w:t xml:space="preserve"> работы объектов коммунальной инфраструктуры, расположенных на территории  </w:t>
      </w:r>
      <w:proofErr w:type="spellStart"/>
      <w:r w:rsidRPr="003056B5">
        <w:rPr>
          <w:rFonts w:ascii="Arial" w:hAnsi="Arial" w:cs="Arial"/>
        </w:rPr>
        <w:t>Кривоозерского</w:t>
      </w:r>
      <w:proofErr w:type="spellEnd"/>
      <w:r w:rsidRPr="003056B5">
        <w:rPr>
          <w:rFonts w:ascii="Arial" w:hAnsi="Arial" w:cs="Arial"/>
        </w:rPr>
        <w:t xml:space="preserve">  сельского  поселения Аксубаевского муниципального района Республики Татарстан, руководствуясь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3056B5">
        <w:rPr>
          <w:rFonts w:ascii="Arial" w:hAnsi="Arial" w:cs="Arial"/>
        </w:rPr>
        <w:t>Кривоозерское</w:t>
      </w:r>
      <w:proofErr w:type="spellEnd"/>
      <w:r w:rsidRPr="003056B5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Татарстан,</w:t>
      </w:r>
      <w:r w:rsidRPr="003056B5">
        <w:rPr>
          <w:rFonts w:ascii="Arial" w:hAnsi="Arial" w:cs="Arial"/>
          <w:color w:val="FF0000"/>
        </w:rPr>
        <w:t xml:space="preserve"> </w:t>
      </w:r>
      <w:r w:rsidRPr="003056B5">
        <w:rPr>
          <w:rFonts w:ascii="Arial" w:hAnsi="Arial" w:cs="Arial"/>
        </w:rPr>
        <w:t xml:space="preserve">Исполнительный комитет  </w:t>
      </w:r>
      <w:proofErr w:type="spellStart"/>
      <w:r w:rsidRPr="003056B5">
        <w:rPr>
          <w:rFonts w:ascii="Arial" w:hAnsi="Arial" w:cs="Arial"/>
        </w:rPr>
        <w:t>Кривоозерского</w:t>
      </w:r>
      <w:proofErr w:type="spellEnd"/>
      <w:r w:rsidRPr="003056B5">
        <w:rPr>
          <w:rFonts w:ascii="Arial" w:hAnsi="Arial" w:cs="Arial"/>
        </w:rPr>
        <w:t xml:space="preserve">  сельского  поселения Аксубаевского</w:t>
      </w:r>
      <w:proofErr w:type="gramEnd"/>
      <w:r w:rsidRPr="003056B5">
        <w:rPr>
          <w:rFonts w:ascii="Arial" w:hAnsi="Arial" w:cs="Arial"/>
        </w:rPr>
        <w:t xml:space="preserve"> муниципального района Республики Татарстан ПОСТАНОВЛЯЕТ:</w:t>
      </w:r>
    </w:p>
    <w:p w:rsidR="00AE58EE" w:rsidRPr="00B72F3A" w:rsidRDefault="00AE58EE" w:rsidP="00AE58EE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F3A">
        <w:rPr>
          <w:rFonts w:ascii="Arial" w:hAnsi="Arial" w:cs="Arial"/>
          <w:sz w:val="24"/>
          <w:szCs w:val="24"/>
        </w:rPr>
        <w:t xml:space="preserve">Внести в постановление  Исполнительного комитета  </w:t>
      </w:r>
      <w:proofErr w:type="spellStart"/>
      <w:r>
        <w:rPr>
          <w:rFonts w:ascii="Arial" w:hAnsi="Arial" w:cs="Arial"/>
          <w:sz w:val="24"/>
          <w:szCs w:val="24"/>
        </w:rPr>
        <w:t>Кривоозерского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72F3A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 Республики Татарстан  от </w:t>
      </w:r>
      <w:r>
        <w:rPr>
          <w:rFonts w:ascii="Arial" w:hAnsi="Arial" w:cs="Arial"/>
          <w:sz w:val="24"/>
          <w:szCs w:val="24"/>
        </w:rPr>
        <w:t>13</w:t>
      </w:r>
      <w:r w:rsidRPr="00B72F3A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Pr="00B72F3A">
        <w:rPr>
          <w:rFonts w:ascii="Arial" w:hAnsi="Arial" w:cs="Arial"/>
          <w:sz w:val="24"/>
          <w:szCs w:val="24"/>
        </w:rPr>
        <w:t>.2015г. №</w:t>
      </w:r>
      <w:r w:rsidR="00984372" w:rsidRPr="00984372">
        <w:rPr>
          <w:rFonts w:ascii="Arial" w:hAnsi="Arial" w:cs="Arial"/>
          <w:sz w:val="24"/>
          <w:szCs w:val="24"/>
        </w:rPr>
        <w:t xml:space="preserve">13 </w:t>
      </w:r>
      <w:r w:rsidR="00984372">
        <w:rPr>
          <w:rFonts w:ascii="Arial" w:hAnsi="Arial" w:cs="Arial"/>
          <w:sz w:val="24"/>
          <w:szCs w:val="24"/>
        </w:rPr>
        <w:t>«</w:t>
      </w:r>
      <w:r w:rsidR="00984372" w:rsidRPr="00984372">
        <w:rPr>
          <w:rFonts w:ascii="Arial" w:hAnsi="Arial" w:cs="Arial"/>
          <w:sz w:val="24"/>
          <w:szCs w:val="24"/>
        </w:rPr>
        <w:t xml:space="preserve">Об утверждении  муниципальной  программы  «Комплексное развитие систем коммунальной инфраструктуры  </w:t>
      </w:r>
      <w:proofErr w:type="spellStart"/>
      <w:r w:rsidR="00984372" w:rsidRPr="00984372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84372" w:rsidRPr="00984372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 на 2015-2024 годы</w:t>
      </w:r>
      <w:proofErr w:type="gramStart"/>
      <w:r w:rsidR="00984372" w:rsidRPr="00984372">
        <w:rPr>
          <w:rFonts w:ascii="Arial" w:hAnsi="Arial" w:cs="Arial"/>
          <w:sz w:val="24"/>
          <w:szCs w:val="24"/>
        </w:rPr>
        <w:t>»(</w:t>
      </w:r>
      <w:proofErr w:type="gramEnd"/>
      <w:r w:rsidR="00984372" w:rsidRPr="00984372">
        <w:rPr>
          <w:rFonts w:ascii="Arial" w:hAnsi="Arial" w:cs="Arial"/>
          <w:sz w:val="24"/>
          <w:szCs w:val="24"/>
        </w:rPr>
        <w:t xml:space="preserve">с  изменениями от 16.12.2019 № 24, от  26.02.2020 г № 4)  </w:t>
      </w:r>
      <w:r w:rsidRPr="00B72F3A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E58EE" w:rsidRDefault="00AE58EE" w:rsidP="00AE58EE">
      <w:pPr>
        <w:pStyle w:val="a9"/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F3A">
        <w:rPr>
          <w:rFonts w:ascii="Arial" w:hAnsi="Arial" w:cs="Arial"/>
          <w:sz w:val="24"/>
          <w:szCs w:val="24"/>
        </w:rPr>
        <w:t>Наименование постановления изложить в следующей редакции:  «</w:t>
      </w:r>
      <w:r w:rsidR="00984372">
        <w:rPr>
          <w:rFonts w:ascii="Arial" w:hAnsi="Arial" w:cs="Arial"/>
          <w:sz w:val="24"/>
          <w:szCs w:val="24"/>
        </w:rPr>
        <w:t>«</w:t>
      </w:r>
      <w:r w:rsidR="00984372" w:rsidRPr="00984372">
        <w:rPr>
          <w:rFonts w:ascii="Arial" w:hAnsi="Arial" w:cs="Arial"/>
          <w:sz w:val="24"/>
          <w:szCs w:val="24"/>
        </w:rPr>
        <w:t xml:space="preserve">Об утверждении  муниципальной  программы  «Комплексное развитие систем коммунальной инфраструктуры  </w:t>
      </w:r>
      <w:proofErr w:type="spellStart"/>
      <w:r w:rsidR="00984372" w:rsidRPr="00984372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84372" w:rsidRPr="00984372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 на 2015-202</w:t>
      </w:r>
      <w:r w:rsidR="00984372">
        <w:rPr>
          <w:rFonts w:ascii="Arial" w:hAnsi="Arial" w:cs="Arial"/>
          <w:sz w:val="24"/>
          <w:szCs w:val="24"/>
        </w:rPr>
        <w:t>6</w:t>
      </w:r>
      <w:r w:rsidR="00984372" w:rsidRPr="00984372">
        <w:rPr>
          <w:rFonts w:ascii="Arial" w:hAnsi="Arial" w:cs="Arial"/>
          <w:sz w:val="24"/>
          <w:szCs w:val="24"/>
        </w:rPr>
        <w:t xml:space="preserve"> годы»</w:t>
      </w:r>
      <w:r w:rsidRPr="00B72F3A">
        <w:rPr>
          <w:rFonts w:ascii="Arial" w:hAnsi="Arial" w:cs="Arial"/>
          <w:sz w:val="24"/>
          <w:szCs w:val="24"/>
        </w:rPr>
        <w:t>.</w:t>
      </w:r>
    </w:p>
    <w:p w:rsidR="00DF5D5A" w:rsidRPr="00984372" w:rsidRDefault="00DF5D5A" w:rsidP="00984372">
      <w:pPr>
        <w:pStyle w:val="a9"/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>изложив муниципальную Программу «</w:t>
      </w:r>
      <w:r w:rsidR="00984372" w:rsidRPr="00984372">
        <w:rPr>
          <w:rFonts w:ascii="Arial" w:hAnsi="Arial" w:cs="Arial"/>
          <w:sz w:val="24"/>
          <w:szCs w:val="24"/>
        </w:rPr>
        <w:t xml:space="preserve">Комплексное развитие систем коммунальной инфраструктуры  </w:t>
      </w:r>
      <w:proofErr w:type="spellStart"/>
      <w:r w:rsidR="00984372" w:rsidRPr="00984372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84372" w:rsidRPr="00984372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 на 2015-202</w:t>
      </w:r>
      <w:r w:rsidR="00984372">
        <w:rPr>
          <w:rFonts w:ascii="Arial" w:hAnsi="Arial" w:cs="Arial"/>
          <w:sz w:val="24"/>
          <w:szCs w:val="24"/>
        </w:rPr>
        <w:t xml:space="preserve">6 </w:t>
      </w:r>
      <w:r w:rsidR="00984372" w:rsidRPr="00984372">
        <w:rPr>
          <w:rFonts w:ascii="Arial" w:hAnsi="Arial" w:cs="Arial"/>
          <w:sz w:val="24"/>
          <w:szCs w:val="24"/>
        </w:rPr>
        <w:t>годы»</w:t>
      </w:r>
      <w:r w:rsidRPr="00984372">
        <w:rPr>
          <w:rFonts w:ascii="Arial" w:hAnsi="Arial" w:cs="Arial"/>
          <w:sz w:val="24"/>
          <w:szCs w:val="24"/>
        </w:rPr>
        <w:t xml:space="preserve"> </w:t>
      </w:r>
      <w:r w:rsidRPr="00984372">
        <w:rPr>
          <w:rFonts w:ascii="Arial" w:hAnsi="Arial" w:cs="Arial"/>
          <w:bCs/>
          <w:sz w:val="24"/>
          <w:szCs w:val="24"/>
        </w:rPr>
        <w:t xml:space="preserve">в </w:t>
      </w:r>
      <w:r w:rsidRPr="00984372">
        <w:rPr>
          <w:rFonts w:ascii="Arial" w:hAnsi="Arial" w:cs="Arial"/>
          <w:sz w:val="24"/>
          <w:szCs w:val="24"/>
        </w:rPr>
        <w:t>прилагаемой редакции</w:t>
      </w:r>
    </w:p>
    <w:p w:rsidR="00984372" w:rsidRPr="00984372" w:rsidRDefault="00984372" w:rsidP="00984372">
      <w:pPr>
        <w:pStyle w:val="a9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84372">
        <w:rPr>
          <w:rFonts w:ascii="Arial" w:hAnsi="Arial" w:cs="Arial"/>
          <w:sz w:val="24"/>
          <w:szCs w:val="24"/>
        </w:rPr>
        <w:t xml:space="preserve">Разместить настоящее постановление  на официальном сайте Аксубаевского муниципального района Республики Татарстан в сети  интернет  по адресу </w:t>
      </w:r>
      <w:r w:rsidRPr="00984372">
        <w:rPr>
          <w:rFonts w:ascii="Arial" w:hAnsi="Arial" w:cs="Arial"/>
          <w:sz w:val="24"/>
          <w:szCs w:val="24"/>
        </w:rPr>
        <w:lastRenderedPageBreak/>
        <w:t>(</w:t>
      </w:r>
      <w:hyperlink r:id="rId10" w:history="1">
        <w:r w:rsidRPr="00984372">
          <w:rPr>
            <w:rStyle w:val="a6"/>
            <w:rFonts w:ascii="Arial" w:hAnsi="Arial" w:cs="Arial"/>
            <w:sz w:val="24"/>
            <w:szCs w:val="24"/>
          </w:rPr>
          <w:t>http://aksubayevo.tatarstan.ru</w:t>
        </w:r>
      </w:hyperlink>
      <w:r w:rsidRPr="00984372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984372">
        <w:rPr>
          <w:rFonts w:ascii="Arial" w:hAnsi="Arial" w:cs="Arial"/>
          <w:sz w:val="24"/>
          <w:szCs w:val="24"/>
        </w:rPr>
        <w:t>htt</w:t>
      </w:r>
      <w:proofErr w:type="gramStart"/>
      <w:r w:rsidRPr="00984372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984372">
        <w:rPr>
          <w:rFonts w:ascii="Arial" w:hAnsi="Arial" w:cs="Arial"/>
          <w:sz w:val="24"/>
          <w:szCs w:val="24"/>
        </w:rPr>
        <w:t>://</w:t>
      </w:r>
      <w:proofErr w:type="spellStart"/>
      <w:r w:rsidRPr="00984372">
        <w:rPr>
          <w:rFonts w:ascii="Arial" w:hAnsi="Arial" w:cs="Arial"/>
          <w:sz w:val="24"/>
          <w:szCs w:val="24"/>
        </w:rPr>
        <w:t>pravo.tatarstan.ru</w:t>
      </w:r>
      <w:proofErr w:type="spellEnd"/>
      <w:r w:rsidRPr="00984372">
        <w:rPr>
          <w:rFonts w:ascii="Arial" w:hAnsi="Arial" w:cs="Arial"/>
          <w:sz w:val="24"/>
          <w:szCs w:val="24"/>
        </w:rPr>
        <w:t>).</w:t>
      </w:r>
    </w:p>
    <w:p w:rsidR="00AE58EE" w:rsidRPr="00B72F3A" w:rsidRDefault="00AE58EE" w:rsidP="00AE58EE">
      <w:pPr>
        <w:pStyle w:val="a9"/>
        <w:numPr>
          <w:ilvl w:val="0"/>
          <w:numId w:val="35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B72F3A">
        <w:rPr>
          <w:rFonts w:ascii="Arial" w:hAnsi="Arial" w:cs="Arial"/>
          <w:sz w:val="24"/>
          <w:szCs w:val="24"/>
        </w:rPr>
        <w:t>Контроль за</w:t>
      </w:r>
      <w:proofErr w:type="gramEnd"/>
      <w:r w:rsidRPr="00B72F3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</w:t>
      </w:r>
      <w:r>
        <w:rPr>
          <w:rFonts w:ascii="Arial" w:hAnsi="Arial" w:cs="Arial"/>
          <w:sz w:val="24"/>
          <w:szCs w:val="24"/>
        </w:rPr>
        <w:t xml:space="preserve"> за собой</w:t>
      </w:r>
      <w:r w:rsidRPr="00B72F3A">
        <w:rPr>
          <w:rFonts w:ascii="Arial" w:hAnsi="Arial" w:cs="Arial"/>
          <w:sz w:val="24"/>
          <w:szCs w:val="24"/>
        </w:rPr>
        <w:t>.</w:t>
      </w:r>
    </w:p>
    <w:p w:rsidR="00AE58EE" w:rsidRPr="00B72F3A" w:rsidRDefault="00AE58EE" w:rsidP="00AE58EE">
      <w:pPr>
        <w:jc w:val="both"/>
        <w:rPr>
          <w:rFonts w:ascii="Arial" w:hAnsi="Arial" w:cs="Arial"/>
        </w:rPr>
      </w:pPr>
    </w:p>
    <w:p w:rsidR="00AE58EE" w:rsidRPr="00B72F3A" w:rsidRDefault="00AE58EE" w:rsidP="00AE58EE">
      <w:pPr>
        <w:jc w:val="both"/>
        <w:rPr>
          <w:rFonts w:ascii="Arial" w:hAnsi="Arial" w:cs="Arial"/>
        </w:rPr>
      </w:pPr>
      <w:r w:rsidRPr="00B72F3A">
        <w:rPr>
          <w:rFonts w:ascii="Arial" w:hAnsi="Arial" w:cs="Arial"/>
        </w:rPr>
        <w:t xml:space="preserve">Руководитель Исполнительного комитета </w:t>
      </w:r>
    </w:p>
    <w:p w:rsidR="00AE58EE" w:rsidRPr="00B72F3A" w:rsidRDefault="00AE58EE" w:rsidP="00AE58E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</w:t>
      </w:r>
      <w:r w:rsidRPr="00B72F3A"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 xml:space="preserve">                                                    С.С. Елисеев</w:t>
      </w:r>
    </w:p>
    <w:p w:rsidR="00AE58EE" w:rsidRPr="00B72F3A" w:rsidRDefault="00AE58EE" w:rsidP="00AE58EE">
      <w:pPr>
        <w:jc w:val="both"/>
        <w:rPr>
          <w:rFonts w:ascii="Arial" w:hAnsi="Arial" w:cs="Arial"/>
        </w:rPr>
      </w:pPr>
      <w:r w:rsidRPr="00B72F3A">
        <w:rPr>
          <w:rFonts w:ascii="Arial" w:hAnsi="Arial" w:cs="Arial"/>
        </w:rPr>
        <w:t xml:space="preserve">Аксубаевского муниципального района </w:t>
      </w:r>
    </w:p>
    <w:p w:rsidR="00AE58EE" w:rsidRDefault="00AE58EE" w:rsidP="00AE58EE">
      <w:pPr>
        <w:rPr>
          <w:rFonts w:ascii="Arial" w:hAnsi="Arial" w:cs="Arial"/>
        </w:rPr>
        <w:sectPr w:rsidR="00AE58EE" w:rsidSect="00016C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4372" w:rsidRDefault="00984372" w:rsidP="00984372">
      <w:pPr>
        <w:ind w:left="4248"/>
        <w:rPr>
          <w:rFonts w:ascii="Arial" w:hAnsi="Arial" w:cs="Arial"/>
        </w:rPr>
      </w:pPr>
    </w:p>
    <w:p w:rsidR="00984372" w:rsidRDefault="00984372" w:rsidP="00984372">
      <w:pPr>
        <w:ind w:left="4248"/>
        <w:rPr>
          <w:rFonts w:ascii="Arial" w:hAnsi="Arial" w:cs="Arial"/>
        </w:rPr>
      </w:pPr>
    </w:p>
    <w:p w:rsidR="00984372" w:rsidRPr="003056B5" w:rsidRDefault="00984372" w:rsidP="00984372">
      <w:pPr>
        <w:ind w:left="4248"/>
        <w:rPr>
          <w:rFonts w:ascii="Arial" w:hAnsi="Arial" w:cs="Arial"/>
        </w:rPr>
      </w:pPr>
      <w:r w:rsidRPr="003056B5">
        <w:rPr>
          <w:rFonts w:ascii="Arial" w:hAnsi="Arial" w:cs="Arial"/>
        </w:rPr>
        <w:t>Приложение № 1 к постановлению</w:t>
      </w:r>
    </w:p>
    <w:p w:rsidR="00984372" w:rsidRDefault="00984372" w:rsidP="00984372">
      <w:pPr>
        <w:ind w:left="4248"/>
        <w:rPr>
          <w:rFonts w:ascii="Arial" w:hAnsi="Arial" w:cs="Arial"/>
        </w:rPr>
      </w:pPr>
      <w:r w:rsidRPr="003056B5">
        <w:rPr>
          <w:rFonts w:ascii="Arial" w:hAnsi="Arial" w:cs="Arial"/>
        </w:rPr>
        <w:t>Исполнительного  комитета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</w:t>
      </w:r>
    </w:p>
    <w:p w:rsidR="00984372" w:rsidRDefault="00984372" w:rsidP="00984372">
      <w:pPr>
        <w:ind w:left="42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сельско</w:t>
      </w:r>
      <w:proofErr w:type="spellEnd"/>
      <w:r>
        <w:rPr>
          <w:rFonts w:ascii="Arial" w:hAnsi="Arial" w:cs="Arial"/>
        </w:rPr>
        <w:t xml:space="preserve"> поселения </w:t>
      </w:r>
      <w:r w:rsidRPr="003056B5">
        <w:rPr>
          <w:rFonts w:ascii="Arial" w:hAnsi="Arial" w:cs="Arial"/>
        </w:rPr>
        <w:t xml:space="preserve">Аксубаевского </w:t>
      </w:r>
    </w:p>
    <w:p w:rsidR="00984372" w:rsidRPr="003056B5" w:rsidRDefault="00984372" w:rsidP="00984372">
      <w:pPr>
        <w:ind w:left="4248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 муниципального  района Республики Татарстан</w:t>
      </w:r>
    </w:p>
    <w:p w:rsidR="00984372" w:rsidRPr="003056B5" w:rsidRDefault="00984372" w:rsidP="00984372">
      <w:pPr>
        <w:ind w:left="4248"/>
        <w:rPr>
          <w:rFonts w:ascii="Arial" w:hAnsi="Arial" w:cs="Arial"/>
        </w:rPr>
      </w:pPr>
      <w:r w:rsidRPr="003056B5">
        <w:rPr>
          <w:rFonts w:ascii="Arial" w:hAnsi="Arial" w:cs="Arial"/>
        </w:rPr>
        <w:t>от «____»______20</w:t>
      </w:r>
      <w:r>
        <w:rPr>
          <w:rFonts w:ascii="Arial" w:hAnsi="Arial" w:cs="Arial"/>
        </w:rPr>
        <w:t>23</w:t>
      </w:r>
      <w:r w:rsidRPr="003056B5">
        <w:rPr>
          <w:rFonts w:ascii="Arial" w:hAnsi="Arial" w:cs="Arial"/>
        </w:rPr>
        <w:t xml:space="preserve"> № ___</w:t>
      </w:r>
    </w:p>
    <w:p w:rsidR="00984372" w:rsidRPr="003056B5" w:rsidRDefault="00984372" w:rsidP="00984372">
      <w:pPr>
        <w:rPr>
          <w:rFonts w:ascii="Arial" w:hAnsi="Arial" w:cs="Arial"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  <w:r w:rsidRPr="003056B5">
        <w:rPr>
          <w:rFonts w:ascii="Arial" w:hAnsi="Arial" w:cs="Arial"/>
          <w:b/>
        </w:rPr>
        <w:t xml:space="preserve">  МУНИЦИПАЛЬНАЯ ПРОГРАММА</w:t>
      </w: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  <w:r w:rsidRPr="003056B5">
        <w:rPr>
          <w:rFonts w:ascii="Arial" w:hAnsi="Arial" w:cs="Arial"/>
          <w:b/>
        </w:rPr>
        <w:t xml:space="preserve">«Комплексное развитие систем коммунальной инфраструктуры </w:t>
      </w: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  <w:proofErr w:type="spellStart"/>
      <w:r w:rsidRPr="003056B5">
        <w:rPr>
          <w:rFonts w:ascii="Arial" w:hAnsi="Arial" w:cs="Arial"/>
          <w:b/>
        </w:rPr>
        <w:t>Кривоозерского</w:t>
      </w:r>
      <w:proofErr w:type="spellEnd"/>
      <w:r w:rsidRPr="003056B5">
        <w:rPr>
          <w:rFonts w:ascii="Arial" w:hAnsi="Arial" w:cs="Arial"/>
          <w:b/>
        </w:rPr>
        <w:t xml:space="preserve">  сельского поселения Аксубаевского муниципального района Республики Татарстан на 2015-202</w:t>
      </w:r>
      <w:r>
        <w:rPr>
          <w:rFonts w:ascii="Arial" w:hAnsi="Arial" w:cs="Arial"/>
          <w:b/>
        </w:rPr>
        <w:t>6</w:t>
      </w:r>
      <w:r w:rsidRPr="003056B5">
        <w:rPr>
          <w:rFonts w:ascii="Arial" w:hAnsi="Arial" w:cs="Arial"/>
          <w:b/>
        </w:rPr>
        <w:t xml:space="preserve"> годы»</w:t>
      </w: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Default="00984372" w:rsidP="00984372">
      <w:pPr>
        <w:jc w:val="center"/>
        <w:rPr>
          <w:rFonts w:ascii="Arial" w:hAnsi="Arial" w:cs="Arial"/>
          <w:b/>
        </w:rPr>
      </w:pPr>
    </w:p>
    <w:p w:rsidR="00984372" w:rsidRDefault="00984372" w:rsidP="00984372">
      <w:pPr>
        <w:jc w:val="center"/>
        <w:rPr>
          <w:rFonts w:ascii="Arial" w:hAnsi="Arial" w:cs="Arial"/>
          <w:b/>
        </w:rPr>
      </w:pPr>
    </w:p>
    <w:p w:rsidR="00984372" w:rsidRDefault="00984372" w:rsidP="00984372">
      <w:pPr>
        <w:jc w:val="center"/>
        <w:rPr>
          <w:rFonts w:ascii="Arial" w:hAnsi="Arial" w:cs="Arial"/>
          <w:b/>
        </w:rPr>
      </w:pPr>
    </w:p>
    <w:p w:rsidR="00984372" w:rsidRDefault="00984372" w:rsidP="00984372">
      <w:pPr>
        <w:jc w:val="center"/>
        <w:rPr>
          <w:rFonts w:ascii="Arial" w:hAnsi="Arial" w:cs="Arial"/>
          <w:b/>
        </w:rPr>
      </w:pPr>
    </w:p>
    <w:p w:rsidR="00984372" w:rsidRDefault="00984372" w:rsidP="00984372">
      <w:pPr>
        <w:jc w:val="center"/>
        <w:rPr>
          <w:rFonts w:ascii="Arial" w:hAnsi="Arial" w:cs="Arial"/>
          <w:b/>
        </w:rPr>
      </w:pPr>
    </w:p>
    <w:p w:rsidR="00984372" w:rsidRDefault="00984372" w:rsidP="00984372">
      <w:pPr>
        <w:jc w:val="center"/>
        <w:rPr>
          <w:rFonts w:ascii="Arial" w:hAnsi="Arial" w:cs="Arial"/>
          <w:b/>
        </w:rPr>
      </w:pPr>
    </w:p>
    <w:p w:rsidR="00984372" w:rsidRDefault="00984372" w:rsidP="00984372">
      <w:pPr>
        <w:jc w:val="center"/>
        <w:rPr>
          <w:rFonts w:ascii="Arial" w:hAnsi="Arial" w:cs="Arial"/>
          <w:b/>
        </w:rPr>
      </w:pPr>
    </w:p>
    <w:p w:rsidR="00984372" w:rsidRDefault="00984372" w:rsidP="00984372">
      <w:pPr>
        <w:jc w:val="center"/>
        <w:rPr>
          <w:rFonts w:ascii="Arial" w:hAnsi="Arial" w:cs="Arial"/>
          <w:b/>
        </w:rPr>
      </w:pPr>
    </w:p>
    <w:p w:rsidR="00984372" w:rsidRDefault="00984372" w:rsidP="00984372">
      <w:pPr>
        <w:jc w:val="center"/>
        <w:rPr>
          <w:rFonts w:ascii="Arial" w:hAnsi="Arial" w:cs="Arial"/>
          <w:b/>
        </w:rPr>
      </w:pPr>
    </w:p>
    <w:p w:rsidR="00984372" w:rsidRDefault="00984372" w:rsidP="00984372">
      <w:pPr>
        <w:jc w:val="center"/>
        <w:rPr>
          <w:rFonts w:ascii="Arial" w:hAnsi="Arial" w:cs="Arial"/>
          <w:b/>
        </w:rPr>
      </w:pPr>
    </w:p>
    <w:p w:rsidR="00984372" w:rsidRDefault="00984372" w:rsidP="00984372">
      <w:pPr>
        <w:jc w:val="center"/>
        <w:rPr>
          <w:rFonts w:ascii="Arial" w:hAnsi="Arial" w:cs="Arial"/>
          <w:b/>
        </w:rPr>
      </w:pPr>
    </w:p>
    <w:p w:rsidR="00984372" w:rsidRDefault="00984372" w:rsidP="00984372">
      <w:pPr>
        <w:jc w:val="center"/>
        <w:rPr>
          <w:rFonts w:ascii="Arial" w:hAnsi="Arial" w:cs="Arial"/>
          <w:b/>
        </w:rPr>
      </w:pPr>
    </w:p>
    <w:p w:rsidR="00984372" w:rsidRDefault="00984372" w:rsidP="00984372">
      <w:pPr>
        <w:jc w:val="center"/>
        <w:rPr>
          <w:rFonts w:ascii="Arial" w:hAnsi="Arial" w:cs="Arial"/>
          <w:b/>
        </w:rPr>
      </w:pPr>
    </w:p>
    <w:p w:rsidR="00984372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</w:p>
    <w:p w:rsidR="00984372" w:rsidRDefault="00984372" w:rsidP="00984372">
      <w:pPr>
        <w:jc w:val="center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с. </w:t>
      </w:r>
      <w:proofErr w:type="spellStart"/>
      <w:r w:rsidRPr="003056B5">
        <w:rPr>
          <w:rFonts w:ascii="Arial" w:hAnsi="Arial" w:cs="Arial"/>
        </w:rPr>
        <w:t>Кривоозерки</w:t>
      </w:r>
      <w:proofErr w:type="spellEnd"/>
    </w:p>
    <w:p w:rsidR="00984372" w:rsidRDefault="00984372" w:rsidP="00984372">
      <w:pPr>
        <w:jc w:val="center"/>
        <w:rPr>
          <w:rFonts w:ascii="Arial" w:hAnsi="Arial" w:cs="Arial"/>
        </w:rPr>
      </w:pPr>
    </w:p>
    <w:p w:rsidR="00984372" w:rsidRDefault="00984372" w:rsidP="00984372">
      <w:pPr>
        <w:jc w:val="center"/>
        <w:rPr>
          <w:rFonts w:ascii="Arial" w:hAnsi="Arial" w:cs="Arial"/>
        </w:rPr>
      </w:pPr>
    </w:p>
    <w:p w:rsidR="00984372" w:rsidRDefault="00984372" w:rsidP="00984372">
      <w:pPr>
        <w:jc w:val="center"/>
        <w:rPr>
          <w:rFonts w:ascii="Arial" w:hAnsi="Arial" w:cs="Arial"/>
        </w:rPr>
      </w:pPr>
    </w:p>
    <w:p w:rsidR="00984372" w:rsidRDefault="00984372" w:rsidP="00984372">
      <w:pPr>
        <w:jc w:val="center"/>
        <w:rPr>
          <w:rFonts w:ascii="Arial" w:hAnsi="Arial" w:cs="Arial"/>
        </w:rPr>
      </w:pPr>
    </w:p>
    <w:p w:rsidR="00984372" w:rsidRDefault="00984372" w:rsidP="00984372">
      <w:pPr>
        <w:jc w:val="center"/>
        <w:rPr>
          <w:rFonts w:ascii="Arial" w:hAnsi="Arial" w:cs="Arial"/>
        </w:rPr>
      </w:pPr>
    </w:p>
    <w:p w:rsidR="00984372" w:rsidRDefault="00984372" w:rsidP="00984372">
      <w:pPr>
        <w:jc w:val="center"/>
        <w:rPr>
          <w:rFonts w:ascii="Arial" w:hAnsi="Arial" w:cs="Arial"/>
        </w:rPr>
      </w:pPr>
    </w:p>
    <w:p w:rsidR="00984372" w:rsidRDefault="00984372" w:rsidP="00984372">
      <w:pPr>
        <w:jc w:val="center"/>
        <w:rPr>
          <w:rFonts w:ascii="Arial" w:hAnsi="Arial" w:cs="Arial"/>
        </w:rPr>
      </w:pPr>
    </w:p>
    <w:p w:rsidR="00984372" w:rsidRDefault="00984372" w:rsidP="00984372">
      <w:pPr>
        <w:jc w:val="center"/>
        <w:rPr>
          <w:rFonts w:ascii="Arial" w:hAnsi="Arial" w:cs="Arial"/>
        </w:rPr>
      </w:pPr>
    </w:p>
    <w:p w:rsidR="00984372" w:rsidRPr="0073487A" w:rsidRDefault="00984372" w:rsidP="00984372">
      <w:pPr>
        <w:jc w:val="center"/>
        <w:rPr>
          <w:b/>
        </w:rPr>
      </w:pPr>
      <w:r w:rsidRPr="0073487A">
        <w:rPr>
          <w:b/>
        </w:rPr>
        <w:lastRenderedPageBreak/>
        <w:t>ПАСПОРТ</w:t>
      </w:r>
    </w:p>
    <w:p w:rsidR="00984372" w:rsidRPr="0073487A" w:rsidRDefault="00984372" w:rsidP="00984372">
      <w:pPr>
        <w:jc w:val="center"/>
        <w:rPr>
          <w:b/>
        </w:rPr>
      </w:pPr>
      <w:r>
        <w:rPr>
          <w:b/>
        </w:rPr>
        <w:t>муниципальной</w:t>
      </w:r>
      <w:r w:rsidRPr="0073487A">
        <w:rPr>
          <w:b/>
        </w:rPr>
        <w:t xml:space="preserve"> программы «</w:t>
      </w:r>
      <w:r w:rsidRPr="00984372">
        <w:rPr>
          <w:b/>
        </w:rPr>
        <w:t xml:space="preserve">Комплексное развитие систем коммунальной инфраструктуры  </w:t>
      </w:r>
      <w:proofErr w:type="spellStart"/>
      <w:r w:rsidRPr="00984372">
        <w:rPr>
          <w:b/>
        </w:rPr>
        <w:t>Кривоозерского</w:t>
      </w:r>
      <w:proofErr w:type="spellEnd"/>
      <w:r w:rsidRPr="00984372">
        <w:rPr>
          <w:b/>
        </w:rPr>
        <w:t xml:space="preserve"> сельского поселения  Аксубаевского муниципального района Республики Татарстан на 2015-202</w:t>
      </w:r>
      <w:r>
        <w:rPr>
          <w:b/>
        </w:rPr>
        <w:t>6</w:t>
      </w:r>
      <w:r w:rsidRPr="00984372">
        <w:rPr>
          <w:b/>
        </w:rPr>
        <w:t xml:space="preserve"> годы»</w:t>
      </w:r>
    </w:p>
    <w:p w:rsidR="00984372" w:rsidRPr="0073487A" w:rsidRDefault="00984372" w:rsidP="00984372"/>
    <w:tbl>
      <w:tblPr>
        <w:tblW w:w="0" w:type="auto"/>
        <w:tblInd w:w="-15" w:type="dxa"/>
        <w:tblLayout w:type="fixed"/>
        <w:tblLook w:val="0000"/>
      </w:tblPr>
      <w:tblGrid>
        <w:gridCol w:w="2913"/>
        <w:gridCol w:w="6971"/>
      </w:tblGrid>
      <w:tr w:rsidR="00984372" w:rsidRPr="0073487A" w:rsidTr="0062631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372" w:rsidRPr="0073487A" w:rsidRDefault="00984372" w:rsidP="00626311">
            <w:pPr>
              <w:snapToGrid w:val="0"/>
              <w:rPr>
                <w:lang w:eastAsia="ar-SA"/>
              </w:rPr>
            </w:pPr>
            <w:r w:rsidRPr="0073487A">
              <w:t>Наименование</w:t>
            </w:r>
          </w:p>
          <w:p w:rsidR="00984372" w:rsidRPr="0073487A" w:rsidRDefault="00984372" w:rsidP="00626311">
            <w:pPr>
              <w:suppressAutoHyphens/>
              <w:rPr>
                <w:lang w:eastAsia="ar-SA"/>
              </w:rPr>
            </w:pPr>
            <w:r w:rsidRPr="0073487A"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72" w:rsidRPr="0073487A" w:rsidRDefault="00984372" w:rsidP="00984372">
            <w:pPr>
              <w:suppressAutoHyphens/>
              <w:snapToGrid w:val="0"/>
              <w:jc w:val="both"/>
              <w:rPr>
                <w:lang w:eastAsia="ar-SA"/>
              </w:rPr>
            </w:pPr>
            <w:r w:rsidRPr="0073487A">
              <w:t xml:space="preserve">Долгосрочная программа комплексного развития систем коммунальной инфраструктуры </w:t>
            </w:r>
            <w:proofErr w:type="spellStart"/>
            <w:r>
              <w:t>Кривоозерского</w:t>
            </w:r>
            <w:proofErr w:type="spellEnd"/>
            <w:r>
              <w:t xml:space="preserve"> </w:t>
            </w:r>
            <w:r w:rsidRPr="0073487A">
              <w:t xml:space="preserve"> сельского поселения  на 2015-202</w:t>
            </w:r>
            <w:r>
              <w:t>6</w:t>
            </w:r>
            <w:r w:rsidRPr="0073487A">
              <w:t xml:space="preserve"> годы (в дальнейшем Программа)</w:t>
            </w:r>
          </w:p>
        </w:tc>
      </w:tr>
      <w:tr w:rsidR="00984372" w:rsidRPr="0073487A" w:rsidTr="0062631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372" w:rsidRPr="0073487A" w:rsidRDefault="00984372" w:rsidP="00626311">
            <w:pPr>
              <w:suppressAutoHyphens/>
              <w:snapToGrid w:val="0"/>
              <w:rPr>
                <w:lang w:eastAsia="ar-SA"/>
              </w:rPr>
            </w:pPr>
            <w:r w:rsidRPr="0073487A"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72" w:rsidRPr="0031437E" w:rsidRDefault="00984372" w:rsidP="00626311">
            <w:pPr>
              <w:pStyle w:val="af3"/>
              <w:ind w:firstLine="372"/>
              <w:rPr>
                <w:rFonts w:ascii="Calibri" w:hAnsi="Calibri"/>
                <w:noProof/>
                <w:sz w:val="22"/>
                <w:szCs w:val="22"/>
              </w:rPr>
            </w:pPr>
            <w:r w:rsidRPr="0031437E">
              <w:rPr>
                <w:rFonts w:ascii="Calibri" w:hAnsi="Calibri"/>
                <w:noProof/>
                <w:sz w:val="22"/>
                <w:szCs w:val="22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984372" w:rsidRPr="0073487A" w:rsidRDefault="00984372" w:rsidP="00626311">
            <w:pPr>
              <w:ind w:firstLine="372"/>
              <w:jc w:val="both"/>
              <w:rPr>
                <w:noProof/>
              </w:rPr>
            </w:pPr>
            <w:r w:rsidRPr="0073487A">
              <w:rPr>
                <w:noProof/>
              </w:rPr>
              <w:t xml:space="preserve">Градостроительный кодекс Российской Федерации от 29.12.2004  № 190-ФЗ </w:t>
            </w:r>
          </w:p>
          <w:p w:rsidR="00984372" w:rsidRPr="0073487A" w:rsidRDefault="00984372" w:rsidP="00626311">
            <w:pPr>
              <w:ind w:firstLine="372"/>
              <w:jc w:val="both"/>
              <w:rPr>
                <w:lang w:eastAsia="ar-SA"/>
              </w:rPr>
            </w:pPr>
            <w:r w:rsidRPr="0073487A">
              <w:rPr>
                <w:noProof/>
              </w:rPr>
              <w:t xml:space="preserve"> </w:t>
            </w:r>
            <w:r w:rsidRPr="0073487A">
              <w:t>Устав муниципального образования</w:t>
            </w:r>
            <w:r>
              <w:t xml:space="preserve"> «</w:t>
            </w:r>
            <w:proofErr w:type="spellStart"/>
            <w:r>
              <w:t>Кривоозерское</w:t>
            </w:r>
            <w:proofErr w:type="spellEnd"/>
            <w:r>
              <w:t xml:space="preserve"> </w:t>
            </w:r>
            <w:r w:rsidRPr="0073487A">
              <w:t xml:space="preserve"> сельско</w:t>
            </w:r>
            <w:r>
              <w:t xml:space="preserve">е </w:t>
            </w:r>
            <w:r w:rsidRPr="0073487A">
              <w:t xml:space="preserve"> поселени</w:t>
            </w:r>
            <w:r>
              <w:t xml:space="preserve">е» </w:t>
            </w:r>
            <w:r w:rsidRPr="0073487A">
              <w:t xml:space="preserve"> </w:t>
            </w:r>
            <w:r>
              <w:t>Аксубаевск</w:t>
            </w:r>
            <w:r w:rsidRPr="0073487A">
              <w:t>ого</w:t>
            </w:r>
            <w:r>
              <w:t xml:space="preserve"> муниципального</w:t>
            </w:r>
            <w:r w:rsidRPr="0073487A">
              <w:t xml:space="preserve"> района Республики Татарстан</w:t>
            </w:r>
            <w:r w:rsidRPr="0073487A">
              <w:rPr>
                <w:noProof/>
              </w:rPr>
              <w:t xml:space="preserve">            </w:t>
            </w:r>
          </w:p>
        </w:tc>
      </w:tr>
      <w:tr w:rsidR="00984372" w:rsidRPr="0073487A" w:rsidTr="0062631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372" w:rsidRPr="0073487A" w:rsidRDefault="00984372" w:rsidP="00626311">
            <w:pPr>
              <w:suppressAutoHyphens/>
              <w:snapToGrid w:val="0"/>
              <w:rPr>
                <w:lang w:eastAsia="ar-SA"/>
              </w:rPr>
            </w:pPr>
            <w:r w:rsidRPr="0073487A"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72" w:rsidRPr="0073487A" w:rsidRDefault="00984372" w:rsidP="00626311">
            <w:pPr>
              <w:suppressAutoHyphens/>
              <w:snapToGrid w:val="0"/>
              <w:jc w:val="both"/>
              <w:rPr>
                <w:lang w:eastAsia="ar-SA"/>
              </w:rPr>
            </w:pPr>
            <w:r w:rsidRPr="0073487A">
              <w:t>Исполнительный комитет</w:t>
            </w:r>
            <w:r>
              <w:t xml:space="preserve"> </w:t>
            </w:r>
            <w:proofErr w:type="spellStart"/>
            <w:r>
              <w:t>Кривоозерского</w:t>
            </w:r>
            <w:proofErr w:type="spellEnd"/>
            <w:r>
              <w:t xml:space="preserve"> </w:t>
            </w:r>
            <w:r w:rsidRPr="0073487A">
              <w:t xml:space="preserve"> сельского поселения  </w:t>
            </w:r>
            <w:r>
              <w:t>Аксубаевс</w:t>
            </w:r>
            <w:r w:rsidRPr="0073487A">
              <w:t>кого</w:t>
            </w:r>
            <w:r>
              <w:t xml:space="preserve"> муниципального</w:t>
            </w:r>
            <w:r w:rsidRPr="0073487A">
              <w:t xml:space="preserve"> района Республики Татарстан</w:t>
            </w:r>
          </w:p>
        </w:tc>
      </w:tr>
      <w:tr w:rsidR="00984372" w:rsidRPr="0073487A" w:rsidTr="0062631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372" w:rsidRPr="0073487A" w:rsidRDefault="00984372" w:rsidP="00626311">
            <w:pPr>
              <w:suppressAutoHyphens/>
              <w:snapToGrid w:val="0"/>
              <w:rPr>
                <w:lang w:eastAsia="ar-SA"/>
              </w:rPr>
            </w:pPr>
            <w:r w:rsidRPr="0073487A"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72" w:rsidRPr="0073487A" w:rsidRDefault="00984372" w:rsidP="00626311">
            <w:pPr>
              <w:suppressAutoHyphens/>
              <w:snapToGrid w:val="0"/>
              <w:jc w:val="both"/>
              <w:rPr>
                <w:lang w:eastAsia="ar-SA"/>
              </w:rPr>
            </w:pPr>
            <w:r w:rsidRPr="0073487A">
              <w:t xml:space="preserve">Исполнительный комитет  </w:t>
            </w:r>
            <w:proofErr w:type="spellStart"/>
            <w:r>
              <w:t>Кривоозерского</w:t>
            </w:r>
            <w:proofErr w:type="spellEnd"/>
            <w:r>
              <w:t xml:space="preserve"> </w:t>
            </w:r>
            <w:r w:rsidRPr="0073487A">
              <w:t xml:space="preserve"> сельского поселения </w:t>
            </w:r>
            <w:r>
              <w:t>Аксубаевск</w:t>
            </w:r>
            <w:r w:rsidRPr="0073487A">
              <w:t xml:space="preserve">ого  </w:t>
            </w:r>
            <w:r>
              <w:t xml:space="preserve">муниципального </w:t>
            </w:r>
            <w:r w:rsidRPr="0073487A">
              <w:t xml:space="preserve">района Республики Татарстан </w:t>
            </w:r>
          </w:p>
        </w:tc>
      </w:tr>
      <w:tr w:rsidR="00984372" w:rsidRPr="0073487A" w:rsidTr="0062631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372" w:rsidRPr="0073487A" w:rsidRDefault="00984372" w:rsidP="00626311">
            <w:pPr>
              <w:suppressAutoHyphens/>
              <w:snapToGrid w:val="0"/>
              <w:rPr>
                <w:lang w:eastAsia="ar-SA"/>
              </w:rPr>
            </w:pPr>
            <w:r w:rsidRPr="0073487A"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72" w:rsidRPr="0073487A" w:rsidRDefault="00984372" w:rsidP="00626311">
            <w:pPr>
              <w:snapToGrid w:val="0"/>
              <w:jc w:val="both"/>
              <w:rPr>
                <w:lang w:eastAsia="ar-SA"/>
              </w:rPr>
            </w:pPr>
            <w:r w:rsidRPr="0073487A">
              <w:t>Восстановление и техническое перевооружение основных фондов коммунального комплекса</w:t>
            </w:r>
            <w:r>
              <w:t xml:space="preserve"> </w:t>
            </w:r>
            <w:proofErr w:type="spellStart"/>
            <w:r>
              <w:t>Кривоозерского</w:t>
            </w:r>
            <w:proofErr w:type="spellEnd"/>
            <w:r>
              <w:t xml:space="preserve"> </w:t>
            </w:r>
            <w:r w:rsidRPr="0073487A">
              <w:t xml:space="preserve"> сельского поселения с целью:</w:t>
            </w:r>
          </w:p>
          <w:p w:rsidR="00984372" w:rsidRPr="0073487A" w:rsidRDefault="00984372" w:rsidP="00626311">
            <w:pPr>
              <w:numPr>
                <w:ilvl w:val="0"/>
                <w:numId w:val="36"/>
              </w:numPr>
              <w:suppressAutoHyphens/>
              <w:snapToGrid w:val="0"/>
              <w:jc w:val="both"/>
            </w:pPr>
            <w:r w:rsidRPr="0073487A">
              <w:t>обеспечения доступности для потребителей товаров и услуг организаций коммунального комплекса;</w:t>
            </w:r>
          </w:p>
          <w:p w:rsidR="00984372" w:rsidRDefault="00984372" w:rsidP="00626311">
            <w:pPr>
              <w:numPr>
                <w:ilvl w:val="0"/>
                <w:numId w:val="36"/>
              </w:numPr>
              <w:suppressAutoHyphens/>
              <w:snapToGrid w:val="0"/>
              <w:jc w:val="both"/>
            </w:pPr>
            <w:r w:rsidRPr="0073487A">
              <w:t>повышения надежности и качества услуг по водоснабжению, проведение мероприятий по модернизации существующих</w:t>
            </w:r>
            <w:r>
              <w:t>, строительство новых объектов;</w:t>
            </w:r>
          </w:p>
          <w:p w:rsidR="00984372" w:rsidRPr="001B4F35" w:rsidRDefault="00984372" w:rsidP="00626311">
            <w:pPr>
              <w:numPr>
                <w:ilvl w:val="0"/>
                <w:numId w:val="36"/>
              </w:numPr>
              <w:suppressAutoHyphens/>
              <w:snapToGrid w:val="0"/>
              <w:jc w:val="both"/>
            </w:pPr>
            <w:r w:rsidRPr="001B4F35">
              <w:rPr>
                <w:bCs/>
              </w:rPr>
              <w:t>повышение уровня благоустройства и улучшение экологической обстановки</w:t>
            </w:r>
          </w:p>
          <w:p w:rsidR="00984372" w:rsidRDefault="00984372" w:rsidP="00626311">
            <w:pPr>
              <w:numPr>
                <w:ilvl w:val="0"/>
                <w:numId w:val="36"/>
              </w:numPr>
              <w:suppressAutoHyphens/>
              <w:snapToGrid w:val="0"/>
              <w:jc w:val="both"/>
            </w:pPr>
            <w:r w:rsidRPr="0073487A">
              <w:t>снижение потерь при экс</w:t>
            </w:r>
            <w:r>
              <w:t>плуатации систем водоснабжения;</w:t>
            </w:r>
          </w:p>
          <w:p w:rsidR="00984372" w:rsidRPr="0073487A" w:rsidRDefault="00984372" w:rsidP="00626311">
            <w:pPr>
              <w:numPr>
                <w:ilvl w:val="0"/>
                <w:numId w:val="36"/>
              </w:numPr>
              <w:suppressAutoHyphens/>
              <w:snapToGrid w:val="0"/>
              <w:jc w:val="both"/>
              <w:rPr>
                <w:lang w:eastAsia="ar-SA"/>
              </w:rPr>
            </w:pPr>
            <w:r w:rsidRPr="001B4F35">
              <w:rPr>
                <w:bCs/>
              </w:rPr>
              <w:t>повышение надежности и эффективности функционирования коммунальных систем жизнеобеспечения населения</w:t>
            </w:r>
            <w:r>
              <w:rPr>
                <w:bCs/>
              </w:rPr>
              <w:t>.</w:t>
            </w:r>
          </w:p>
        </w:tc>
      </w:tr>
      <w:tr w:rsidR="00984372" w:rsidRPr="0073487A" w:rsidTr="0062631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372" w:rsidRPr="0073487A" w:rsidRDefault="00984372" w:rsidP="00626311">
            <w:pPr>
              <w:suppressAutoHyphens/>
              <w:snapToGrid w:val="0"/>
              <w:rPr>
                <w:lang w:eastAsia="ar-SA"/>
              </w:rPr>
            </w:pPr>
            <w:r w:rsidRPr="0073487A"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72" w:rsidRPr="0073487A" w:rsidRDefault="00984372" w:rsidP="00626311">
            <w:pPr>
              <w:suppressAutoHyphens/>
              <w:snapToGrid w:val="0"/>
              <w:rPr>
                <w:lang w:eastAsia="ar-SA"/>
              </w:rPr>
            </w:pPr>
            <w:r w:rsidRPr="0073487A"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984372" w:rsidRPr="0073487A" w:rsidTr="0062631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372" w:rsidRPr="0073487A" w:rsidRDefault="00984372" w:rsidP="00626311">
            <w:pPr>
              <w:suppressAutoHyphens/>
              <w:snapToGrid w:val="0"/>
              <w:rPr>
                <w:lang w:eastAsia="ar-SA"/>
              </w:rPr>
            </w:pPr>
            <w:r w:rsidRPr="0073487A"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72" w:rsidRPr="0073487A" w:rsidRDefault="00984372" w:rsidP="001552C4">
            <w:pPr>
              <w:suppressAutoHyphens/>
              <w:snapToGrid w:val="0"/>
              <w:rPr>
                <w:lang w:eastAsia="ar-SA"/>
              </w:rPr>
            </w:pPr>
            <w:r w:rsidRPr="0073487A">
              <w:t>Период реализации Программы: 2015-202</w:t>
            </w:r>
            <w:r w:rsidR="001552C4">
              <w:t>6</w:t>
            </w:r>
            <w:r w:rsidRPr="0073487A">
              <w:t xml:space="preserve"> годы</w:t>
            </w:r>
          </w:p>
        </w:tc>
      </w:tr>
      <w:tr w:rsidR="00984372" w:rsidRPr="0073487A" w:rsidTr="0062631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372" w:rsidRPr="003056B5" w:rsidRDefault="00984372" w:rsidP="00626311">
            <w:pPr>
              <w:snapToGrid w:val="0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 Объемы и источники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72" w:rsidRPr="003056B5" w:rsidRDefault="00984372" w:rsidP="00626311">
            <w:pPr>
              <w:pStyle w:val="ConsPlusNonformat"/>
              <w:widowControl/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056B5">
              <w:rPr>
                <w:rFonts w:asciiTheme="minorHAnsi" w:hAnsiTheme="minorHAnsi" w:cs="Arial"/>
                <w:sz w:val="22"/>
                <w:szCs w:val="22"/>
              </w:rPr>
              <w:t xml:space="preserve">общий  объем  финансирования  на  реализацию  Программы составляет </w:t>
            </w:r>
            <w:r>
              <w:rPr>
                <w:rFonts w:asciiTheme="minorHAnsi" w:hAnsiTheme="minorHAnsi" w:cs="Arial"/>
                <w:sz w:val="22"/>
                <w:szCs w:val="22"/>
              </w:rPr>
              <w:t>4199</w:t>
            </w:r>
            <w:r w:rsidRPr="00DB3106">
              <w:rPr>
                <w:rFonts w:asciiTheme="minorHAnsi" w:hAnsiTheme="minorHAnsi" w:cs="Arial"/>
                <w:sz w:val="22"/>
                <w:szCs w:val="22"/>
              </w:rPr>
              <w:t>,0</w:t>
            </w:r>
            <w:r w:rsidRPr="003056B5">
              <w:rPr>
                <w:rFonts w:asciiTheme="minorHAnsi" w:hAnsiTheme="minorHAnsi" w:cs="Arial"/>
                <w:sz w:val="22"/>
                <w:szCs w:val="22"/>
              </w:rPr>
              <w:t xml:space="preserve"> тыс. рублей</w:t>
            </w:r>
          </w:p>
          <w:p w:rsidR="00984372" w:rsidRDefault="00984372" w:rsidP="00626311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2015 год  280,0 тыс</w:t>
            </w:r>
            <w:proofErr w:type="gramStart"/>
            <w:r>
              <w:rPr>
                <w:rFonts w:asciiTheme="minorHAnsi" w:hAnsiTheme="minorHAnsi" w:cs="Arial"/>
              </w:rPr>
              <w:t>.р</w:t>
            </w:r>
            <w:proofErr w:type="gramEnd"/>
            <w:r>
              <w:rPr>
                <w:rFonts w:asciiTheme="minorHAnsi" w:hAnsiTheme="minorHAnsi" w:cs="Arial"/>
              </w:rPr>
              <w:t>ублей</w:t>
            </w:r>
          </w:p>
          <w:p w:rsidR="00984372" w:rsidRPr="003056B5" w:rsidRDefault="00984372" w:rsidP="00626311">
            <w:pPr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2016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B3106">
              <w:rPr>
                <w:rFonts w:asciiTheme="minorHAnsi" w:hAnsiTheme="minorHAnsi" w:cs="Arial"/>
              </w:rPr>
              <w:t>300</w:t>
            </w:r>
            <w:r>
              <w:rPr>
                <w:rFonts w:asciiTheme="minorHAnsi" w:hAnsiTheme="minorHAnsi" w:cs="Arial"/>
              </w:rPr>
              <w:t>,0</w:t>
            </w:r>
            <w:r w:rsidRPr="00DB3106">
              <w:rPr>
                <w:rFonts w:asciiTheme="minorHAnsi" w:hAnsiTheme="minorHAnsi" w:cs="Arial"/>
              </w:rPr>
              <w:t xml:space="preserve"> 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984372" w:rsidRPr="003056B5" w:rsidRDefault="00984372" w:rsidP="00626311">
            <w:pPr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2017 год </w:t>
            </w:r>
            <w:r>
              <w:rPr>
                <w:rFonts w:asciiTheme="minorHAnsi" w:hAnsiTheme="minorHAnsi" w:cs="Arial"/>
              </w:rPr>
              <w:t xml:space="preserve"> 450,0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984372" w:rsidRPr="003056B5" w:rsidRDefault="00984372" w:rsidP="00626311">
            <w:pPr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2018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B3106">
              <w:rPr>
                <w:rFonts w:asciiTheme="minorHAnsi" w:hAnsiTheme="minorHAnsi" w:cs="Arial"/>
              </w:rPr>
              <w:t>345,0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984372" w:rsidRPr="003056B5" w:rsidRDefault="00984372" w:rsidP="00626311">
            <w:pPr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2019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B3106">
              <w:rPr>
                <w:rFonts w:asciiTheme="minorHAnsi" w:hAnsiTheme="minorHAnsi" w:cs="Arial"/>
              </w:rPr>
              <w:t>350,0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984372" w:rsidRPr="003056B5" w:rsidRDefault="00984372" w:rsidP="00626311">
            <w:pPr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2020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B3106">
              <w:rPr>
                <w:rFonts w:asciiTheme="minorHAnsi" w:hAnsiTheme="minorHAnsi" w:cs="Arial"/>
              </w:rPr>
              <w:t>350,0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984372" w:rsidRPr="003056B5" w:rsidRDefault="00984372" w:rsidP="00626311">
            <w:pPr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2021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B3106">
              <w:rPr>
                <w:rFonts w:asciiTheme="minorHAnsi" w:hAnsiTheme="minorHAnsi" w:cs="Arial"/>
              </w:rPr>
              <w:t>35</w:t>
            </w:r>
            <w:r>
              <w:rPr>
                <w:rFonts w:asciiTheme="minorHAnsi" w:hAnsiTheme="minorHAnsi" w:cs="Arial"/>
              </w:rPr>
              <w:t>0</w:t>
            </w:r>
            <w:r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984372" w:rsidRPr="003056B5" w:rsidRDefault="00984372" w:rsidP="00626311">
            <w:pPr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lastRenderedPageBreak/>
              <w:t xml:space="preserve">2022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B3106">
              <w:rPr>
                <w:rFonts w:asciiTheme="minorHAnsi" w:hAnsiTheme="minorHAnsi" w:cs="Arial"/>
              </w:rPr>
              <w:t>3</w:t>
            </w:r>
            <w:r>
              <w:rPr>
                <w:rFonts w:asciiTheme="minorHAnsi" w:hAnsiTheme="minorHAnsi" w:cs="Arial"/>
              </w:rPr>
              <w:t>50</w:t>
            </w:r>
            <w:r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984372" w:rsidRPr="003056B5" w:rsidRDefault="00984372" w:rsidP="00626311">
            <w:pPr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2023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B3106">
              <w:rPr>
                <w:rFonts w:asciiTheme="minorHAnsi" w:hAnsiTheme="minorHAnsi" w:cs="Arial"/>
              </w:rPr>
              <w:t>3</w:t>
            </w:r>
            <w:r>
              <w:rPr>
                <w:rFonts w:asciiTheme="minorHAnsi" w:hAnsiTheme="minorHAnsi" w:cs="Arial"/>
              </w:rPr>
              <w:t>50</w:t>
            </w:r>
            <w:r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  <w:color w:val="FF0000"/>
              </w:rPr>
              <w:t xml:space="preserve"> </w:t>
            </w:r>
            <w:r w:rsidRPr="003056B5">
              <w:rPr>
                <w:rFonts w:asciiTheme="minorHAnsi" w:hAnsiTheme="minorHAnsi" w:cs="Arial"/>
              </w:rPr>
              <w:t>тыс. рублей</w:t>
            </w:r>
          </w:p>
          <w:p w:rsidR="00984372" w:rsidRDefault="00984372" w:rsidP="00626311">
            <w:pPr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2024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B3106">
              <w:rPr>
                <w:rFonts w:asciiTheme="minorHAnsi" w:hAnsiTheme="minorHAnsi" w:cs="Arial"/>
              </w:rPr>
              <w:t>3</w:t>
            </w:r>
            <w:r>
              <w:rPr>
                <w:rFonts w:asciiTheme="minorHAnsi" w:hAnsiTheme="minorHAnsi" w:cs="Arial"/>
              </w:rPr>
              <w:t>58</w:t>
            </w:r>
            <w:r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984372" w:rsidRDefault="00984372" w:rsidP="00984372">
            <w:pPr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5</w:t>
            </w:r>
            <w:r w:rsidRPr="003056B5">
              <w:rPr>
                <w:rFonts w:asciiTheme="minorHAnsi" w:hAnsiTheme="minorHAnsi" w:cs="Arial"/>
              </w:rPr>
              <w:t xml:space="preserve">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B3106">
              <w:rPr>
                <w:rFonts w:asciiTheme="minorHAnsi" w:hAnsiTheme="minorHAnsi" w:cs="Arial"/>
              </w:rPr>
              <w:t>3</w:t>
            </w:r>
            <w:r>
              <w:rPr>
                <w:rFonts w:asciiTheme="minorHAnsi" w:hAnsiTheme="minorHAnsi" w:cs="Arial"/>
              </w:rPr>
              <w:t>58</w:t>
            </w:r>
            <w:r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984372" w:rsidRDefault="00984372" w:rsidP="00984372">
            <w:pPr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6</w:t>
            </w:r>
            <w:r w:rsidRPr="003056B5">
              <w:rPr>
                <w:rFonts w:asciiTheme="minorHAnsi" w:hAnsiTheme="minorHAnsi" w:cs="Arial"/>
              </w:rPr>
              <w:t xml:space="preserve">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B3106">
              <w:rPr>
                <w:rFonts w:asciiTheme="minorHAnsi" w:hAnsiTheme="minorHAnsi" w:cs="Arial"/>
              </w:rPr>
              <w:t>3</w:t>
            </w:r>
            <w:r>
              <w:rPr>
                <w:rFonts w:asciiTheme="minorHAnsi" w:hAnsiTheme="minorHAnsi" w:cs="Arial"/>
              </w:rPr>
              <w:t>58</w:t>
            </w:r>
            <w:r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984372" w:rsidRPr="003056B5" w:rsidRDefault="00984372" w:rsidP="00626311">
            <w:pPr>
              <w:pStyle w:val="ConsPlusNonformat"/>
              <w:widowControl/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056B5">
              <w:rPr>
                <w:rFonts w:asciiTheme="minorHAnsi" w:hAnsiTheme="minorHAnsi" w:cs="Arial"/>
                <w:sz w:val="22"/>
                <w:szCs w:val="22"/>
              </w:rPr>
              <w:t xml:space="preserve">Примечание:  объемы  финансирования  Программы  </w:t>
            </w:r>
            <w:proofErr w:type="gramStart"/>
            <w:r w:rsidRPr="003056B5">
              <w:rPr>
                <w:rFonts w:asciiTheme="minorHAnsi" w:hAnsiTheme="minorHAnsi" w:cs="Arial"/>
                <w:sz w:val="22"/>
                <w:szCs w:val="22"/>
              </w:rPr>
              <w:t>носят прогнозный    характер    и    подлежат</w:t>
            </w:r>
            <w:proofErr w:type="gramEnd"/>
            <w:r w:rsidRPr="003056B5">
              <w:rPr>
                <w:rFonts w:asciiTheme="minorHAnsi" w:hAnsiTheme="minorHAnsi" w:cs="Arial"/>
                <w:sz w:val="22"/>
                <w:szCs w:val="22"/>
              </w:rPr>
              <w:t xml:space="preserve">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3056B5">
              <w:rPr>
                <w:rFonts w:asciiTheme="minorHAnsi" w:hAnsiTheme="minorHAnsi" w:cs="Arial"/>
                <w:sz w:val="22"/>
                <w:szCs w:val="22"/>
              </w:rPr>
              <w:t>софинансирование</w:t>
            </w:r>
            <w:proofErr w:type="spellEnd"/>
            <w:r w:rsidRPr="003056B5">
              <w:rPr>
                <w:rFonts w:asciiTheme="minorHAnsi" w:hAnsiTheme="minorHAnsi" w:cs="Arial"/>
                <w:sz w:val="22"/>
                <w:szCs w:val="22"/>
              </w:rPr>
              <w:t xml:space="preserve">  мероприятий</w:t>
            </w:r>
          </w:p>
        </w:tc>
      </w:tr>
      <w:tr w:rsidR="00984372" w:rsidRPr="0073487A" w:rsidTr="0062631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372" w:rsidRPr="0073487A" w:rsidRDefault="00984372" w:rsidP="00626311">
            <w:pPr>
              <w:suppressAutoHyphens/>
              <w:snapToGrid w:val="0"/>
              <w:rPr>
                <w:lang w:eastAsia="ar-SA"/>
              </w:rPr>
            </w:pPr>
            <w:r w:rsidRPr="0073487A">
              <w:lastRenderedPageBreak/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72" w:rsidRPr="0073487A" w:rsidRDefault="00984372" w:rsidP="00626311">
            <w:pPr>
              <w:snapToGrid w:val="0"/>
              <w:jc w:val="both"/>
              <w:rPr>
                <w:lang w:eastAsia="ar-SA"/>
              </w:rPr>
            </w:pPr>
            <w:r w:rsidRPr="0073487A">
              <w:t>Повышение надежности функционирования систем коммунальной инфраструктуры и качества коммунальных услуг, предоставляемых населению</w:t>
            </w:r>
            <w:r>
              <w:t xml:space="preserve"> </w:t>
            </w:r>
            <w:r w:rsidRPr="0073487A">
              <w:t xml:space="preserve"> </w:t>
            </w:r>
            <w:proofErr w:type="spellStart"/>
            <w:r>
              <w:t>Кривоозерского</w:t>
            </w:r>
            <w:proofErr w:type="spellEnd"/>
            <w:r w:rsidRPr="0073487A">
              <w:t xml:space="preserve"> сельского поселения </w:t>
            </w:r>
            <w:r>
              <w:t>Аксубаевск</w:t>
            </w:r>
            <w:r w:rsidRPr="0073487A">
              <w:t>ого</w:t>
            </w:r>
            <w:r>
              <w:t xml:space="preserve"> муниципального</w:t>
            </w:r>
            <w:r w:rsidRPr="0073487A">
              <w:t xml:space="preserve">  района Республики Татарстан</w:t>
            </w:r>
          </w:p>
        </w:tc>
      </w:tr>
      <w:tr w:rsidR="00984372" w:rsidRPr="0073487A" w:rsidTr="0062631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372" w:rsidRPr="0073487A" w:rsidRDefault="00984372" w:rsidP="00626311">
            <w:pPr>
              <w:suppressAutoHyphens/>
              <w:snapToGrid w:val="0"/>
              <w:rPr>
                <w:lang w:eastAsia="ar-SA"/>
              </w:rPr>
            </w:pPr>
            <w:r w:rsidRPr="0073487A">
              <w:t xml:space="preserve">Система </w:t>
            </w:r>
            <w:proofErr w:type="gramStart"/>
            <w:r w:rsidRPr="0073487A">
              <w:t>контроля за</w:t>
            </w:r>
            <w:proofErr w:type="gramEnd"/>
            <w:r w:rsidRPr="0073487A">
              <w:t xml:space="preserve">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72" w:rsidRPr="0073487A" w:rsidRDefault="00984372" w:rsidP="00626311">
            <w:pPr>
              <w:suppressAutoHyphens/>
              <w:snapToGrid w:val="0"/>
              <w:jc w:val="both"/>
              <w:rPr>
                <w:lang w:eastAsia="ar-SA"/>
              </w:rPr>
            </w:pPr>
            <w:r w:rsidRPr="0073487A">
              <w:t xml:space="preserve">Контроль выполнения Программы осуществляет исполнительный комитет   </w:t>
            </w:r>
            <w:proofErr w:type="spellStart"/>
            <w:r>
              <w:t>Кривоозерского</w:t>
            </w:r>
            <w:proofErr w:type="spellEnd"/>
            <w:r>
              <w:t xml:space="preserve"> </w:t>
            </w:r>
            <w:r w:rsidRPr="0073487A">
              <w:t xml:space="preserve"> сельского поселения </w:t>
            </w:r>
            <w:r>
              <w:t>Аксубаев</w:t>
            </w:r>
            <w:r w:rsidRPr="0073487A">
              <w:t>ского района Республики Татарстан</w:t>
            </w:r>
          </w:p>
        </w:tc>
      </w:tr>
    </w:tbl>
    <w:p w:rsidR="00984372" w:rsidRPr="0073487A" w:rsidRDefault="00984372" w:rsidP="00984372">
      <w:pPr>
        <w:rPr>
          <w:lang w:eastAsia="ar-SA"/>
        </w:rPr>
      </w:pPr>
    </w:p>
    <w:p w:rsidR="00984372" w:rsidRPr="003056B5" w:rsidRDefault="00984372" w:rsidP="00984372">
      <w:pPr>
        <w:ind w:left="360"/>
        <w:jc w:val="center"/>
        <w:rPr>
          <w:rFonts w:ascii="Arial" w:hAnsi="Arial" w:cs="Arial"/>
          <w:b/>
        </w:rPr>
      </w:pPr>
      <w:r w:rsidRPr="003056B5">
        <w:rPr>
          <w:rFonts w:ascii="Arial" w:hAnsi="Arial" w:cs="Arial"/>
          <w:b/>
        </w:rPr>
        <w:t>Обоснование актуальности разработки Программы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  <w:b/>
        </w:rPr>
        <w:tab/>
      </w:r>
      <w:r w:rsidRPr="003056B5">
        <w:rPr>
          <w:rFonts w:ascii="Arial" w:hAnsi="Arial" w:cs="Arial"/>
        </w:rPr>
        <w:t xml:space="preserve"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</w:t>
      </w:r>
      <w:proofErr w:type="spellStart"/>
      <w:r w:rsidRPr="003056B5">
        <w:rPr>
          <w:rFonts w:ascii="Arial" w:hAnsi="Arial" w:cs="Arial"/>
        </w:rPr>
        <w:t>электро-газо-и</w:t>
      </w:r>
      <w:proofErr w:type="spellEnd"/>
      <w:r w:rsidRPr="003056B5">
        <w:rPr>
          <w:rFonts w:ascii="Arial" w:hAnsi="Arial" w:cs="Arial"/>
        </w:rPr>
        <w:t xml:space="preserve"> водоснабжения населения, от 23 ноября 2009г. №261-ФЗ «Об энергосбережении </w:t>
      </w:r>
      <w:proofErr w:type="gramStart"/>
      <w:r w:rsidRPr="003056B5">
        <w:rPr>
          <w:rFonts w:ascii="Arial" w:hAnsi="Arial" w:cs="Arial"/>
        </w:rPr>
        <w:t>и</w:t>
      </w:r>
      <w:proofErr w:type="gramEnd"/>
      <w:r w:rsidRPr="003056B5">
        <w:rPr>
          <w:rFonts w:ascii="Arial" w:hAnsi="Arial" w:cs="Arial"/>
        </w:rPr>
        <w:t xml:space="preserve"> о повышении энергетической эффективности».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        </w:t>
      </w:r>
      <w:proofErr w:type="gramStart"/>
      <w:r w:rsidRPr="003056B5">
        <w:rPr>
          <w:rFonts w:ascii="Arial" w:hAnsi="Arial" w:cs="Arial"/>
        </w:rPr>
        <w:t>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  <w:proofErr w:type="gramEnd"/>
    </w:p>
    <w:p w:rsidR="00984372" w:rsidRPr="003056B5" w:rsidRDefault="00984372" w:rsidP="00984372">
      <w:pPr>
        <w:ind w:firstLine="708"/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В рамках развития систем водоснабжения  необходимо выполнение работ по строительству  магистрального водопровода (или реконструкция сетей водопровода)  в </w:t>
      </w:r>
      <w:proofErr w:type="spellStart"/>
      <w:r w:rsidRPr="003056B5">
        <w:rPr>
          <w:rFonts w:ascii="Arial" w:hAnsi="Arial" w:cs="Arial"/>
        </w:rPr>
        <w:t>с</w:t>
      </w:r>
      <w:proofErr w:type="gramStart"/>
      <w:r w:rsidRPr="003056B5">
        <w:rPr>
          <w:rFonts w:ascii="Arial" w:hAnsi="Arial" w:cs="Arial"/>
        </w:rPr>
        <w:t>.К</w:t>
      </w:r>
      <w:proofErr w:type="gramEnd"/>
      <w:r w:rsidRPr="003056B5">
        <w:rPr>
          <w:rFonts w:ascii="Arial" w:hAnsi="Arial" w:cs="Arial"/>
        </w:rPr>
        <w:t>ривоозерки</w:t>
      </w:r>
      <w:proofErr w:type="spellEnd"/>
      <w:r w:rsidRPr="003056B5">
        <w:rPr>
          <w:rFonts w:ascii="Arial" w:hAnsi="Arial" w:cs="Arial"/>
        </w:rPr>
        <w:t xml:space="preserve">, д.Нижняя Баланда, с.Верхняя Баланда. </w:t>
      </w: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  <w:r w:rsidRPr="003056B5">
        <w:rPr>
          <w:rFonts w:ascii="Arial" w:hAnsi="Arial" w:cs="Arial"/>
          <w:b/>
        </w:rPr>
        <w:t>1. Цели, задачи и сроки реализации долгосрочной Программы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  <w:b/>
        </w:rPr>
        <w:tab/>
      </w:r>
      <w:r w:rsidRPr="003056B5">
        <w:rPr>
          <w:rFonts w:ascii="Arial" w:hAnsi="Arial" w:cs="Arial"/>
        </w:rPr>
        <w:t xml:space="preserve"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населения  </w:t>
      </w:r>
      <w:proofErr w:type="spellStart"/>
      <w:r w:rsidRPr="003056B5">
        <w:rPr>
          <w:rFonts w:ascii="Arial" w:hAnsi="Arial" w:cs="Arial"/>
        </w:rPr>
        <w:t>Кривоозерского</w:t>
      </w:r>
      <w:proofErr w:type="spellEnd"/>
      <w:r w:rsidRPr="003056B5">
        <w:rPr>
          <w:rFonts w:ascii="Arial" w:hAnsi="Arial" w:cs="Arial"/>
        </w:rPr>
        <w:t xml:space="preserve"> сельского поселения  Аксубаевского муниципального района.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984372" w:rsidRPr="003056B5" w:rsidRDefault="00984372" w:rsidP="00984372">
      <w:pPr>
        <w:ind w:firstLine="708"/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>Срок реализации долгосрочной Программы: 2015-202</w:t>
      </w:r>
      <w:r>
        <w:rPr>
          <w:rFonts w:ascii="Arial" w:hAnsi="Arial" w:cs="Arial"/>
        </w:rPr>
        <w:t>6</w:t>
      </w:r>
      <w:r w:rsidRPr="003056B5">
        <w:rPr>
          <w:rFonts w:ascii="Arial" w:hAnsi="Arial" w:cs="Arial"/>
        </w:rPr>
        <w:t xml:space="preserve"> годы.</w:t>
      </w: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  <w:r w:rsidRPr="003056B5">
        <w:rPr>
          <w:rFonts w:ascii="Arial" w:hAnsi="Arial" w:cs="Arial"/>
          <w:b/>
        </w:rPr>
        <w:t>2. Система программных мероприятий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          В целях реализации Программы планируется осуществить: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984372" w:rsidRPr="003056B5" w:rsidRDefault="00984372" w:rsidP="00984372">
      <w:pPr>
        <w:numPr>
          <w:ilvl w:val="1"/>
          <w:numId w:val="37"/>
        </w:numPr>
        <w:suppressAutoHyphens/>
        <w:spacing w:after="200"/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lastRenderedPageBreak/>
        <w:t>ремонт, реконструкцию и строительство систем коммунальной инфраструктуры.</w:t>
      </w: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  <w:r w:rsidRPr="003056B5">
        <w:rPr>
          <w:rFonts w:ascii="Arial" w:hAnsi="Arial" w:cs="Arial"/>
          <w:b/>
        </w:rPr>
        <w:t>3. Ресурсное обеспечение Программы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        Финансирование мероприятий Программы осуществляется за счет средств </w:t>
      </w:r>
      <w:proofErr w:type="spellStart"/>
      <w:r w:rsidRPr="003056B5">
        <w:rPr>
          <w:rFonts w:ascii="Arial" w:hAnsi="Arial" w:cs="Arial"/>
        </w:rPr>
        <w:t>Кривоозерского</w:t>
      </w:r>
      <w:proofErr w:type="spellEnd"/>
      <w:r w:rsidRPr="003056B5">
        <w:rPr>
          <w:rFonts w:ascii="Arial" w:hAnsi="Arial" w:cs="Arial"/>
        </w:rPr>
        <w:t xml:space="preserve"> сельского поселения Аксубаевского муниципального района с привлечением  средств федерального и республиканского бюджета. 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</w:t>
      </w:r>
      <w:proofErr w:type="gramStart"/>
      <w:r w:rsidRPr="003056B5">
        <w:rPr>
          <w:rFonts w:ascii="Arial" w:hAnsi="Arial" w:cs="Arial"/>
        </w:rPr>
        <w:t>со</w:t>
      </w:r>
      <w:proofErr w:type="gramEnd"/>
      <w:r>
        <w:rPr>
          <w:rFonts w:ascii="Arial" w:hAnsi="Arial" w:cs="Arial"/>
        </w:rPr>
        <w:t xml:space="preserve"> </w:t>
      </w:r>
      <w:r w:rsidRPr="003056B5">
        <w:rPr>
          <w:rFonts w:ascii="Arial" w:hAnsi="Arial" w:cs="Arial"/>
        </w:rPr>
        <w:t>финансирования.        Объемы финансирования Программы на 2015 -202</w:t>
      </w:r>
      <w:r>
        <w:rPr>
          <w:rFonts w:ascii="Arial" w:hAnsi="Arial" w:cs="Arial"/>
        </w:rPr>
        <w:t>6</w:t>
      </w:r>
      <w:r w:rsidRPr="003056B5">
        <w:rPr>
          <w:rFonts w:ascii="Arial" w:hAnsi="Arial" w:cs="Arial"/>
        </w:rPr>
        <w:t xml:space="preserve"> годы  </w:t>
      </w:r>
      <w:proofErr w:type="gramStart"/>
      <w:r w:rsidRPr="003056B5">
        <w:rPr>
          <w:rFonts w:ascii="Arial" w:hAnsi="Arial" w:cs="Arial"/>
        </w:rPr>
        <w:t>носят прогнозный характер и подлежат</w:t>
      </w:r>
      <w:proofErr w:type="gramEnd"/>
      <w:r w:rsidRPr="003056B5">
        <w:rPr>
          <w:rFonts w:ascii="Arial" w:hAnsi="Arial" w:cs="Arial"/>
        </w:rPr>
        <w:t xml:space="preserve"> ежегодному уточнению в установленном порядке после принятия бюджетов на очередной финансовый год.</w:t>
      </w:r>
    </w:p>
    <w:p w:rsidR="00984372" w:rsidRPr="003056B5" w:rsidRDefault="00984372" w:rsidP="00984372">
      <w:pPr>
        <w:spacing w:before="240"/>
        <w:jc w:val="center"/>
        <w:rPr>
          <w:rFonts w:ascii="Arial" w:hAnsi="Arial" w:cs="Arial"/>
          <w:b/>
        </w:rPr>
      </w:pPr>
      <w:r w:rsidRPr="003056B5">
        <w:rPr>
          <w:rFonts w:ascii="Arial" w:hAnsi="Arial" w:cs="Arial"/>
          <w:b/>
        </w:rPr>
        <w:t>4. Оценка эффективности реализации Программы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056B5">
        <w:rPr>
          <w:rFonts w:ascii="Arial" w:hAnsi="Arial" w:cs="Arial"/>
        </w:rP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056B5">
        <w:rPr>
          <w:rFonts w:ascii="Arial" w:hAnsi="Arial" w:cs="Arial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984372" w:rsidRPr="003056B5" w:rsidRDefault="00984372" w:rsidP="00984372">
      <w:pPr>
        <w:pStyle w:val="1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критерии доступности коммунальных услуг для населения; </w:t>
      </w:r>
    </w:p>
    <w:p w:rsidR="00984372" w:rsidRPr="003056B5" w:rsidRDefault="00984372" w:rsidP="00984372">
      <w:pPr>
        <w:pStyle w:val="1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984372" w:rsidRPr="003056B5" w:rsidRDefault="00984372" w:rsidP="00984372">
      <w:pPr>
        <w:pStyle w:val="1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величины новых нагрузок; </w:t>
      </w:r>
    </w:p>
    <w:p w:rsidR="00984372" w:rsidRPr="003056B5" w:rsidRDefault="00984372" w:rsidP="00984372">
      <w:pPr>
        <w:pStyle w:val="1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качества поставляемого ресурса; </w:t>
      </w:r>
    </w:p>
    <w:p w:rsidR="00984372" w:rsidRPr="003056B5" w:rsidRDefault="00984372" w:rsidP="00984372">
      <w:pPr>
        <w:pStyle w:val="1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степени охвата потребителей приборами учета; </w:t>
      </w:r>
    </w:p>
    <w:p w:rsidR="00984372" w:rsidRPr="003056B5" w:rsidRDefault="00984372" w:rsidP="00984372">
      <w:pPr>
        <w:pStyle w:val="1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надежности поставки ресурсов; </w:t>
      </w:r>
    </w:p>
    <w:p w:rsidR="00984372" w:rsidRPr="003056B5" w:rsidRDefault="00984372" w:rsidP="00984372">
      <w:pPr>
        <w:pStyle w:val="1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984372" w:rsidRPr="003056B5" w:rsidRDefault="00984372" w:rsidP="00984372">
      <w:pPr>
        <w:pStyle w:val="1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984372" w:rsidRPr="003056B5" w:rsidRDefault="00984372" w:rsidP="00984372">
      <w:pPr>
        <w:pStyle w:val="1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воздействия на окружающую среду.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Pr="003056B5">
        <w:rPr>
          <w:rFonts w:ascii="Arial" w:hAnsi="Arial" w:cs="Arial"/>
        </w:rPr>
        <w:t>Кривоозерского</w:t>
      </w:r>
      <w:proofErr w:type="spellEnd"/>
      <w:r w:rsidRPr="003056B5">
        <w:rPr>
          <w:rFonts w:ascii="Arial" w:hAnsi="Arial" w:cs="Arial"/>
        </w:rPr>
        <w:t xml:space="preserve"> сельского поселения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</w:t>
      </w:r>
      <w:proofErr w:type="gramStart"/>
      <w:r w:rsidRPr="003056B5">
        <w:rPr>
          <w:rFonts w:ascii="Arial" w:hAnsi="Arial" w:cs="Arial"/>
        </w:rPr>
        <w:t>устанавливаются по каждому виду коммунальных услуг и периодически корректируются</w:t>
      </w:r>
      <w:proofErr w:type="gramEnd"/>
      <w:r w:rsidRPr="003056B5">
        <w:rPr>
          <w:rFonts w:ascii="Arial" w:hAnsi="Arial" w:cs="Arial"/>
        </w:rPr>
        <w:t xml:space="preserve">.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Охват потребителей услугами  используется для оценки качества работы систем жизнеобеспечения.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Pr="003056B5">
        <w:rPr>
          <w:rFonts w:ascii="Arial" w:hAnsi="Arial" w:cs="Arial"/>
        </w:rPr>
        <w:t>Кривоозерского</w:t>
      </w:r>
      <w:proofErr w:type="spellEnd"/>
      <w:r w:rsidRPr="003056B5">
        <w:rPr>
          <w:rFonts w:ascii="Arial" w:hAnsi="Arial" w:cs="Arial"/>
        </w:rPr>
        <w:t xml:space="preserve"> сельского поселения 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lastRenderedPageBreak/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Результатами реализация мероприятий по развитию систем водоснабжения </w:t>
      </w:r>
      <w:proofErr w:type="spellStart"/>
      <w:r w:rsidRPr="003056B5">
        <w:rPr>
          <w:rFonts w:ascii="Arial" w:hAnsi="Arial" w:cs="Arial"/>
        </w:rPr>
        <w:t>Кривоозерского</w:t>
      </w:r>
      <w:proofErr w:type="spellEnd"/>
      <w:r w:rsidRPr="003056B5">
        <w:rPr>
          <w:rFonts w:ascii="Arial" w:hAnsi="Arial" w:cs="Arial"/>
        </w:rPr>
        <w:t xml:space="preserve">  сельского поселения  являются: </w:t>
      </w:r>
    </w:p>
    <w:p w:rsidR="00984372" w:rsidRPr="003056B5" w:rsidRDefault="00984372" w:rsidP="00984372">
      <w:pPr>
        <w:pStyle w:val="1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984372" w:rsidRPr="003056B5" w:rsidRDefault="00984372" w:rsidP="00984372">
      <w:pPr>
        <w:pStyle w:val="1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984372" w:rsidRPr="003056B5" w:rsidRDefault="00984372" w:rsidP="00984372">
      <w:pPr>
        <w:pStyle w:val="1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обеспечение энергосбережения; </w:t>
      </w:r>
    </w:p>
    <w:p w:rsidR="00984372" w:rsidRPr="003056B5" w:rsidRDefault="00984372" w:rsidP="00984372">
      <w:pPr>
        <w:pStyle w:val="1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снижение уровня потерь и неучтенных расходов воды к 202</w:t>
      </w:r>
      <w:r>
        <w:rPr>
          <w:rFonts w:ascii="Arial" w:hAnsi="Arial"/>
          <w:sz w:val="24"/>
          <w:szCs w:val="24"/>
        </w:rPr>
        <w:t>6</w:t>
      </w:r>
      <w:r w:rsidRPr="003056B5">
        <w:rPr>
          <w:rFonts w:ascii="Arial" w:hAnsi="Arial"/>
          <w:sz w:val="24"/>
          <w:szCs w:val="24"/>
        </w:rPr>
        <w:t xml:space="preserve"> г. </w:t>
      </w:r>
    </w:p>
    <w:p w:rsidR="00984372" w:rsidRPr="003056B5" w:rsidRDefault="00984372" w:rsidP="00984372">
      <w:pPr>
        <w:pStyle w:val="1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          Количественные значения  целевых показателей определены с учетом выполнения всех мероприятий Программы в запланированные сроки.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К </w:t>
      </w:r>
      <w:proofErr w:type="gramStart"/>
      <w:r w:rsidRPr="003056B5">
        <w:rPr>
          <w:rFonts w:ascii="Arial" w:hAnsi="Arial" w:cs="Arial"/>
        </w:rPr>
        <w:t>ключевым</w:t>
      </w:r>
      <w:proofErr w:type="gramEnd"/>
      <w:r w:rsidRPr="003056B5">
        <w:rPr>
          <w:rFonts w:ascii="Arial" w:hAnsi="Arial" w:cs="Arial"/>
        </w:rPr>
        <w:t xml:space="preserve"> из них относятся: </w:t>
      </w:r>
    </w:p>
    <w:p w:rsidR="00984372" w:rsidRPr="003056B5" w:rsidRDefault="00984372" w:rsidP="00984372">
      <w:pPr>
        <w:rPr>
          <w:rFonts w:ascii="Arial" w:hAnsi="Arial" w:cs="Arial"/>
          <w:b/>
        </w:rPr>
      </w:pPr>
    </w:p>
    <w:p w:rsidR="00984372" w:rsidRPr="003056B5" w:rsidRDefault="00984372" w:rsidP="00984372">
      <w:pPr>
        <w:rPr>
          <w:rFonts w:ascii="Arial" w:hAnsi="Arial" w:cs="Arial"/>
        </w:rPr>
      </w:pPr>
      <w:r w:rsidRPr="003056B5">
        <w:rPr>
          <w:rFonts w:ascii="Arial" w:hAnsi="Arial" w:cs="Arial"/>
          <w:b/>
        </w:rPr>
        <w:t xml:space="preserve"> Водоснабжение</w:t>
      </w:r>
      <w:r w:rsidRPr="003056B5">
        <w:rPr>
          <w:rFonts w:ascii="Arial" w:hAnsi="Arial" w:cs="Arial"/>
        </w:rPr>
        <w:t xml:space="preserve">: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Оптимизация технической структуры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984372" w:rsidRPr="003056B5" w:rsidRDefault="00984372" w:rsidP="00984372">
      <w:pPr>
        <w:ind w:left="709"/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Параметры </w:t>
      </w:r>
      <w:proofErr w:type="spellStart"/>
      <w:r w:rsidRPr="003056B5">
        <w:rPr>
          <w:rFonts w:ascii="Arial" w:hAnsi="Arial" w:cs="Arial"/>
        </w:rPr>
        <w:t>ресурсоэффективности</w:t>
      </w:r>
      <w:proofErr w:type="spellEnd"/>
      <w:r w:rsidRPr="003056B5">
        <w:rPr>
          <w:rFonts w:ascii="Arial" w:hAnsi="Arial" w:cs="Arial"/>
        </w:rPr>
        <w:t xml:space="preserve">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снижение потерь воды;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Организовать постоянный приборный мониторинг утечек;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Снизить удельные расходы на электроэнергию в 2 раза;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Параметры надежности и качества обслуживания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Снизить повреждаемость водопроводных сетей;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Снизить расходы на аварийно-восстановительные работы;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proofErr w:type="gramStart"/>
      <w:r w:rsidRPr="003056B5">
        <w:rPr>
          <w:rFonts w:ascii="Arial" w:hAnsi="Arial"/>
          <w:sz w:val="24"/>
          <w:szCs w:val="24"/>
        </w:rPr>
        <w:t>Безусловно</w:t>
      </w:r>
      <w:proofErr w:type="gramEnd"/>
      <w:r w:rsidRPr="003056B5">
        <w:rPr>
          <w:rFonts w:ascii="Arial" w:hAnsi="Arial"/>
          <w:sz w:val="24"/>
          <w:szCs w:val="24"/>
        </w:rPr>
        <w:t xml:space="preserve"> соблюдать нормативные требования по параметрам качества воды и требования по охране окружающей среды;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984372" w:rsidRPr="003056B5" w:rsidRDefault="00984372" w:rsidP="00984372">
      <w:pPr>
        <w:ind w:left="349"/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Параметры экономической эффективности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уровень квалификации сотрудников, соответствующий новым </w:t>
      </w:r>
      <w:r w:rsidRPr="003056B5">
        <w:rPr>
          <w:rFonts w:ascii="Arial" w:hAnsi="Arial"/>
          <w:sz w:val="24"/>
          <w:szCs w:val="24"/>
        </w:rPr>
        <w:lastRenderedPageBreak/>
        <w:t xml:space="preserve">требованиям к системе управления;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Возмещать капитальные затраты в модернизацию системы 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984372" w:rsidRPr="003056B5" w:rsidRDefault="00984372" w:rsidP="00984372">
      <w:pPr>
        <w:pStyle w:val="1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984372" w:rsidRPr="003056B5" w:rsidRDefault="00984372" w:rsidP="00984372">
      <w:pPr>
        <w:jc w:val="both"/>
        <w:rPr>
          <w:rFonts w:ascii="Arial" w:hAnsi="Arial" w:cs="Arial"/>
          <w:b/>
        </w:rPr>
      </w:pPr>
    </w:p>
    <w:p w:rsidR="00984372" w:rsidRPr="003056B5" w:rsidRDefault="00984372" w:rsidP="00984372">
      <w:pPr>
        <w:pStyle w:val="3"/>
        <w:rPr>
          <w:rFonts w:ascii="Arial" w:hAnsi="Arial" w:cs="Arial"/>
          <w:kern w:val="32"/>
          <w:sz w:val="24"/>
          <w:szCs w:val="24"/>
        </w:rPr>
      </w:pPr>
      <w:r w:rsidRPr="003056B5">
        <w:rPr>
          <w:rFonts w:ascii="Arial" w:hAnsi="Arial" w:cs="Arial"/>
          <w:kern w:val="32"/>
          <w:sz w:val="24"/>
          <w:szCs w:val="24"/>
        </w:rPr>
        <w:t xml:space="preserve"> Утилизация твердых бытовых отходов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             В целях снижения загрязненности территории </w:t>
      </w:r>
      <w:proofErr w:type="spellStart"/>
      <w:r w:rsidRPr="003056B5">
        <w:rPr>
          <w:rFonts w:ascii="Arial" w:hAnsi="Arial" w:cs="Arial"/>
        </w:rPr>
        <w:t>Кривоозерского</w:t>
      </w:r>
      <w:proofErr w:type="spellEnd"/>
      <w:r w:rsidRPr="003056B5">
        <w:rPr>
          <w:rFonts w:ascii="Arial" w:hAnsi="Arial" w:cs="Arial"/>
        </w:rPr>
        <w:t xml:space="preserve"> сельского поселения твердыми бытовыми отходами предлагается </w:t>
      </w:r>
      <w:r w:rsidRPr="003056B5">
        <w:rPr>
          <w:rFonts w:ascii="Arial" w:hAnsi="Arial" w:cs="Arial"/>
          <w:bCs/>
        </w:rPr>
        <w:t xml:space="preserve">сбор ТБО в контейнеры, расположенные на специально оборудованных контейнерных площадках. Места установки контейнеров должны быть ограждены (высота ограждения 1,6 м) и освещены. </w:t>
      </w:r>
    </w:p>
    <w:p w:rsidR="00984372" w:rsidRPr="003056B5" w:rsidRDefault="00984372" w:rsidP="00984372">
      <w:pPr>
        <w:jc w:val="both"/>
        <w:rPr>
          <w:rFonts w:ascii="Arial" w:hAnsi="Arial" w:cs="Arial"/>
          <w:bCs/>
        </w:rPr>
      </w:pPr>
      <w:r w:rsidRPr="003056B5">
        <w:rPr>
          <w:rFonts w:ascii="Arial" w:hAnsi="Arial" w:cs="Arial"/>
          <w:bCs/>
        </w:rPr>
        <w:t xml:space="preserve">Совет местного самоуправления поселения </w:t>
      </w:r>
      <w:proofErr w:type="gramStart"/>
      <w:r w:rsidRPr="003056B5">
        <w:rPr>
          <w:rFonts w:ascii="Arial" w:hAnsi="Arial" w:cs="Arial"/>
          <w:bCs/>
        </w:rPr>
        <w:t>составляет и утверждает</w:t>
      </w:r>
      <w:proofErr w:type="gramEnd"/>
      <w:r w:rsidRPr="003056B5">
        <w:rPr>
          <w:rFonts w:ascii="Arial" w:hAnsi="Arial" w:cs="Arial"/>
          <w:bCs/>
        </w:rPr>
        <w:t xml:space="preserve"> график движения </w:t>
      </w:r>
      <w:proofErr w:type="spellStart"/>
      <w:r w:rsidRPr="003056B5">
        <w:rPr>
          <w:rFonts w:ascii="Arial" w:hAnsi="Arial" w:cs="Arial"/>
          <w:bCs/>
        </w:rPr>
        <w:t>спецавтотранспорта</w:t>
      </w:r>
      <w:proofErr w:type="spellEnd"/>
      <w:r w:rsidRPr="003056B5">
        <w:rPr>
          <w:rFonts w:ascii="Arial" w:hAnsi="Arial" w:cs="Arial"/>
          <w:bCs/>
        </w:rPr>
        <w:t xml:space="preserve"> и график удаления бытовых отходов с территории населенного пункта.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  </w:t>
      </w:r>
    </w:p>
    <w:p w:rsidR="00984372" w:rsidRPr="003056B5" w:rsidRDefault="00984372" w:rsidP="00984372">
      <w:pPr>
        <w:jc w:val="both"/>
        <w:rPr>
          <w:rFonts w:ascii="Arial" w:hAnsi="Arial" w:cs="Arial"/>
          <w:b/>
        </w:rPr>
      </w:pPr>
    </w:p>
    <w:p w:rsidR="00984372" w:rsidRPr="003056B5" w:rsidRDefault="00984372" w:rsidP="009843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3056B5">
        <w:rPr>
          <w:rFonts w:ascii="Arial" w:hAnsi="Arial" w:cs="Arial"/>
          <w:b/>
        </w:rPr>
        <w:t xml:space="preserve">. Организация управления Программой и </w:t>
      </w:r>
      <w:proofErr w:type="gramStart"/>
      <w:r w:rsidRPr="003056B5">
        <w:rPr>
          <w:rFonts w:ascii="Arial" w:hAnsi="Arial" w:cs="Arial"/>
          <w:b/>
        </w:rPr>
        <w:t>контроль за</w:t>
      </w:r>
      <w:proofErr w:type="gramEnd"/>
      <w:r w:rsidRPr="003056B5">
        <w:rPr>
          <w:rFonts w:ascii="Arial" w:hAnsi="Arial" w:cs="Arial"/>
          <w:b/>
        </w:rPr>
        <w:t xml:space="preserve"> ходом ее реализации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  <w:b/>
        </w:rPr>
        <w:tab/>
      </w:r>
      <w:r w:rsidRPr="003056B5">
        <w:rPr>
          <w:rFonts w:ascii="Arial" w:hAnsi="Arial" w:cs="Arial"/>
        </w:rPr>
        <w:t xml:space="preserve">Заказчиком Программы является исполнительный комитет </w:t>
      </w:r>
      <w:proofErr w:type="spellStart"/>
      <w:r w:rsidRPr="003056B5">
        <w:rPr>
          <w:rFonts w:ascii="Arial" w:hAnsi="Arial" w:cs="Arial"/>
        </w:rPr>
        <w:t>Кривоозерского</w:t>
      </w:r>
      <w:proofErr w:type="spellEnd"/>
      <w:r w:rsidRPr="003056B5">
        <w:rPr>
          <w:rFonts w:ascii="Arial" w:hAnsi="Arial" w:cs="Arial"/>
        </w:rPr>
        <w:t xml:space="preserve"> сельского поселения  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ab/>
        <w:t>Заказчик осуществляет:</w:t>
      </w:r>
    </w:p>
    <w:p w:rsidR="00984372" w:rsidRPr="003056B5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ab/>
        <w:t xml:space="preserve">- </w:t>
      </w:r>
      <w:proofErr w:type="gramStart"/>
      <w:r w:rsidRPr="003056B5">
        <w:rPr>
          <w:rFonts w:ascii="Arial" w:hAnsi="Arial" w:cs="Arial"/>
        </w:rPr>
        <w:t>контроль за</w:t>
      </w:r>
      <w:proofErr w:type="gramEnd"/>
      <w:r w:rsidRPr="003056B5">
        <w:rPr>
          <w:rFonts w:ascii="Arial" w:hAnsi="Arial" w:cs="Arial"/>
        </w:rPr>
        <w:t xml:space="preserve">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984372" w:rsidRDefault="00984372" w:rsidP="00984372">
      <w:pPr>
        <w:jc w:val="both"/>
        <w:rPr>
          <w:rFonts w:ascii="Arial" w:hAnsi="Arial" w:cs="Arial"/>
        </w:rPr>
      </w:pPr>
      <w:r w:rsidRPr="003056B5">
        <w:rPr>
          <w:rFonts w:ascii="Arial" w:hAnsi="Arial" w:cs="Arial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jc w:val="both"/>
        <w:rPr>
          <w:rFonts w:ascii="Arial" w:hAnsi="Arial" w:cs="Arial"/>
        </w:rPr>
      </w:pPr>
    </w:p>
    <w:p w:rsidR="00625884" w:rsidRPr="003056B5" w:rsidRDefault="00625884" w:rsidP="00984372">
      <w:pPr>
        <w:jc w:val="both"/>
        <w:rPr>
          <w:rFonts w:ascii="Arial" w:hAnsi="Arial" w:cs="Arial"/>
        </w:rPr>
      </w:pPr>
    </w:p>
    <w:p w:rsidR="00625884" w:rsidRDefault="00625884" w:rsidP="00984372">
      <w:pPr>
        <w:rPr>
          <w:sz w:val="26"/>
          <w:szCs w:val="26"/>
        </w:rPr>
        <w:sectPr w:rsidR="00625884" w:rsidSect="00984372">
          <w:headerReference w:type="even" r:id="rId11"/>
          <w:headerReference w:type="default" r:id="rId12"/>
          <w:pgSz w:w="11906" w:h="16838"/>
          <w:pgMar w:top="1134" w:right="851" w:bottom="850" w:left="1417" w:header="720" w:footer="720" w:gutter="0"/>
          <w:cols w:space="720"/>
          <w:docGrid w:linePitch="360"/>
        </w:sectPr>
      </w:pPr>
    </w:p>
    <w:p w:rsidR="00625884" w:rsidRDefault="00625884" w:rsidP="0062588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25884" w:rsidRDefault="00625884" w:rsidP="00625884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p w:rsidR="00625884" w:rsidRDefault="00625884" w:rsidP="00625884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Основные мероприятия</w:t>
      </w:r>
    </w:p>
    <w:p w:rsidR="00625884" w:rsidRDefault="00625884" w:rsidP="0062588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"</w:t>
      </w:r>
      <w:r>
        <w:t xml:space="preserve"> </w:t>
      </w:r>
      <w:r>
        <w:rPr>
          <w:sz w:val="28"/>
          <w:szCs w:val="28"/>
        </w:rPr>
        <w:t xml:space="preserve">Комплексное развитие систем коммунальной инфраструктуры  </w:t>
      </w:r>
      <w:proofErr w:type="spellStart"/>
      <w:r>
        <w:rPr>
          <w:sz w:val="28"/>
          <w:szCs w:val="28"/>
        </w:rPr>
        <w:t>Кривоозерского</w:t>
      </w:r>
      <w:proofErr w:type="spellEnd"/>
      <w:r>
        <w:rPr>
          <w:sz w:val="28"/>
          <w:szCs w:val="28"/>
        </w:rPr>
        <w:t xml:space="preserve"> сельского поселения  Аксубаевского муниципального района Республики Татарстан на 2015-202</w:t>
      </w:r>
      <w:r w:rsidR="001D37EA">
        <w:rPr>
          <w:sz w:val="28"/>
          <w:szCs w:val="28"/>
        </w:rPr>
        <w:t>6</w:t>
      </w:r>
      <w:r>
        <w:rPr>
          <w:sz w:val="28"/>
          <w:szCs w:val="28"/>
        </w:rPr>
        <w:t xml:space="preserve"> годы</w:t>
      </w:r>
    </w:p>
    <w:tbl>
      <w:tblPr>
        <w:tblW w:w="16014" w:type="dxa"/>
        <w:tblInd w:w="-30" w:type="dxa"/>
        <w:tblLayout w:type="fixed"/>
        <w:tblLook w:val="04A0"/>
      </w:tblPr>
      <w:tblGrid>
        <w:gridCol w:w="648"/>
        <w:gridCol w:w="3036"/>
        <w:gridCol w:w="849"/>
        <w:gridCol w:w="992"/>
        <w:gridCol w:w="1134"/>
        <w:gridCol w:w="850"/>
        <w:gridCol w:w="993"/>
        <w:gridCol w:w="992"/>
        <w:gridCol w:w="992"/>
        <w:gridCol w:w="850"/>
        <w:gridCol w:w="851"/>
        <w:gridCol w:w="851"/>
        <w:gridCol w:w="853"/>
        <w:gridCol w:w="848"/>
        <w:gridCol w:w="1275"/>
      </w:tblGrid>
      <w:tr w:rsidR="001D37EA" w:rsidTr="001D37EA">
        <w:trPr>
          <w:trHeight w:val="33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7EA" w:rsidRDefault="001D37EA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  <w:p w:rsidR="001D37EA" w:rsidRDefault="001D37EA">
            <w:pPr>
              <w:suppressAutoHyphens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7EA" w:rsidRDefault="001D37EA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1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EA" w:rsidRDefault="001D37EA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Выполнение  мероприятий по годам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EA" w:rsidRDefault="001D37EA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1D37EA" w:rsidTr="001D37EA">
        <w:trPr>
          <w:trHeight w:val="3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7EA" w:rsidRDefault="001D37E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7EA" w:rsidRDefault="001D37E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7EA" w:rsidRDefault="001D37EA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7EA" w:rsidRDefault="001D37EA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7EA" w:rsidRDefault="001D37EA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7EA" w:rsidRDefault="001D37EA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7EA" w:rsidRDefault="001D37EA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D37EA" w:rsidRDefault="001D37EA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2020г.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37EA" w:rsidRDefault="001D37EA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2021г.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D37EA" w:rsidRDefault="001D37EA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2022г.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D37EA" w:rsidRDefault="001D37EA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2023г.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7EA" w:rsidRDefault="001D37EA" w:rsidP="0082127D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2024г.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7EA" w:rsidRDefault="001D37EA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D37EA" w:rsidRDefault="001D37EA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2026 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EA" w:rsidRDefault="001D37EA">
            <w:pPr>
              <w:suppressAutoHyphens/>
              <w:snapToGrid w:val="0"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1D37EA" w:rsidTr="001D37EA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7EA" w:rsidRDefault="001D37EA" w:rsidP="001D37EA">
            <w:pPr>
              <w:suppressAutoHyphens/>
              <w:snapToGrid w:val="0"/>
              <w:spacing w:line="256" w:lineRule="auto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7EA" w:rsidRDefault="001D37EA" w:rsidP="001D37EA">
            <w:pPr>
              <w:suppressAutoHyphens/>
              <w:snapToGrid w:val="0"/>
              <w:spacing w:line="256" w:lineRule="auto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Содержание  и обслуживание систем водоснабжения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с. </w:t>
            </w:r>
            <w:proofErr w:type="spellStart"/>
            <w:r>
              <w:rPr>
                <w:sz w:val="26"/>
                <w:szCs w:val="26"/>
              </w:rPr>
              <w:t>Кривоозерки</w:t>
            </w:r>
            <w:proofErr w:type="spellEnd"/>
            <w:r>
              <w:rPr>
                <w:sz w:val="26"/>
                <w:szCs w:val="26"/>
              </w:rPr>
              <w:t>, д. Нижняя Баланда, с. Верхняя Баланда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EA" w:rsidRPr="00965AA0" w:rsidRDefault="001D37EA" w:rsidP="001D37EA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280000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EA" w:rsidRPr="00965AA0" w:rsidRDefault="001D37EA" w:rsidP="001D37EA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300000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EA" w:rsidRPr="00965AA0" w:rsidRDefault="001D37EA" w:rsidP="001D37EA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450000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EA" w:rsidRPr="00965AA0" w:rsidRDefault="001D37EA" w:rsidP="001D37EA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34500</w:t>
            </w: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EA" w:rsidRPr="00965AA0" w:rsidRDefault="001D37EA" w:rsidP="001D37EA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350000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7EA" w:rsidRDefault="001D37EA" w:rsidP="001D37EA">
            <w:pPr>
              <w:suppressAutoHyphens/>
              <w:snapToGrid w:val="0"/>
              <w:ind w:left="-108" w:right="-108"/>
              <w:jc w:val="center"/>
              <w:rPr>
                <w:rFonts w:eastAsiaTheme="minorHAnsi"/>
                <w:lang w:eastAsia="en-US"/>
              </w:rPr>
            </w:pPr>
            <w:r>
              <w:t xml:space="preserve"> 3 водонапорные башни</w:t>
            </w:r>
          </w:p>
          <w:p w:rsidR="001D37EA" w:rsidRDefault="001D37EA" w:rsidP="001D37EA">
            <w:pPr>
              <w:suppressAutoHyphens/>
              <w:snapToGrid w:val="0"/>
              <w:jc w:val="center"/>
            </w:pPr>
            <w:r>
              <w:t>18 км водопровода</w:t>
            </w:r>
          </w:p>
          <w:p w:rsidR="001D37EA" w:rsidRDefault="001D37EA" w:rsidP="001D37EA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t>350000 руб.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EA" w:rsidRDefault="001D37EA" w:rsidP="001D37EA">
            <w:pPr>
              <w:suppressAutoHyphens/>
              <w:snapToGrid w:val="0"/>
              <w:ind w:right="-108"/>
              <w:jc w:val="center"/>
              <w:rPr>
                <w:rFonts w:eastAsiaTheme="minorHAnsi"/>
                <w:lang w:eastAsia="en-US"/>
              </w:rPr>
            </w:pPr>
            <w:r>
              <w:t>3 водонапорные башни</w:t>
            </w:r>
          </w:p>
          <w:p w:rsidR="001D37EA" w:rsidRDefault="001D37EA" w:rsidP="001D37EA">
            <w:pPr>
              <w:suppressAutoHyphens/>
              <w:snapToGrid w:val="0"/>
              <w:jc w:val="center"/>
            </w:pPr>
            <w:r>
              <w:t>18 км водопровод</w:t>
            </w:r>
          </w:p>
          <w:p w:rsidR="001D37EA" w:rsidRDefault="001D37EA" w:rsidP="001D37EA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t>350000 руб.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7EA" w:rsidRDefault="001D37EA" w:rsidP="001D37EA">
            <w:pPr>
              <w:suppressAutoHyphens/>
              <w:snapToGrid w:val="0"/>
              <w:jc w:val="center"/>
              <w:rPr>
                <w:rFonts w:eastAsiaTheme="minorHAnsi"/>
                <w:lang w:eastAsia="en-US"/>
              </w:rPr>
            </w:pPr>
            <w:r>
              <w:t>3 водонапорные башни</w:t>
            </w:r>
          </w:p>
          <w:p w:rsidR="001D37EA" w:rsidRDefault="001D37EA" w:rsidP="001D37EA">
            <w:pPr>
              <w:suppressAutoHyphens/>
              <w:snapToGrid w:val="0"/>
              <w:jc w:val="center"/>
            </w:pPr>
            <w:r>
              <w:t>18 км водопровода</w:t>
            </w:r>
          </w:p>
          <w:p w:rsidR="001D37EA" w:rsidRDefault="001D37EA" w:rsidP="001D37EA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t>350000 руб.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7EA" w:rsidRDefault="001D37EA" w:rsidP="001D37EA">
            <w:pPr>
              <w:suppressAutoHyphens/>
              <w:snapToGrid w:val="0"/>
              <w:jc w:val="center"/>
              <w:rPr>
                <w:rFonts w:eastAsiaTheme="minorHAnsi"/>
                <w:lang w:eastAsia="en-US"/>
              </w:rPr>
            </w:pPr>
            <w:r>
              <w:t>3 водонапорные башни</w:t>
            </w:r>
          </w:p>
          <w:p w:rsidR="001D37EA" w:rsidRDefault="001D37EA" w:rsidP="001D37EA">
            <w:pPr>
              <w:suppressAutoHyphens/>
              <w:snapToGrid w:val="0"/>
              <w:jc w:val="center"/>
            </w:pPr>
            <w:r>
              <w:t>18 км водопровода</w:t>
            </w:r>
          </w:p>
          <w:p w:rsidR="001D37EA" w:rsidRDefault="001D37EA" w:rsidP="001D37EA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t>350000 руб.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EA" w:rsidRDefault="001D37EA" w:rsidP="001D37EA">
            <w:pPr>
              <w:suppressAutoHyphens/>
              <w:snapToGrid w:val="0"/>
              <w:ind w:right="-128"/>
              <w:jc w:val="center"/>
              <w:rPr>
                <w:rFonts w:eastAsiaTheme="minorHAnsi"/>
                <w:lang w:eastAsia="en-US"/>
              </w:rPr>
            </w:pPr>
            <w:r>
              <w:t>3 водонапорные башни</w:t>
            </w:r>
          </w:p>
          <w:p w:rsidR="001D37EA" w:rsidRDefault="001D37EA" w:rsidP="001D37EA">
            <w:pPr>
              <w:suppressAutoHyphens/>
              <w:snapToGrid w:val="0"/>
              <w:jc w:val="center"/>
            </w:pPr>
            <w:r>
              <w:t>18 км водопровода</w:t>
            </w:r>
          </w:p>
          <w:p w:rsidR="001D37EA" w:rsidRDefault="001D37EA" w:rsidP="001D37EA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t>358000 руб.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EA" w:rsidRDefault="001D37EA" w:rsidP="001D37EA">
            <w:pPr>
              <w:suppressAutoHyphens/>
              <w:snapToGrid w:val="0"/>
              <w:ind w:right="-128"/>
              <w:jc w:val="center"/>
              <w:rPr>
                <w:rFonts w:eastAsiaTheme="minorHAnsi"/>
                <w:lang w:eastAsia="en-US"/>
              </w:rPr>
            </w:pPr>
            <w:r>
              <w:t>3 водонапорные башни</w:t>
            </w:r>
          </w:p>
          <w:p w:rsidR="001D37EA" w:rsidRDefault="001D37EA" w:rsidP="001D37EA">
            <w:pPr>
              <w:suppressAutoHyphens/>
              <w:snapToGrid w:val="0"/>
              <w:jc w:val="center"/>
            </w:pPr>
            <w:r>
              <w:t>18 км водопровода</w:t>
            </w:r>
          </w:p>
          <w:p w:rsidR="001D37EA" w:rsidRDefault="001D37EA" w:rsidP="001D37EA">
            <w:pPr>
              <w:suppressAutoHyphens/>
              <w:snapToGrid w:val="0"/>
              <w:ind w:right="-128"/>
              <w:jc w:val="center"/>
            </w:pPr>
            <w:r>
              <w:t>358000 руб.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7EA" w:rsidRDefault="001D37EA" w:rsidP="001D37EA">
            <w:pPr>
              <w:suppressAutoHyphens/>
              <w:snapToGrid w:val="0"/>
              <w:ind w:right="-128"/>
              <w:jc w:val="center"/>
              <w:rPr>
                <w:rFonts w:eastAsiaTheme="minorHAnsi"/>
                <w:lang w:eastAsia="en-US"/>
              </w:rPr>
            </w:pPr>
            <w:r>
              <w:t>3 водонапорные башни</w:t>
            </w:r>
          </w:p>
          <w:p w:rsidR="001D37EA" w:rsidRDefault="001D37EA" w:rsidP="001D37EA">
            <w:pPr>
              <w:suppressAutoHyphens/>
              <w:snapToGrid w:val="0"/>
              <w:jc w:val="center"/>
            </w:pPr>
            <w:r>
              <w:t>18 км водопровода</w:t>
            </w:r>
          </w:p>
          <w:p w:rsidR="001D37EA" w:rsidRDefault="001D37EA" w:rsidP="001D37EA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t>358000 руб.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EA" w:rsidRDefault="001D37EA" w:rsidP="001D37EA">
            <w:pPr>
              <w:suppressAutoHyphens/>
              <w:snapToGrid w:val="0"/>
              <w:spacing w:line="256" w:lineRule="auto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Объемы  финансирования  Программы  </w:t>
            </w:r>
            <w:proofErr w:type="gramStart"/>
            <w:r>
              <w:rPr>
                <w:sz w:val="26"/>
                <w:szCs w:val="26"/>
              </w:rPr>
              <w:t>носят прогнозный    характер    и    подлежат</w:t>
            </w:r>
            <w:proofErr w:type="gramEnd"/>
            <w:r>
              <w:rPr>
                <w:sz w:val="26"/>
                <w:szCs w:val="26"/>
              </w:rPr>
              <w:t xml:space="preserve">     ежегодной корректировке   с   учетом   формирования    бюджетов </w:t>
            </w:r>
            <w:r>
              <w:rPr>
                <w:sz w:val="26"/>
                <w:szCs w:val="26"/>
              </w:rPr>
              <w:lastRenderedPageBreak/>
              <w:t xml:space="preserve">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>
              <w:rPr>
                <w:sz w:val="26"/>
                <w:szCs w:val="26"/>
              </w:rPr>
              <w:t>софинансирование</w:t>
            </w:r>
            <w:proofErr w:type="spellEnd"/>
            <w:r>
              <w:rPr>
                <w:sz w:val="26"/>
                <w:szCs w:val="26"/>
              </w:rPr>
              <w:t xml:space="preserve">  мероприятий</w:t>
            </w:r>
          </w:p>
        </w:tc>
      </w:tr>
    </w:tbl>
    <w:p w:rsidR="00984372" w:rsidRDefault="00984372" w:rsidP="001D37EA">
      <w:pPr>
        <w:rPr>
          <w:sz w:val="26"/>
          <w:szCs w:val="26"/>
        </w:rPr>
      </w:pPr>
    </w:p>
    <w:sectPr w:rsidR="00984372" w:rsidSect="00625884">
      <w:pgSz w:w="16838" w:h="11906" w:orient="landscape"/>
      <w:pgMar w:top="1418" w:right="1134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B2F" w:rsidRDefault="00C21B2F" w:rsidP="006D50EF">
      <w:r>
        <w:separator/>
      </w:r>
    </w:p>
  </w:endnote>
  <w:endnote w:type="continuationSeparator" w:id="0">
    <w:p w:rsidR="00C21B2F" w:rsidRDefault="00C21B2F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B2F" w:rsidRDefault="00C21B2F" w:rsidP="006D50EF">
      <w:r>
        <w:separator/>
      </w:r>
    </w:p>
  </w:footnote>
  <w:footnote w:type="continuationSeparator" w:id="0">
    <w:p w:rsidR="00C21B2F" w:rsidRDefault="00C21B2F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0C5E2E">
    <w:pPr>
      <w:rPr>
        <w:sz w:val="2"/>
        <w:szCs w:val="2"/>
      </w:rPr>
    </w:pPr>
    <w:r w:rsidRPr="000C5E2E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next-textbox:#_x0000_s6147;mso-fit-shape-to-text:t" inset="0,0,0,0">
            <w:txbxContent>
              <w:p w:rsidR="006760C6" w:rsidRDefault="000C5E2E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0C5E2E">
    <w:pPr>
      <w:rPr>
        <w:sz w:val="2"/>
        <w:szCs w:val="2"/>
      </w:rPr>
    </w:pPr>
    <w:r w:rsidRPr="000C5E2E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style="mso-next-textbox:#_x0000_s6148"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5"/>
  </w:num>
  <w:num w:numId="4">
    <w:abstractNumId w:val="5"/>
  </w:num>
  <w:num w:numId="5">
    <w:abstractNumId w:val="17"/>
  </w:num>
  <w:num w:numId="6">
    <w:abstractNumId w:val="10"/>
  </w:num>
  <w:num w:numId="7">
    <w:abstractNumId w:val="11"/>
  </w:num>
  <w:num w:numId="8">
    <w:abstractNumId w:val="20"/>
  </w:num>
  <w:num w:numId="9">
    <w:abstractNumId w:val="13"/>
  </w:num>
  <w:num w:numId="10">
    <w:abstractNumId w:val="18"/>
  </w:num>
  <w:num w:numId="11">
    <w:abstractNumId w:val="38"/>
  </w:num>
  <w:num w:numId="12">
    <w:abstractNumId w:val="22"/>
  </w:num>
  <w:num w:numId="13">
    <w:abstractNumId w:val="33"/>
  </w:num>
  <w:num w:numId="14">
    <w:abstractNumId w:val="28"/>
  </w:num>
  <w:num w:numId="15">
    <w:abstractNumId w:val="23"/>
  </w:num>
  <w:num w:numId="16">
    <w:abstractNumId w:val="14"/>
  </w:num>
  <w:num w:numId="17">
    <w:abstractNumId w:val="32"/>
  </w:num>
  <w:num w:numId="18">
    <w:abstractNumId w:val="19"/>
  </w:num>
  <w:num w:numId="19">
    <w:abstractNumId w:val="27"/>
  </w:num>
  <w:num w:numId="20">
    <w:abstractNumId w:val="25"/>
  </w:num>
  <w:num w:numId="21">
    <w:abstractNumId w:val="6"/>
  </w:num>
  <w:num w:numId="22">
    <w:abstractNumId w:val="9"/>
  </w:num>
  <w:num w:numId="23">
    <w:abstractNumId w:val="3"/>
  </w:num>
  <w:num w:numId="24">
    <w:abstractNumId w:val="12"/>
  </w:num>
  <w:num w:numId="25">
    <w:abstractNumId w:val="24"/>
  </w:num>
  <w:num w:numId="26">
    <w:abstractNumId w:val="8"/>
  </w:num>
  <w:num w:numId="27">
    <w:abstractNumId w:val="26"/>
  </w:num>
  <w:num w:numId="28">
    <w:abstractNumId w:val="34"/>
  </w:num>
  <w:num w:numId="29">
    <w:abstractNumId w:val="31"/>
  </w:num>
  <w:num w:numId="30">
    <w:abstractNumId w:val="21"/>
  </w:num>
  <w:num w:numId="31">
    <w:abstractNumId w:val="37"/>
  </w:num>
  <w:num w:numId="32">
    <w:abstractNumId w:val="16"/>
  </w:num>
  <w:num w:numId="33">
    <w:abstractNumId w:val="30"/>
  </w:num>
  <w:num w:numId="34">
    <w:abstractNumId w:val="36"/>
  </w:num>
  <w:num w:numId="35">
    <w:abstractNumId w:val="2"/>
  </w:num>
  <w:num w:numId="36">
    <w:abstractNumId w:val="0"/>
  </w:num>
  <w:num w:numId="37">
    <w:abstractNumId w:val="1"/>
  </w:num>
  <w:num w:numId="38">
    <w:abstractNumId w:val="15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83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34D8D"/>
    <w:rsid w:val="00002472"/>
    <w:rsid w:val="00013A79"/>
    <w:rsid w:val="000213D1"/>
    <w:rsid w:val="00024F5D"/>
    <w:rsid w:val="000409BF"/>
    <w:rsid w:val="00044EFE"/>
    <w:rsid w:val="00051830"/>
    <w:rsid w:val="000518B3"/>
    <w:rsid w:val="00051E53"/>
    <w:rsid w:val="0009293F"/>
    <w:rsid w:val="000A1B38"/>
    <w:rsid w:val="000A5876"/>
    <w:rsid w:val="000A6FEE"/>
    <w:rsid w:val="000B1BD4"/>
    <w:rsid w:val="000B5690"/>
    <w:rsid w:val="000B5FA0"/>
    <w:rsid w:val="000C444B"/>
    <w:rsid w:val="000C5E2E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552C4"/>
    <w:rsid w:val="00171049"/>
    <w:rsid w:val="00183EB6"/>
    <w:rsid w:val="001973C2"/>
    <w:rsid w:val="001A53E9"/>
    <w:rsid w:val="001C239B"/>
    <w:rsid w:val="001D37EA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3778"/>
    <w:rsid w:val="00285F6D"/>
    <w:rsid w:val="0028796F"/>
    <w:rsid w:val="0029064F"/>
    <w:rsid w:val="002A72FF"/>
    <w:rsid w:val="002B30A7"/>
    <w:rsid w:val="002E09D9"/>
    <w:rsid w:val="002E501D"/>
    <w:rsid w:val="00302B3F"/>
    <w:rsid w:val="003074CC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25F9"/>
    <w:rsid w:val="004635BE"/>
    <w:rsid w:val="004709B2"/>
    <w:rsid w:val="004728E4"/>
    <w:rsid w:val="00480F9C"/>
    <w:rsid w:val="00496DF3"/>
    <w:rsid w:val="00497E07"/>
    <w:rsid w:val="004A2442"/>
    <w:rsid w:val="004A4FFA"/>
    <w:rsid w:val="004F0643"/>
    <w:rsid w:val="004F2B61"/>
    <w:rsid w:val="00500560"/>
    <w:rsid w:val="005164EC"/>
    <w:rsid w:val="005170FD"/>
    <w:rsid w:val="005264DC"/>
    <w:rsid w:val="00531AB1"/>
    <w:rsid w:val="00535281"/>
    <w:rsid w:val="005420F4"/>
    <w:rsid w:val="00544031"/>
    <w:rsid w:val="00563415"/>
    <w:rsid w:val="00570E8A"/>
    <w:rsid w:val="00573EB8"/>
    <w:rsid w:val="005762FA"/>
    <w:rsid w:val="005A693D"/>
    <w:rsid w:val="005B50DD"/>
    <w:rsid w:val="005C143B"/>
    <w:rsid w:val="005C7088"/>
    <w:rsid w:val="005D225E"/>
    <w:rsid w:val="005E1AC8"/>
    <w:rsid w:val="005E1F96"/>
    <w:rsid w:val="005F1AB0"/>
    <w:rsid w:val="005F2538"/>
    <w:rsid w:val="005F3113"/>
    <w:rsid w:val="006063FE"/>
    <w:rsid w:val="006243DB"/>
    <w:rsid w:val="00625884"/>
    <w:rsid w:val="00627E0B"/>
    <w:rsid w:val="00641047"/>
    <w:rsid w:val="00654AAF"/>
    <w:rsid w:val="00655A66"/>
    <w:rsid w:val="00665411"/>
    <w:rsid w:val="006760C6"/>
    <w:rsid w:val="00697C79"/>
    <w:rsid w:val="006A7390"/>
    <w:rsid w:val="006C2EF6"/>
    <w:rsid w:val="006D2E94"/>
    <w:rsid w:val="006D50EF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4B42"/>
    <w:rsid w:val="008577CD"/>
    <w:rsid w:val="00866975"/>
    <w:rsid w:val="00885444"/>
    <w:rsid w:val="00895B1F"/>
    <w:rsid w:val="008B1169"/>
    <w:rsid w:val="008C7BD8"/>
    <w:rsid w:val="008D28D3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84372"/>
    <w:rsid w:val="009903D0"/>
    <w:rsid w:val="009A3244"/>
    <w:rsid w:val="009B2013"/>
    <w:rsid w:val="009B50B9"/>
    <w:rsid w:val="009D2D3E"/>
    <w:rsid w:val="009D4DA8"/>
    <w:rsid w:val="009E1283"/>
    <w:rsid w:val="00A002C5"/>
    <w:rsid w:val="00A10AB0"/>
    <w:rsid w:val="00A2515F"/>
    <w:rsid w:val="00A412AD"/>
    <w:rsid w:val="00A51EE9"/>
    <w:rsid w:val="00A538E1"/>
    <w:rsid w:val="00A64C24"/>
    <w:rsid w:val="00A66C89"/>
    <w:rsid w:val="00A97163"/>
    <w:rsid w:val="00AA768B"/>
    <w:rsid w:val="00AA7D08"/>
    <w:rsid w:val="00AC0E1C"/>
    <w:rsid w:val="00AC4840"/>
    <w:rsid w:val="00AE2F3B"/>
    <w:rsid w:val="00AE33E5"/>
    <w:rsid w:val="00AE58EE"/>
    <w:rsid w:val="00B131AA"/>
    <w:rsid w:val="00B24E80"/>
    <w:rsid w:val="00B6225D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2F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572F"/>
    <w:rsid w:val="00CA7F0A"/>
    <w:rsid w:val="00CB0EF8"/>
    <w:rsid w:val="00CB4599"/>
    <w:rsid w:val="00CC5A21"/>
    <w:rsid w:val="00CC6EFE"/>
    <w:rsid w:val="00CD2EB9"/>
    <w:rsid w:val="00CD384B"/>
    <w:rsid w:val="00CD704F"/>
    <w:rsid w:val="00CF3DA8"/>
    <w:rsid w:val="00CF653B"/>
    <w:rsid w:val="00D0100E"/>
    <w:rsid w:val="00D036BC"/>
    <w:rsid w:val="00D11259"/>
    <w:rsid w:val="00D15F0C"/>
    <w:rsid w:val="00D34A1C"/>
    <w:rsid w:val="00D44CB4"/>
    <w:rsid w:val="00D47950"/>
    <w:rsid w:val="00D501DF"/>
    <w:rsid w:val="00D51672"/>
    <w:rsid w:val="00D55D36"/>
    <w:rsid w:val="00D64A8D"/>
    <w:rsid w:val="00D674F4"/>
    <w:rsid w:val="00D75479"/>
    <w:rsid w:val="00D776E6"/>
    <w:rsid w:val="00D826B6"/>
    <w:rsid w:val="00DA041C"/>
    <w:rsid w:val="00DB0DD8"/>
    <w:rsid w:val="00DC39FF"/>
    <w:rsid w:val="00DD275A"/>
    <w:rsid w:val="00DE679C"/>
    <w:rsid w:val="00DE7437"/>
    <w:rsid w:val="00DF08B9"/>
    <w:rsid w:val="00DF5D5A"/>
    <w:rsid w:val="00E0297E"/>
    <w:rsid w:val="00E35E4E"/>
    <w:rsid w:val="00E4636E"/>
    <w:rsid w:val="00E62EAE"/>
    <w:rsid w:val="00E84154"/>
    <w:rsid w:val="00E92C5A"/>
    <w:rsid w:val="00EE470D"/>
    <w:rsid w:val="00F004A2"/>
    <w:rsid w:val="00F04331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Normal (Web)"/>
    <w:basedOn w:val="a"/>
    <w:unhideWhenUsed/>
    <w:rsid w:val="00CD704F"/>
    <w:pPr>
      <w:suppressAutoHyphens/>
      <w:spacing w:before="280" w:after="280"/>
    </w:pPr>
    <w:rPr>
      <w:lang w:eastAsia="ar-SA"/>
    </w:rPr>
  </w:style>
  <w:style w:type="paragraph" w:customStyle="1" w:styleId="af3">
    <w:name w:val="Таблицы (моноширинный)"/>
    <w:basedOn w:val="a"/>
    <w:next w:val="a"/>
    <w:rsid w:val="00984372"/>
    <w:pPr>
      <w:widowControl w:val="0"/>
      <w:jc w:val="both"/>
    </w:pPr>
    <w:rPr>
      <w:rFonts w:ascii="Courier New" w:hAnsi="Courier New"/>
      <w:sz w:val="20"/>
      <w:szCs w:val="20"/>
    </w:rPr>
  </w:style>
  <w:style w:type="paragraph" w:customStyle="1" w:styleId="11">
    <w:name w:val="Абзац списка1"/>
    <w:basedOn w:val="a"/>
    <w:rsid w:val="00984372"/>
    <w:pPr>
      <w:widowControl w:val="0"/>
      <w:autoSpaceDE w:val="0"/>
      <w:autoSpaceDN w:val="0"/>
      <w:adjustRightInd w:val="0"/>
      <w:ind w:left="720" w:firstLine="709"/>
      <w:contextualSpacing/>
    </w:pPr>
    <w:rPr>
      <w:rFonts w:eastAsia="Calibri" w:cs="Arial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B6CA-1DD7-4CEB-8A57-A43A26DB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2541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16993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15</cp:revision>
  <cp:lastPrinted>2021-10-04T11:17:00Z</cp:lastPrinted>
  <dcterms:created xsi:type="dcterms:W3CDTF">2021-10-18T12:30:00Z</dcterms:created>
  <dcterms:modified xsi:type="dcterms:W3CDTF">2023-10-11T12:49:00Z</dcterms:modified>
</cp:coreProperties>
</file>