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33" w:rsidRDefault="00A23883">
      <w:pPr>
        <w:pStyle w:val="a9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F11D33" w:rsidRDefault="00A23883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7C75C26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2110" cy="1838960"/>
                <wp:effectExtent l="0" t="0" r="3175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320" cy="18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75C26" id="Text Box 2" o:spid="_x0000_s1026" style="position:absolute;left:0;text-align:left;margin-left:290.7pt;margin-top:1.8pt;width:229.3pt;height:144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" stroked="f">
                <v:textbox>
                  <w:txbxContent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Берэмлеге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Урмандой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башкарма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жирлек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комитеты </w:t>
                      </w:r>
                    </w:p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E41D69" w:rsidRDefault="00E41D69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EAFDE5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7575" cy="1143635"/>
                <wp:effectExtent l="0" t="254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41D69" w:rsidRDefault="00E41D69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14400"/>
                                  <wp:effectExtent l="0" t="0" r="0" b="0"/>
                                  <wp:docPr id="6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AFDE5" id="Text Box 5" o:spid="_x0000_s1027" style="position:absolute;left:0;text-align:left;margin-left:224.1pt;margin-top:6.2pt;width:72.25pt;height:9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" stroked="f">
                <v:textbox>
                  <w:txbxContent>
                    <w:p w:rsidR="00E41D69" w:rsidRDefault="00E41D69">
                      <w:pPr>
                        <w:pStyle w:val="FrameContents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6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113D9D0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50490" cy="192468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96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E41D69" w:rsidRDefault="00E41D69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E41D69" w:rsidRDefault="00E41D69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E41D69" w:rsidRDefault="00E41D69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3D9D0" id="Text Box 3" o:spid="_x0000_s1028" style="position:absolute;left:0;text-align:left;margin-left:1.95pt;margin-top:1.8pt;width:208.7pt;height:151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" stroked="f">
                <v:textbox>
                  <w:txbxContent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E41D69" w:rsidRDefault="00E41D69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E41D69" w:rsidRDefault="00E41D69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E41D69" w:rsidRDefault="00E41D69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A23883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F11D33" w:rsidRDefault="00F11D33">
      <w:pPr>
        <w:pStyle w:val="a6"/>
        <w:rPr>
          <w:rFonts w:ascii="Times New Roman" w:hAnsi="Times New Roman"/>
          <w:sz w:val="26"/>
        </w:rPr>
      </w:pPr>
    </w:p>
    <w:p w:rsidR="00F11D33" w:rsidRDefault="00A23883">
      <w:pPr>
        <w:pStyle w:val="a6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F11D33" w:rsidRDefault="00A23883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11D33" w:rsidRDefault="00A23883">
      <w:pPr>
        <w:pStyle w:val="a6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</w:t>
      </w:r>
      <w:r w:rsidR="003F671C" w:rsidRPr="003F671C">
        <w:rPr>
          <w:rFonts w:ascii="Calibri" w:hAnsi="Calibri"/>
          <w:sz w:val="20"/>
        </w:rPr>
        <w:t>03231643926044901100</w:t>
      </w:r>
      <w:r>
        <w:rPr>
          <w:rFonts w:ascii="Calibri" w:hAnsi="Calibri"/>
          <w:sz w:val="20"/>
        </w:rPr>
        <w:t xml:space="preserve"> Банк: ГРКЦ НБ г. Казань ЛБ03922018-ИспКУрмСП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</w:t>
      </w:r>
      <w:r w:rsidR="003F671C" w:rsidRPr="003F671C">
        <w:rPr>
          <w:rFonts w:ascii="Calibri" w:hAnsi="Calibri"/>
          <w:sz w:val="20"/>
        </w:rPr>
        <w:t>019205400</w:t>
      </w:r>
      <w:r>
        <w:rPr>
          <w:rFonts w:ascii="Calibri" w:hAnsi="Calibri"/>
          <w:sz w:val="20"/>
        </w:rPr>
        <w:t xml:space="preserve"> ОГРН 1061665003190</w:t>
      </w:r>
    </w:p>
    <w:p w:rsidR="003B602F" w:rsidRDefault="003B602F">
      <w:pPr>
        <w:pStyle w:val="a6"/>
        <w:jc w:val="center"/>
        <w:rPr>
          <w:rFonts w:ascii="Calibri" w:hAnsi="Calibri"/>
          <w:sz w:val="20"/>
        </w:rPr>
      </w:pPr>
    </w:p>
    <w:p w:rsidR="009E131C" w:rsidRDefault="009E131C">
      <w:pPr>
        <w:pStyle w:val="a6"/>
        <w:jc w:val="center"/>
        <w:rPr>
          <w:rFonts w:ascii="Calibri" w:hAnsi="Calibri"/>
          <w:sz w:val="20"/>
        </w:rPr>
      </w:pPr>
    </w:p>
    <w:p w:rsidR="00F11D33" w:rsidRPr="00B863EB" w:rsidRDefault="00F11D33">
      <w:pPr>
        <w:pStyle w:val="a6"/>
        <w:jc w:val="center"/>
        <w:rPr>
          <w:rFonts w:ascii="Arial" w:hAnsi="Arial" w:cs="Arial"/>
          <w:sz w:val="20"/>
        </w:rPr>
      </w:pPr>
    </w:p>
    <w:p w:rsidR="006A29D7" w:rsidRPr="006A29D7" w:rsidRDefault="006A29D7" w:rsidP="006A29D7">
      <w:pPr>
        <w:ind w:right="-284"/>
        <w:jc w:val="right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                                                    ПРОЕКТ</w:t>
      </w: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>ПОСТАНОВЛЕНИЕ</w:t>
      </w: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          №</w:t>
      </w:r>
      <w:r w:rsidR="00443245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</w:t>
      </w:r>
      <w:r w:rsidRPr="006A29D7">
        <w:rPr>
          <w:rFonts w:ascii="Arial" w:eastAsia="Calibri" w:hAnsi="Arial" w:cs="Arial"/>
          <w:lang w:eastAsia="en-US"/>
        </w:rPr>
        <w:t xml:space="preserve">    от          октября 2023 года                                                     </w:t>
      </w:r>
    </w:p>
    <w:p w:rsidR="006A29D7" w:rsidRPr="006A29D7" w:rsidRDefault="006A29D7" w:rsidP="006A29D7">
      <w:pPr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>О внесении изменений в программу</w:t>
      </w:r>
    </w:p>
    <w:p w:rsidR="006A29D7" w:rsidRPr="006A29D7" w:rsidRDefault="006A29D7" w:rsidP="006A29D7">
      <w:pPr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«Комплексное развитие систем коммунальной инфраструктуры </w:t>
      </w:r>
    </w:p>
    <w:p w:rsidR="006A29D7" w:rsidRPr="006A29D7" w:rsidRDefault="006A29D7" w:rsidP="006A29D7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Урмандеевского</w:t>
      </w:r>
      <w:r w:rsidRPr="006A29D7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</w:t>
      </w:r>
    </w:p>
    <w:p w:rsidR="006A29D7" w:rsidRPr="006A29D7" w:rsidRDefault="006A29D7" w:rsidP="006A29D7">
      <w:pPr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Республики Татарстан на 2016 – 2026 годы» от </w:t>
      </w:r>
      <w:r>
        <w:rPr>
          <w:rFonts w:ascii="Arial" w:eastAsia="Calibri" w:hAnsi="Arial" w:cs="Arial"/>
          <w:lang w:eastAsia="en-US"/>
        </w:rPr>
        <w:t>0</w:t>
      </w:r>
      <w:r w:rsidRPr="006A29D7">
        <w:rPr>
          <w:rFonts w:ascii="Arial" w:eastAsia="Calibri" w:hAnsi="Arial" w:cs="Arial"/>
          <w:lang w:eastAsia="en-US"/>
        </w:rPr>
        <w:t>4.12.2019г. № 1</w:t>
      </w:r>
      <w:r>
        <w:rPr>
          <w:rFonts w:ascii="Arial" w:eastAsia="Calibri" w:hAnsi="Arial" w:cs="Arial"/>
          <w:lang w:eastAsia="en-US"/>
        </w:rPr>
        <w:t>6</w:t>
      </w:r>
    </w:p>
    <w:p w:rsidR="006A29D7" w:rsidRPr="006A29D7" w:rsidRDefault="006A29D7" w:rsidP="006A29D7">
      <w:pPr>
        <w:jc w:val="both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shd w:val="clear" w:color="auto" w:fill="FFFF00"/>
        <w:spacing w:line="276" w:lineRule="auto"/>
        <w:jc w:val="both"/>
        <w:rPr>
          <w:rFonts w:ascii="Arial" w:hAnsi="Arial" w:cs="Arial"/>
        </w:rPr>
      </w:pPr>
      <w:r w:rsidRPr="006A29D7">
        <w:rPr>
          <w:rFonts w:ascii="Arial" w:hAnsi="Arial" w:cs="Arial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Градостроительный кодекс Российской Федерации от </w:t>
      </w:r>
      <w:proofErr w:type="gramStart"/>
      <w:r w:rsidRPr="006A29D7">
        <w:rPr>
          <w:rFonts w:ascii="Arial" w:hAnsi="Arial" w:cs="Arial"/>
        </w:rPr>
        <w:t>29.12.2004  №</w:t>
      </w:r>
      <w:proofErr w:type="gramEnd"/>
      <w:r w:rsidRPr="006A29D7">
        <w:rPr>
          <w:rFonts w:ascii="Arial" w:hAnsi="Arial" w:cs="Arial"/>
        </w:rPr>
        <w:t xml:space="preserve"> 190-ФЗ, Уставом </w:t>
      </w:r>
      <w:r>
        <w:rPr>
          <w:rFonts w:ascii="Arial" w:hAnsi="Arial" w:cs="Arial"/>
        </w:rPr>
        <w:t>Урмандеевского</w:t>
      </w:r>
      <w:r w:rsidRPr="006A29D7">
        <w:rPr>
          <w:rFonts w:ascii="Arial" w:hAnsi="Arial" w:cs="Arial"/>
        </w:rPr>
        <w:t xml:space="preserve"> поселения Аксубаевского муниципального района Республики Татарстан, Исполнительный комитет </w:t>
      </w:r>
      <w:r>
        <w:rPr>
          <w:rFonts w:ascii="Arial" w:hAnsi="Arial" w:cs="Arial"/>
        </w:rPr>
        <w:t>Урмандеевского</w:t>
      </w:r>
      <w:r w:rsidRPr="006A29D7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</w:p>
    <w:p w:rsidR="006A29D7" w:rsidRPr="006A29D7" w:rsidRDefault="006A29D7" w:rsidP="006A29D7">
      <w:pPr>
        <w:spacing w:line="276" w:lineRule="auto"/>
        <w:jc w:val="both"/>
        <w:rPr>
          <w:rFonts w:ascii="Arial" w:hAnsi="Arial" w:cs="Arial"/>
        </w:rPr>
      </w:pPr>
      <w:r w:rsidRPr="006A29D7">
        <w:rPr>
          <w:rFonts w:ascii="Arial" w:hAnsi="Arial" w:cs="Arial"/>
        </w:rPr>
        <w:t xml:space="preserve">  П О С Т А Н О В Л Я Е Т:</w:t>
      </w:r>
    </w:p>
    <w:p w:rsidR="006A29D7" w:rsidRPr="006A29D7" w:rsidRDefault="006A29D7" w:rsidP="006A29D7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hAnsi="Arial" w:cs="Arial"/>
        </w:rPr>
        <w:t xml:space="preserve">      1.</w:t>
      </w:r>
      <w:r w:rsidRPr="006A29D7">
        <w:rPr>
          <w:rFonts w:ascii="Arial" w:eastAsia="Calibri" w:hAnsi="Arial" w:cs="Arial"/>
          <w:lang w:eastAsia="en-US"/>
        </w:rPr>
        <w:t xml:space="preserve">Внести в муниципальную </w:t>
      </w:r>
      <w:r w:rsidRPr="006A29D7">
        <w:rPr>
          <w:rFonts w:ascii="Arial" w:hAnsi="Arial" w:cs="Arial"/>
        </w:rPr>
        <w:t xml:space="preserve">целевую программу «Комплексное развитие систем коммунальной инфраструктуры </w:t>
      </w:r>
      <w:r>
        <w:rPr>
          <w:rFonts w:ascii="Arial" w:hAnsi="Arial" w:cs="Arial"/>
        </w:rPr>
        <w:t>Урмандеевского</w:t>
      </w:r>
      <w:r w:rsidRPr="006A29D7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на 2016 – 2020 годы» от 2</w:t>
      </w:r>
      <w:r>
        <w:rPr>
          <w:rFonts w:ascii="Arial" w:hAnsi="Arial" w:cs="Arial"/>
        </w:rPr>
        <w:t>8</w:t>
      </w:r>
      <w:r w:rsidRPr="006A29D7">
        <w:rPr>
          <w:rFonts w:ascii="Arial" w:hAnsi="Arial" w:cs="Arial"/>
        </w:rPr>
        <w:t xml:space="preserve">.10.2015 г № </w:t>
      </w:r>
      <w:r>
        <w:rPr>
          <w:rFonts w:ascii="Arial" w:hAnsi="Arial" w:cs="Arial"/>
        </w:rPr>
        <w:t>18</w:t>
      </w:r>
      <w:r w:rsidRPr="006A29D7">
        <w:rPr>
          <w:rFonts w:ascii="Arial" w:hAnsi="Arial" w:cs="Arial"/>
        </w:rPr>
        <w:t>, у</w:t>
      </w:r>
      <w:r w:rsidRPr="006A29D7">
        <w:rPr>
          <w:rFonts w:ascii="Arial" w:eastAsia="Calibri" w:hAnsi="Arial" w:cs="Arial"/>
          <w:lang w:eastAsia="en-US"/>
        </w:rPr>
        <w:t xml:space="preserve">твержденную постановлением Исполнительного комитета </w:t>
      </w:r>
      <w:r>
        <w:rPr>
          <w:rFonts w:ascii="Arial" w:eastAsia="Calibri" w:hAnsi="Arial" w:cs="Arial"/>
          <w:lang w:eastAsia="en-US"/>
        </w:rPr>
        <w:t>Урмандеевского</w:t>
      </w:r>
      <w:r w:rsidRPr="006A29D7">
        <w:rPr>
          <w:rFonts w:ascii="Arial" w:eastAsia="Calibri" w:hAnsi="Arial" w:cs="Arial"/>
          <w:lang w:eastAsia="en-US"/>
        </w:rPr>
        <w:t xml:space="preserve"> сельского поселения 2</w:t>
      </w:r>
      <w:r>
        <w:rPr>
          <w:rFonts w:ascii="Arial" w:eastAsia="Calibri" w:hAnsi="Arial" w:cs="Arial"/>
          <w:lang w:eastAsia="en-US"/>
        </w:rPr>
        <w:t>8</w:t>
      </w:r>
      <w:r w:rsidRPr="006A29D7">
        <w:rPr>
          <w:rFonts w:ascii="Arial" w:eastAsia="Calibri" w:hAnsi="Arial" w:cs="Arial"/>
          <w:lang w:eastAsia="en-US"/>
        </w:rPr>
        <w:t>.10.2015 г № 1</w:t>
      </w:r>
      <w:r>
        <w:rPr>
          <w:rFonts w:ascii="Arial" w:eastAsia="Calibri" w:hAnsi="Arial" w:cs="Arial"/>
          <w:lang w:eastAsia="en-US"/>
        </w:rPr>
        <w:t>8</w:t>
      </w:r>
      <w:r w:rsidRPr="006A29D7">
        <w:rPr>
          <w:rFonts w:ascii="Arial" w:eastAsia="Calibri" w:hAnsi="Arial" w:cs="Arial"/>
          <w:lang w:eastAsia="en-US"/>
        </w:rPr>
        <w:t xml:space="preserve"> (с учетом изменений и дополнений постановлениями №1</w:t>
      </w:r>
      <w:r>
        <w:rPr>
          <w:rFonts w:ascii="Arial" w:eastAsia="Calibri" w:hAnsi="Arial" w:cs="Arial"/>
          <w:lang w:eastAsia="en-US"/>
        </w:rPr>
        <w:t>6</w:t>
      </w:r>
      <w:r w:rsidRPr="006A29D7">
        <w:rPr>
          <w:rFonts w:ascii="Arial" w:eastAsia="Calibri" w:hAnsi="Arial" w:cs="Arial"/>
          <w:lang w:eastAsia="en-US"/>
        </w:rPr>
        <w:t xml:space="preserve"> от </w:t>
      </w:r>
      <w:r>
        <w:rPr>
          <w:rFonts w:ascii="Arial" w:eastAsia="Calibri" w:hAnsi="Arial" w:cs="Arial"/>
          <w:lang w:eastAsia="en-US"/>
        </w:rPr>
        <w:t>0</w:t>
      </w:r>
      <w:r w:rsidRPr="006A29D7">
        <w:rPr>
          <w:rFonts w:ascii="Arial" w:eastAsia="Calibri" w:hAnsi="Arial" w:cs="Arial"/>
          <w:lang w:eastAsia="en-US"/>
        </w:rPr>
        <w:t>4.12.2019г.) следующие изменения:</w:t>
      </w:r>
    </w:p>
    <w:p w:rsidR="006A29D7" w:rsidRPr="006A29D7" w:rsidRDefault="006A29D7" w:rsidP="006A29D7">
      <w:pPr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в наименовании Программы цифры «2016-2020» заменить цифрами «2016-2026»;  </w:t>
      </w:r>
    </w:p>
    <w:p w:rsidR="006A29D7" w:rsidRPr="006A29D7" w:rsidRDefault="006A29D7" w:rsidP="006A29D7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>в паспорте Программы: строку «Сроки и этапы реализации Программы» изложить в следующей редакции:</w:t>
      </w:r>
    </w:p>
    <w:p w:rsidR="006A29D7" w:rsidRPr="006A29D7" w:rsidRDefault="006A29D7" w:rsidP="006A29D7">
      <w:pPr>
        <w:ind w:firstLine="708"/>
        <w:jc w:val="both"/>
        <w:rPr>
          <w:rFonts w:ascii="Arial" w:eastAsia="Calibri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7"/>
        <w:gridCol w:w="4783"/>
      </w:tblGrid>
      <w:tr w:rsidR="006A29D7" w:rsidRPr="006A29D7" w:rsidTr="00F86BD7">
        <w:tc>
          <w:tcPr>
            <w:tcW w:w="4787" w:type="dxa"/>
          </w:tcPr>
          <w:p w:rsidR="006A29D7" w:rsidRPr="006A29D7" w:rsidRDefault="006A29D7" w:rsidP="006A29D7">
            <w:pPr>
              <w:rPr>
                <w:rFonts w:ascii="Arial" w:eastAsia="Calibri" w:hAnsi="Arial" w:cs="Arial"/>
              </w:rPr>
            </w:pPr>
            <w:r w:rsidRPr="006A29D7">
              <w:rPr>
                <w:rFonts w:ascii="Arial" w:eastAsia="Calibri" w:hAnsi="Arial" w:cs="Arial"/>
              </w:rPr>
              <w:t>«Сроки и этапы реализации программы</w:t>
            </w:r>
          </w:p>
        </w:tc>
        <w:tc>
          <w:tcPr>
            <w:tcW w:w="4783" w:type="dxa"/>
          </w:tcPr>
          <w:p w:rsidR="006A29D7" w:rsidRPr="006A29D7" w:rsidRDefault="006A29D7" w:rsidP="006A29D7">
            <w:pPr>
              <w:rPr>
                <w:rFonts w:ascii="Arial" w:eastAsia="Calibri" w:hAnsi="Arial" w:cs="Arial"/>
              </w:rPr>
            </w:pPr>
            <w:r w:rsidRPr="006A29D7">
              <w:rPr>
                <w:rFonts w:ascii="Arial" w:eastAsia="Calibri" w:hAnsi="Arial" w:cs="Arial"/>
              </w:rPr>
              <w:t>2016-2026 годы</w:t>
            </w:r>
          </w:p>
        </w:tc>
      </w:tr>
    </w:tbl>
    <w:p w:rsidR="006A29D7" w:rsidRPr="006A29D7" w:rsidRDefault="006A29D7" w:rsidP="006A29D7">
      <w:pPr>
        <w:jc w:val="both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>строку «Объем финансирования программы» изложить в следующей редакции:</w:t>
      </w:r>
    </w:p>
    <w:p w:rsidR="006A29D7" w:rsidRPr="006A29D7" w:rsidRDefault="006A29D7" w:rsidP="006A29D7">
      <w:pPr>
        <w:jc w:val="both"/>
        <w:rPr>
          <w:rFonts w:ascii="Arial" w:eastAsia="Calibri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664"/>
      </w:tblGrid>
      <w:tr w:rsidR="006A29D7" w:rsidRPr="006A29D7" w:rsidTr="00F86BD7">
        <w:tc>
          <w:tcPr>
            <w:tcW w:w="3681" w:type="dxa"/>
          </w:tcPr>
          <w:p w:rsidR="006A29D7" w:rsidRPr="006A29D7" w:rsidRDefault="006A29D7" w:rsidP="006A29D7">
            <w:pPr>
              <w:rPr>
                <w:rFonts w:ascii="Arial" w:eastAsia="Calibri" w:hAnsi="Arial" w:cs="Arial"/>
              </w:rPr>
            </w:pPr>
            <w:r w:rsidRPr="006A29D7">
              <w:rPr>
                <w:rFonts w:ascii="Arial" w:eastAsia="Calibri" w:hAnsi="Arial" w:cs="Arial"/>
              </w:rPr>
              <w:t>Объем финансирования программы</w:t>
            </w:r>
          </w:p>
        </w:tc>
        <w:tc>
          <w:tcPr>
            <w:tcW w:w="5664" w:type="dxa"/>
          </w:tcPr>
          <w:p w:rsidR="006A29D7" w:rsidRPr="006A29D7" w:rsidRDefault="006A29D7" w:rsidP="006A29D7">
            <w:pPr>
              <w:jc w:val="both"/>
              <w:rPr>
                <w:rFonts w:ascii="Arial" w:eastAsia="Calibri" w:hAnsi="Arial" w:cs="Arial"/>
              </w:rPr>
            </w:pPr>
            <w:r w:rsidRPr="006A29D7">
              <w:rPr>
                <w:rFonts w:ascii="Arial" w:eastAsia="Calibri" w:hAnsi="Arial" w:cs="Arial"/>
              </w:rPr>
              <w:t xml:space="preserve">Объем финансирования Программы на 2016-2026 годы составляет </w:t>
            </w:r>
            <w:r w:rsidR="00443245">
              <w:rPr>
                <w:rFonts w:ascii="Arial" w:eastAsia="Calibri" w:hAnsi="Arial" w:cs="Arial"/>
              </w:rPr>
              <w:t>5043</w:t>
            </w:r>
            <w:r w:rsidRPr="006A29D7">
              <w:rPr>
                <w:rFonts w:ascii="Arial" w:eastAsia="Calibri" w:hAnsi="Arial" w:cs="Arial"/>
              </w:rPr>
              <w:t>тыс. рублей в том числе:</w:t>
            </w:r>
          </w:p>
          <w:p w:rsidR="006A29D7" w:rsidRPr="006A29D7" w:rsidRDefault="006A29D7" w:rsidP="006A29D7">
            <w:pPr>
              <w:jc w:val="both"/>
              <w:rPr>
                <w:rFonts w:ascii="Arial" w:eastAsia="Calibri" w:hAnsi="Arial" w:cs="Arial"/>
              </w:rPr>
            </w:pPr>
            <w:r w:rsidRPr="006A29D7">
              <w:rPr>
                <w:rFonts w:ascii="Arial" w:eastAsia="Calibri" w:hAnsi="Arial" w:cs="Arial"/>
              </w:rPr>
              <w:t xml:space="preserve">2016 год – </w:t>
            </w:r>
            <w:r w:rsidR="00443245">
              <w:rPr>
                <w:rFonts w:ascii="Arial" w:eastAsia="Calibri" w:hAnsi="Arial" w:cs="Arial"/>
              </w:rPr>
              <w:t>330</w:t>
            </w:r>
            <w:r w:rsidRPr="006A29D7">
              <w:rPr>
                <w:rFonts w:ascii="Arial" w:eastAsia="Calibri" w:hAnsi="Arial" w:cs="Arial"/>
              </w:rPr>
              <w:t xml:space="preserve"> тыс. рублей</w:t>
            </w:r>
          </w:p>
          <w:p w:rsidR="006A29D7" w:rsidRPr="006A29D7" w:rsidRDefault="006A29D7" w:rsidP="006A29D7">
            <w:pPr>
              <w:jc w:val="both"/>
              <w:rPr>
                <w:rFonts w:ascii="Arial" w:eastAsia="Calibri" w:hAnsi="Arial" w:cs="Arial"/>
              </w:rPr>
            </w:pPr>
            <w:r w:rsidRPr="006A29D7">
              <w:rPr>
                <w:rFonts w:ascii="Arial" w:eastAsia="Calibri" w:hAnsi="Arial" w:cs="Arial"/>
              </w:rPr>
              <w:t xml:space="preserve">2017 год – </w:t>
            </w:r>
            <w:r w:rsidR="00443245">
              <w:rPr>
                <w:rFonts w:ascii="Arial" w:eastAsia="Calibri" w:hAnsi="Arial" w:cs="Arial"/>
              </w:rPr>
              <w:t>370</w:t>
            </w:r>
            <w:r w:rsidRPr="006A29D7">
              <w:rPr>
                <w:rFonts w:ascii="Arial" w:eastAsia="Calibri" w:hAnsi="Arial" w:cs="Arial"/>
              </w:rPr>
              <w:t xml:space="preserve"> тыс. рублей</w:t>
            </w:r>
          </w:p>
          <w:p w:rsidR="006A29D7" w:rsidRPr="006A29D7" w:rsidRDefault="006A29D7" w:rsidP="006A29D7">
            <w:pPr>
              <w:jc w:val="both"/>
              <w:rPr>
                <w:rFonts w:ascii="Arial" w:eastAsia="Calibri" w:hAnsi="Arial" w:cs="Arial"/>
              </w:rPr>
            </w:pPr>
            <w:r w:rsidRPr="006A29D7">
              <w:rPr>
                <w:rFonts w:ascii="Arial" w:eastAsia="Calibri" w:hAnsi="Arial" w:cs="Arial"/>
              </w:rPr>
              <w:t xml:space="preserve">2018 год – </w:t>
            </w:r>
            <w:r w:rsidR="00443245">
              <w:rPr>
                <w:rFonts w:ascii="Arial" w:eastAsia="Calibri" w:hAnsi="Arial" w:cs="Arial"/>
              </w:rPr>
              <w:t>410</w:t>
            </w:r>
            <w:r w:rsidRPr="006A29D7">
              <w:rPr>
                <w:rFonts w:ascii="Arial" w:eastAsia="Calibri" w:hAnsi="Arial" w:cs="Arial"/>
              </w:rPr>
              <w:t xml:space="preserve"> тыс. рублей</w:t>
            </w:r>
          </w:p>
          <w:p w:rsidR="006A29D7" w:rsidRPr="006A29D7" w:rsidRDefault="006A29D7" w:rsidP="006A29D7">
            <w:pPr>
              <w:jc w:val="both"/>
              <w:rPr>
                <w:rFonts w:ascii="Arial" w:eastAsia="Calibri" w:hAnsi="Arial" w:cs="Arial"/>
              </w:rPr>
            </w:pPr>
            <w:r w:rsidRPr="006A29D7">
              <w:rPr>
                <w:rFonts w:ascii="Arial" w:eastAsia="Calibri" w:hAnsi="Arial" w:cs="Arial"/>
              </w:rPr>
              <w:t xml:space="preserve">2019 год – </w:t>
            </w:r>
            <w:r w:rsidR="00443245">
              <w:rPr>
                <w:rFonts w:ascii="Arial" w:eastAsia="Calibri" w:hAnsi="Arial" w:cs="Arial"/>
              </w:rPr>
              <w:t>600</w:t>
            </w:r>
            <w:r w:rsidRPr="006A29D7">
              <w:rPr>
                <w:rFonts w:ascii="Arial" w:eastAsia="Calibri" w:hAnsi="Arial" w:cs="Arial"/>
              </w:rPr>
              <w:t xml:space="preserve"> тыс. рублей</w:t>
            </w:r>
          </w:p>
          <w:p w:rsidR="006A29D7" w:rsidRPr="006A29D7" w:rsidRDefault="006A29D7" w:rsidP="006A29D7">
            <w:pPr>
              <w:jc w:val="both"/>
              <w:rPr>
                <w:rFonts w:ascii="Arial" w:eastAsia="Calibri" w:hAnsi="Arial" w:cs="Arial"/>
              </w:rPr>
            </w:pPr>
            <w:r w:rsidRPr="006A29D7">
              <w:rPr>
                <w:rFonts w:ascii="Arial" w:eastAsia="Calibri" w:hAnsi="Arial" w:cs="Arial"/>
              </w:rPr>
              <w:t xml:space="preserve">2020 год – </w:t>
            </w:r>
            <w:r w:rsidR="00443245">
              <w:rPr>
                <w:rFonts w:ascii="Arial" w:eastAsia="Calibri" w:hAnsi="Arial" w:cs="Arial"/>
              </w:rPr>
              <w:t>430</w:t>
            </w:r>
            <w:r w:rsidRPr="006A29D7">
              <w:rPr>
                <w:rFonts w:ascii="Arial" w:eastAsia="Calibri" w:hAnsi="Arial" w:cs="Arial"/>
              </w:rPr>
              <w:t xml:space="preserve"> тыс. рублей</w:t>
            </w:r>
          </w:p>
          <w:p w:rsidR="006A29D7" w:rsidRPr="006A29D7" w:rsidRDefault="006A29D7" w:rsidP="006A29D7">
            <w:pPr>
              <w:jc w:val="both"/>
              <w:rPr>
                <w:rFonts w:ascii="Arial" w:eastAsia="Calibri" w:hAnsi="Arial" w:cs="Arial"/>
              </w:rPr>
            </w:pPr>
            <w:r w:rsidRPr="006A29D7">
              <w:rPr>
                <w:rFonts w:ascii="Arial" w:eastAsia="Calibri" w:hAnsi="Arial" w:cs="Arial"/>
              </w:rPr>
              <w:t xml:space="preserve">2021 год – </w:t>
            </w:r>
            <w:r w:rsidR="00443245">
              <w:rPr>
                <w:rFonts w:ascii="Arial" w:eastAsia="Calibri" w:hAnsi="Arial" w:cs="Arial"/>
              </w:rPr>
              <w:t>410</w:t>
            </w:r>
            <w:r w:rsidRPr="006A29D7">
              <w:rPr>
                <w:rFonts w:ascii="Arial" w:eastAsia="Calibri" w:hAnsi="Arial" w:cs="Arial"/>
              </w:rPr>
              <w:t xml:space="preserve"> тыс. рублей</w:t>
            </w:r>
          </w:p>
          <w:p w:rsidR="006A29D7" w:rsidRPr="006A29D7" w:rsidRDefault="00443245" w:rsidP="006A29D7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2022 год – 410</w:t>
            </w:r>
            <w:r w:rsidR="006A29D7" w:rsidRPr="006A29D7">
              <w:rPr>
                <w:rFonts w:ascii="Arial" w:eastAsia="Calibri" w:hAnsi="Arial" w:cs="Arial"/>
              </w:rPr>
              <w:t>тыс. рублей</w:t>
            </w:r>
          </w:p>
          <w:p w:rsidR="006A29D7" w:rsidRPr="006A29D7" w:rsidRDefault="006A29D7" w:rsidP="006A29D7">
            <w:pPr>
              <w:jc w:val="both"/>
              <w:rPr>
                <w:rFonts w:ascii="Arial" w:eastAsia="Calibri" w:hAnsi="Arial" w:cs="Arial"/>
              </w:rPr>
            </w:pPr>
            <w:r w:rsidRPr="006A29D7">
              <w:rPr>
                <w:rFonts w:ascii="Arial" w:eastAsia="Calibri" w:hAnsi="Arial" w:cs="Arial"/>
              </w:rPr>
              <w:t xml:space="preserve">2023 год – </w:t>
            </w:r>
            <w:r w:rsidR="00443245">
              <w:rPr>
                <w:rFonts w:ascii="Arial" w:eastAsia="Calibri" w:hAnsi="Arial" w:cs="Arial"/>
              </w:rPr>
              <w:t>430</w:t>
            </w:r>
            <w:r w:rsidRPr="006A29D7">
              <w:rPr>
                <w:rFonts w:ascii="Arial" w:eastAsia="Calibri" w:hAnsi="Arial" w:cs="Arial"/>
              </w:rPr>
              <w:t xml:space="preserve"> тыс. рублей</w:t>
            </w:r>
          </w:p>
          <w:p w:rsidR="006A29D7" w:rsidRPr="006A29D7" w:rsidRDefault="006A29D7" w:rsidP="006A29D7">
            <w:pPr>
              <w:jc w:val="both"/>
              <w:rPr>
                <w:rFonts w:ascii="Arial" w:eastAsia="Calibri" w:hAnsi="Arial" w:cs="Arial"/>
              </w:rPr>
            </w:pPr>
            <w:r w:rsidRPr="006A29D7">
              <w:rPr>
                <w:rFonts w:ascii="Arial" w:eastAsia="Calibri" w:hAnsi="Arial" w:cs="Arial"/>
              </w:rPr>
              <w:t xml:space="preserve">2024 год – </w:t>
            </w:r>
            <w:r w:rsidR="00443245">
              <w:rPr>
                <w:rFonts w:ascii="Arial" w:eastAsia="Calibri" w:hAnsi="Arial" w:cs="Arial"/>
              </w:rPr>
              <w:t>551</w:t>
            </w:r>
            <w:r w:rsidRPr="006A29D7">
              <w:rPr>
                <w:rFonts w:ascii="Arial" w:eastAsia="Calibri" w:hAnsi="Arial" w:cs="Arial"/>
              </w:rPr>
              <w:t>тыс. рублей</w:t>
            </w:r>
          </w:p>
          <w:p w:rsidR="006A29D7" w:rsidRPr="006A29D7" w:rsidRDefault="006A29D7" w:rsidP="006A29D7">
            <w:pPr>
              <w:jc w:val="both"/>
              <w:rPr>
                <w:rFonts w:ascii="Arial" w:eastAsia="Calibri" w:hAnsi="Arial" w:cs="Arial"/>
              </w:rPr>
            </w:pPr>
            <w:r w:rsidRPr="006A29D7">
              <w:rPr>
                <w:rFonts w:ascii="Arial" w:eastAsia="Calibri" w:hAnsi="Arial" w:cs="Arial"/>
              </w:rPr>
              <w:t xml:space="preserve">2025 год – </w:t>
            </w:r>
            <w:r w:rsidR="00443245">
              <w:rPr>
                <w:rFonts w:ascii="Arial" w:eastAsia="Calibri" w:hAnsi="Arial" w:cs="Arial"/>
              </w:rPr>
              <w:t>551</w:t>
            </w:r>
            <w:r w:rsidRPr="006A29D7">
              <w:rPr>
                <w:rFonts w:ascii="Arial" w:eastAsia="Calibri" w:hAnsi="Arial" w:cs="Arial"/>
              </w:rPr>
              <w:t xml:space="preserve"> тыс. рублей</w:t>
            </w:r>
          </w:p>
          <w:p w:rsidR="006A29D7" w:rsidRPr="006A29D7" w:rsidRDefault="006A29D7" w:rsidP="006A29D7">
            <w:pPr>
              <w:jc w:val="both"/>
              <w:rPr>
                <w:rFonts w:ascii="Arial" w:eastAsia="Calibri" w:hAnsi="Arial" w:cs="Arial"/>
              </w:rPr>
            </w:pPr>
            <w:r w:rsidRPr="006A29D7">
              <w:rPr>
                <w:rFonts w:ascii="Arial" w:eastAsia="Calibri" w:hAnsi="Arial" w:cs="Arial"/>
              </w:rPr>
              <w:t xml:space="preserve">2026 год – </w:t>
            </w:r>
            <w:r w:rsidR="00443245">
              <w:rPr>
                <w:rFonts w:ascii="Arial" w:eastAsia="Calibri" w:hAnsi="Arial" w:cs="Arial"/>
              </w:rPr>
              <w:t>551</w:t>
            </w:r>
            <w:r w:rsidRPr="006A29D7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6A29D7">
              <w:rPr>
                <w:rFonts w:ascii="Arial" w:eastAsia="Calibri" w:hAnsi="Arial" w:cs="Arial"/>
              </w:rPr>
              <w:t>тыс.рублей</w:t>
            </w:r>
            <w:proofErr w:type="spellEnd"/>
          </w:p>
          <w:p w:rsidR="006A29D7" w:rsidRPr="006A29D7" w:rsidRDefault="006A29D7" w:rsidP="006A29D7">
            <w:pPr>
              <w:jc w:val="both"/>
              <w:rPr>
                <w:rFonts w:ascii="Arial" w:eastAsia="Calibri" w:hAnsi="Arial" w:cs="Arial"/>
              </w:rPr>
            </w:pPr>
          </w:p>
          <w:p w:rsidR="006A29D7" w:rsidRPr="006A29D7" w:rsidRDefault="006A29D7" w:rsidP="006A29D7">
            <w:pPr>
              <w:jc w:val="both"/>
              <w:rPr>
                <w:rFonts w:ascii="Arial" w:eastAsia="Calibri" w:hAnsi="Arial" w:cs="Arial"/>
              </w:rPr>
            </w:pPr>
            <w:r w:rsidRPr="006A29D7">
              <w:rPr>
                <w:rFonts w:ascii="Arial" w:eastAsia="Calibri" w:hAnsi="Arial" w:cs="Arial"/>
              </w:rPr>
              <w:t xml:space="preserve">Примечание: объемы финансирования Программы носят прогнозный характер и    подлежат ежегодной корректировке   с   учетом   формирования бюджетов соответствующих уровней на соответствующий год, а также выделения   средств   из федерального и республиканского бюджета на </w:t>
            </w:r>
            <w:proofErr w:type="spellStart"/>
            <w:r w:rsidRPr="006A29D7">
              <w:rPr>
                <w:rFonts w:ascii="Arial" w:eastAsia="Calibri" w:hAnsi="Arial" w:cs="Arial"/>
              </w:rPr>
              <w:t>софинансирование</w:t>
            </w:r>
            <w:proofErr w:type="spellEnd"/>
            <w:r w:rsidRPr="006A29D7">
              <w:rPr>
                <w:rFonts w:ascii="Arial" w:eastAsia="Calibri" w:hAnsi="Arial" w:cs="Arial"/>
              </w:rPr>
              <w:t xml:space="preserve"> мероприятий</w:t>
            </w:r>
          </w:p>
        </w:tc>
      </w:tr>
    </w:tbl>
    <w:p w:rsidR="006A29D7" w:rsidRPr="006A29D7" w:rsidRDefault="006A29D7" w:rsidP="006A29D7">
      <w:pPr>
        <w:spacing w:line="276" w:lineRule="auto"/>
        <w:jc w:val="both"/>
        <w:rPr>
          <w:rFonts w:ascii="Arial" w:hAnsi="Arial" w:cs="Arial"/>
        </w:rPr>
      </w:pPr>
    </w:p>
    <w:p w:rsidR="006A29D7" w:rsidRPr="006A29D7" w:rsidRDefault="006A29D7" w:rsidP="006A29D7">
      <w:pPr>
        <w:spacing w:line="276" w:lineRule="auto"/>
        <w:jc w:val="both"/>
        <w:rPr>
          <w:rFonts w:ascii="Arial" w:hAnsi="Arial" w:cs="Arial"/>
        </w:rPr>
      </w:pPr>
      <w:r w:rsidRPr="006A29D7">
        <w:rPr>
          <w:rFonts w:ascii="Arial" w:hAnsi="Arial" w:cs="Arial"/>
        </w:rPr>
        <w:t xml:space="preserve">2.Настоящее постановление опубликовать на официальном сайте Аксубаевского муниципального района </w:t>
      </w:r>
      <w:hyperlink r:id="rId8" w:history="1">
        <w:r w:rsidRPr="006A29D7">
          <w:rPr>
            <w:rFonts w:ascii="Arial" w:hAnsi="Arial" w:cs="Arial"/>
            <w:b/>
            <w:color w:val="0000FF"/>
            <w:u w:val="single"/>
          </w:rPr>
          <w:t>http://aksubaevo.tatar.ru</w:t>
        </w:r>
      </w:hyperlink>
      <w:r w:rsidRPr="006A29D7">
        <w:rPr>
          <w:rFonts w:ascii="Arial" w:hAnsi="Arial" w:cs="Arial"/>
        </w:rPr>
        <w:t xml:space="preserve"> и на информационных стендах </w:t>
      </w:r>
      <w:r>
        <w:rPr>
          <w:rFonts w:ascii="Arial" w:hAnsi="Arial" w:cs="Arial"/>
        </w:rPr>
        <w:t>Урмандеевского</w:t>
      </w:r>
      <w:r w:rsidRPr="006A29D7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Татарстан.</w:t>
      </w:r>
    </w:p>
    <w:p w:rsidR="006A29D7" w:rsidRPr="006A29D7" w:rsidRDefault="006A29D7" w:rsidP="006A29D7">
      <w:pPr>
        <w:spacing w:line="276" w:lineRule="auto"/>
        <w:jc w:val="both"/>
        <w:rPr>
          <w:rFonts w:ascii="Arial" w:hAnsi="Arial" w:cs="Arial"/>
        </w:rPr>
      </w:pPr>
      <w:r w:rsidRPr="006A29D7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6A29D7" w:rsidRPr="006A29D7" w:rsidRDefault="006A29D7" w:rsidP="006A29D7">
      <w:pPr>
        <w:spacing w:line="276" w:lineRule="auto"/>
        <w:jc w:val="both"/>
        <w:rPr>
          <w:rFonts w:ascii="Arial" w:hAnsi="Arial" w:cs="Arial"/>
        </w:rPr>
      </w:pPr>
    </w:p>
    <w:p w:rsidR="006A29D7" w:rsidRPr="006A29D7" w:rsidRDefault="006A29D7" w:rsidP="006A29D7">
      <w:pPr>
        <w:spacing w:line="276" w:lineRule="auto"/>
        <w:jc w:val="right"/>
        <w:rPr>
          <w:rFonts w:ascii="Arial" w:hAnsi="Arial" w:cs="Arial"/>
        </w:rPr>
      </w:pPr>
    </w:p>
    <w:p w:rsidR="006A29D7" w:rsidRPr="006A29D7" w:rsidRDefault="006A29D7" w:rsidP="006A29D7">
      <w:pPr>
        <w:spacing w:line="276" w:lineRule="auto"/>
        <w:rPr>
          <w:rFonts w:ascii="Arial" w:hAnsi="Arial" w:cs="Arial"/>
        </w:rPr>
      </w:pPr>
      <w:proofErr w:type="gramStart"/>
      <w:r w:rsidRPr="006A29D7">
        <w:rPr>
          <w:rFonts w:ascii="Arial" w:hAnsi="Arial" w:cs="Arial"/>
        </w:rPr>
        <w:t>Руководитель  Исполнительного</w:t>
      </w:r>
      <w:proofErr w:type="gramEnd"/>
      <w:r w:rsidRPr="006A29D7">
        <w:rPr>
          <w:rFonts w:ascii="Arial" w:hAnsi="Arial" w:cs="Arial"/>
        </w:rPr>
        <w:t xml:space="preserve"> комитета</w:t>
      </w:r>
    </w:p>
    <w:p w:rsidR="006A29D7" w:rsidRPr="006A29D7" w:rsidRDefault="006A29D7" w:rsidP="006A29D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Урмандеевского</w:t>
      </w:r>
      <w:r w:rsidRPr="006A29D7">
        <w:rPr>
          <w:rFonts w:ascii="Arial" w:hAnsi="Arial" w:cs="Arial"/>
        </w:rPr>
        <w:t xml:space="preserve"> сельского поселения                              </w:t>
      </w:r>
      <w:proofErr w:type="spellStart"/>
      <w:r>
        <w:rPr>
          <w:rFonts w:ascii="Arial" w:hAnsi="Arial" w:cs="Arial"/>
        </w:rPr>
        <w:t>В.З.Николаев</w:t>
      </w:r>
      <w:proofErr w:type="spellEnd"/>
    </w:p>
    <w:p w:rsidR="006A29D7" w:rsidRPr="006A29D7" w:rsidRDefault="006A29D7" w:rsidP="006A29D7">
      <w:pPr>
        <w:spacing w:line="276" w:lineRule="auto"/>
        <w:jc w:val="both"/>
        <w:rPr>
          <w:rFonts w:ascii="Arial" w:hAnsi="Arial" w:cs="Arial"/>
        </w:rPr>
      </w:pPr>
    </w:p>
    <w:p w:rsidR="006A29D7" w:rsidRPr="006A29D7" w:rsidRDefault="006A29D7" w:rsidP="006A29D7">
      <w:pPr>
        <w:tabs>
          <w:tab w:val="left" w:pos="1200"/>
        </w:tabs>
        <w:ind w:left="-567"/>
        <w:jc w:val="both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tabs>
          <w:tab w:val="left" w:pos="1200"/>
        </w:tabs>
        <w:ind w:left="-567"/>
        <w:jc w:val="both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tabs>
          <w:tab w:val="left" w:pos="1200"/>
        </w:tabs>
        <w:ind w:left="-567"/>
        <w:jc w:val="both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tabs>
          <w:tab w:val="left" w:pos="1200"/>
        </w:tabs>
        <w:ind w:left="-567"/>
        <w:jc w:val="both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tabs>
          <w:tab w:val="left" w:pos="1200"/>
        </w:tabs>
        <w:ind w:left="-567"/>
        <w:jc w:val="both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tabs>
          <w:tab w:val="left" w:pos="1200"/>
        </w:tabs>
        <w:ind w:left="-567"/>
        <w:jc w:val="both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tabs>
          <w:tab w:val="left" w:pos="1200"/>
        </w:tabs>
        <w:ind w:left="-567"/>
        <w:jc w:val="both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tabs>
          <w:tab w:val="left" w:pos="1200"/>
        </w:tabs>
        <w:ind w:left="-567"/>
        <w:jc w:val="both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tabs>
          <w:tab w:val="left" w:pos="1200"/>
        </w:tabs>
        <w:ind w:left="-567"/>
        <w:jc w:val="both"/>
        <w:rPr>
          <w:rFonts w:ascii="Arial" w:eastAsia="Calibri" w:hAnsi="Arial" w:cs="Arial"/>
          <w:lang w:eastAsia="en-US"/>
        </w:rPr>
      </w:pPr>
    </w:p>
    <w:p w:rsidR="006A29D7" w:rsidRDefault="006A29D7" w:rsidP="006A29D7">
      <w:pPr>
        <w:tabs>
          <w:tab w:val="left" w:pos="1200"/>
        </w:tabs>
        <w:jc w:val="both"/>
        <w:rPr>
          <w:rFonts w:ascii="Arial" w:eastAsia="Calibri" w:hAnsi="Arial" w:cs="Arial"/>
          <w:lang w:eastAsia="en-US"/>
        </w:rPr>
      </w:pPr>
    </w:p>
    <w:p w:rsidR="006A29D7" w:rsidRDefault="006A29D7" w:rsidP="006A29D7">
      <w:pPr>
        <w:tabs>
          <w:tab w:val="left" w:pos="1200"/>
        </w:tabs>
        <w:jc w:val="both"/>
        <w:rPr>
          <w:rFonts w:ascii="Arial" w:eastAsia="Calibri" w:hAnsi="Arial" w:cs="Arial"/>
          <w:lang w:eastAsia="en-US"/>
        </w:rPr>
      </w:pPr>
    </w:p>
    <w:p w:rsidR="00443245" w:rsidRDefault="00443245" w:rsidP="006A29D7">
      <w:pPr>
        <w:tabs>
          <w:tab w:val="left" w:pos="1200"/>
        </w:tabs>
        <w:jc w:val="both"/>
        <w:rPr>
          <w:rFonts w:ascii="Arial" w:eastAsia="Calibri" w:hAnsi="Arial" w:cs="Arial"/>
          <w:lang w:eastAsia="en-US"/>
        </w:rPr>
      </w:pPr>
    </w:p>
    <w:p w:rsidR="00443245" w:rsidRDefault="00443245" w:rsidP="006A29D7">
      <w:pPr>
        <w:tabs>
          <w:tab w:val="left" w:pos="1200"/>
        </w:tabs>
        <w:jc w:val="both"/>
        <w:rPr>
          <w:rFonts w:ascii="Arial" w:eastAsia="Calibri" w:hAnsi="Arial" w:cs="Arial"/>
          <w:lang w:eastAsia="en-US"/>
        </w:rPr>
      </w:pPr>
    </w:p>
    <w:p w:rsidR="00443245" w:rsidRDefault="00443245" w:rsidP="006A29D7">
      <w:pPr>
        <w:tabs>
          <w:tab w:val="left" w:pos="1200"/>
        </w:tabs>
        <w:jc w:val="both"/>
        <w:rPr>
          <w:rFonts w:ascii="Arial" w:eastAsia="Calibri" w:hAnsi="Arial" w:cs="Arial"/>
          <w:lang w:eastAsia="en-US"/>
        </w:rPr>
      </w:pPr>
    </w:p>
    <w:p w:rsidR="00443245" w:rsidRPr="006A29D7" w:rsidRDefault="00443245" w:rsidP="006A29D7">
      <w:pPr>
        <w:tabs>
          <w:tab w:val="left" w:pos="1200"/>
        </w:tabs>
        <w:jc w:val="both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tabs>
          <w:tab w:val="left" w:pos="1200"/>
        </w:tabs>
        <w:ind w:left="-567"/>
        <w:jc w:val="both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jc w:val="right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lastRenderedPageBreak/>
        <w:tab/>
        <w:t xml:space="preserve">                                         Утверждена </w:t>
      </w:r>
    </w:p>
    <w:p w:rsidR="006A29D7" w:rsidRPr="006A29D7" w:rsidRDefault="006A29D7" w:rsidP="006A29D7">
      <w:pPr>
        <w:jc w:val="right"/>
        <w:rPr>
          <w:rFonts w:ascii="Arial" w:eastAsia="Calibri" w:hAnsi="Arial" w:cs="Arial"/>
          <w:lang w:eastAsia="en-US"/>
        </w:rPr>
      </w:pPr>
      <w:proofErr w:type="gramStart"/>
      <w:r w:rsidRPr="006A29D7">
        <w:rPr>
          <w:rFonts w:ascii="Arial" w:eastAsia="Calibri" w:hAnsi="Arial" w:cs="Arial"/>
          <w:lang w:eastAsia="en-US"/>
        </w:rPr>
        <w:t>Постановлением  Руководителя</w:t>
      </w:r>
      <w:proofErr w:type="gramEnd"/>
    </w:p>
    <w:p w:rsidR="006A29D7" w:rsidRPr="006A29D7" w:rsidRDefault="006A29D7" w:rsidP="006A29D7">
      <w:pPr>
        <w:jc w:val="right"/>
        <w:rPr>
          <w:rFonts w:ascii="Arial" w:eastAsia="Calibri" w:hAnsi="Arial" w:cs="Arial"/>
          <w:lang w:eastAsia="en-US"/>
        </w:rPr>
      </w:pPr>
      <w:proofErr w:type="gramStart"/>
      <w:r w:rsidRPr="006A29D7">
        <w:rPr>
          <w:rFonts w:ascii="Arial" w:eastAsia="Calibri" w:hAnsi="Arial" w:cs="Arial"/>
          <w:lang w:eastAsia="en-US"/>
        </w:rPr>
        <w:t>Исполнительного  комитета</w:t>
      </w:r>
      <w:proofErr w:type="gramEnd"/>
    </w:p>
    <w:p w:rsidR="006A29D7" w:rsidRPr="006A29D7" w:rsidRDefault="006A29D7" w:rsidP="006A29D7">
      <w:pPr>
        <w:jc w:val="right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ab/>
      </w:r>
      <w:r w:rsidRPr="006A29D7"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>Урмандеевского</w:t>
      </w:r>
      <w:r w:rsidRPr="006A29D7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6A29D7" w:rsidRPr="006A29D7" w:rsidRDefault="006A29D7" w:rsidP="006A29D7">
      <w:pPr>
        <w:jc w:val="right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от № </w:t>
      </w:r>
    </w:p>
    <w:p w:rsidR="006A29D7" w:rsidRPr="006A29D7" w:rsidRDefault="006A29D7" w:rsidP="006A29D7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right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jc w:val="center"/>
        <w:rPr>
          <w:rFonts w:ascii="Arial" w:eastAsia="Calibri" w:hAnsi="Arial" w:cs="Arial"/>
          <w:b/>
          <w:lang w:eastAsia="en-US"/>
        </w:rPr>
      </w:pPr>
      <w:proofErr w:type="gramStart"/>
      <w:r w:rsidRPr="006A29D7">
        <w:rPr>
          <w:rFonts w:ascii="Arial" w:eastAsia="Calibri" w:hAnsi="Arial" w:cs="Arial"/>
          <w:b/>
          <w:lang w:eastAsia="en-US"/>
        </w:rPr>
        <w:t>ДОЛГОСРОЧНАЯ  МУНИЦИПАЛЬНАЯ</w:t>
      </w:r>
      <w:proofErr w:type="gramEnd"/>
      <w:r w:rsidRPr="006A29D7">
        <w:rPr>
          <w:rFonts w:ascii="Arial" w:eastAsia="Calibri" w:hAnsi="Arial" w:cs="Arial"/>
          <w:b/>
          <w:lang w:eastAsia="en-US"/>
        </w:rPr>
        <w:t xml:space="preserve"> ЦЕЛЕВАЯ ПРОГРАММА</w:t>
      </w:r>
    </w:p>
    <w:p w:rsidR="006A29D7" w:rsidRPr="006A29D7" w:rsidRDefault="006A29D7" w:rsidP="006A29D7">
      <w:pPr>
        <w:jc w:val="center"/>
        <w:rPr>
          <w:rFonts w:ascii="Arial" w:eastAsia="Calibri" w:hAnsi="Arial" w:cs="Arial"/>
          <w:b/>
          <w:lang w:eastAsia="en-US"/>
        </w:rPr>
      </w:pPr>
      <w:r w:rsidRPr="006A29D7">
        <w:rPr>
          <w:rFonts w:ascii="Arial" w:eastAsia="Calibri" w:hAnsi="Arial" w:cs="Arial"/>
          <w:b/>
          <w:lang w:eastAsia="en-US"/>
        </w:rPr>
        <w:t>«Комплексное развитие систем коммунальной инфраструктуры</w:t>
      </w:r>
    </w:p>
    <w:p w:rsidR="006A29D7" w:rsidRPr="006A29D7" w:rsidRDefault="006A29D7" w:rsidP="006A29D7">
      <w:pPr>
        <w:jc w:val="center"/>
        <w:rPr>
          <w:rFonts w:ascii="Arial" w:eastAsia="Calibri" w:hAnsi="Arial" w:cs="Arial"/>
          <w:b/>
          <w:lang w:eastAsia="en-US"/>
        </w:rPr>
      </w:pPr>
      <w:proofErr w:type="gramStart"/>
      <w:r>
        <w:rPr>
          <w:rFonts w:ascii="Arial" w:eastAsia="Calibri" w:hAnsi="Arial" w:cs="Arial"/>
          <w:b/>
          <w:lang w:eastAsia="en-US"/>
        </w:rPr>
        <w:t>Урмандеевского</w:t>
      </w:r>
      <w:r w:rsidRPr="006A29D7">
        <w:rPr>
          <w:rFonts w:ascii="Arial" w:eastAsia="Calibri" w:hAnsi="Arial" w:cs="Arial"/>
          <w:b/>
          <w:lang w:eastAsia="en-US"/>
        </w:rPr>
        <w:t xml:space="preserve">  сельского</w:t>
      </w:r>
      <w:proofErr w:type="gramEnd"/>
      <w:r w:rsidRPr="006A29D7">
        <w:rPr>
          <w:rFonts w:ascii="Arial" w:eastAsia="Calibri" w:hAnsi="Arial" w:cs="Arial"/>
          <w:b/>
          <w:lang w:eastAsia="en-US"/>
        </w:rPr>
        <w:t xml:space="preserve"> поселения Аксубаевского муниципального района</w:t>
      </w:r>
    </w:p>
    <w:p w:rsidR="006A29D7" w:rsidRPr="006A29D7" w:rsidRDefault="006A29D7" w:rsidP="006A29D7">
      <w:pPr>
        <w:jc w:val="center"/>
        <w:rPr>
          <w:rFonts w:ascii="Arial" w:eastAsia="Calibri" w:hAnsi="Arial" w:cs="Arial"/>
          <w:b/>
          <w:lang w:eastAsia="en-US"/>
        </w:rPr>
      </w:pPr>
      <w:r w:rsidRPr="006A29D7">
        <w:rPr>
          <w:rFonts w:ascii="Arial" w:eastAsia="Calibri" w:hAnsi="Arial" w:cs="Arial"/>
          <w:b/>
          <w:lang w:eastAsia="en-US"/>
        </w:rPr>
        <w:t>Республики Татарстан на 2016-2026 годы»</w:t>
      </w: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proofErr w:type="spellStart"/>
      <w:r w:rsidRPr="006A29D7">
        <w:rPr>
          <w:rFonts w:ascii="Arial" w:eastAsia="Calibri" w:hAnsi="Arial" w:cs="Arial"/>
          <w:b/>
          <w:lang w:eastAsia="en-US"/>
        </w:rPr>
        <w:t>с.</w:t>
      </w:r>
      <w:r>
        <w:rPr>
          <w:rFonts w:ascii="Arial" w:eastAsia="Calibri" w:hAnsi="Arial" w:cs="Arial"/>
          <w:b/>
          <w:lang w:eastAsia="en-US"/>
        </w:rPr>
        <w:t>Урмандеево</w:t>
      </w:r>
      <w:proofErr w:type="spellEnd"/>
    </w:p>
    <w:p w:rsidR="006A29D7" w:rsidRPr="006A29D7" w:rsidRDefault="006A29D7" w:rsidP="006A29D7">
      <w:pPr>
        <w:spacing w:after="200" w:line="276" w:lineRule="auto"/>
        <w:rPr>
          <w:rFonts w:ascii="Arial" w:eastAsia="Calibri" w:hAnsi="Arial" w:cs="Arial"/>
          <w:b/>
          <w:lang w:eastAsia="en-US"/>
        </w:rPr>
      </w:pPr>
    </w:p>
    <w:p w:rsidR="006A29D7" w:rsidRPr="006A29D7" w:rsidRDefault="006A29D7" w:rsidP="006A29D7">
      <w:pPr>
        <w:spacing w:after="200" w:line="276" w:lineRule="auto"/>
        <w:rPr>
          <w:rFonts w:ascii="Arial" w:eastAsia="Calibri" w:hAnsi="Arial" w:cs="Arial"/>
          <w:b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6A29D7">
        <w:rPr>
          <w:rFonts w:ascii="Arial" w:eastAsia="Calibri" w:hAnsi="Arial" w:cs="Arial"/>
          <w:b/>
          <w:lang w:eastAsia="en-US"/>
        </w:rPr>
        <w:t>ПАСПОРТ</w:t>
      </w:r>
    </w:p>
    <w:p w:rsidR="006A29D7" w:rsidRPr="006A29D7" w:rsidRDefault="006A29D7" w:rsidP="006A29D7">
      <w:pPr>
        <w:spacing w:line="276" w:lineRule="auto"/>
        <w:jc w:val="center"/>
        <w:rPr>
          <w:rFonts w:ascii="Arial" w:eastAsia="Calibri" w:hAnsi="Arial" w:cs="Arial"/>
          <w:lang w:eastAsia="en-US"/>
        </w:rPr>
      </w:pPr>
      <w:proofErr w:type="spellStart"/>
      <w:r w:rsidRPr="006A29D7">
        <w:rPr>
          <w:rFonts w:ascii="Arial" w:eastAsia="Calibri" w:hAnsi="Arial" w:cs="Arial"/>
          <w:lang w:eastAsia="en-US"/>
        </w:rPr>
        <w:t>долгосрочнойцелевой</w:t>
      </w:r>
      <w:proofErr w:type="spellEnd"/>
      <w:r w:rsidRPr="006A29D7">
        <w:rPr>
          <w:rFonts w:ascii="Arial" w:eastAsia="Calibri" w:hAnsi="Arial" w:cs="Arial"/>
          <w:lang w:eastAsia="en-US"/>
        </w:rPr>
        <w:t xml:space="preserve"> программы «Комплексное развитие систем коммунальной инфраструктуры </w:t>
      </w:r>
      <w:r>
        <w:rPr>
          <w:rFonts w:ascii="Arial" w:eastAsia="Calibri" w:hAnsi="Arial" w:cs="Arial"/>
          <w:lang w:eastAsia="en-US"/>
        </w:rPr>
        <w:t>Урмандеевского</w:t>
      </w:r>
      <w:r w:rsidRPr="006A29D7">
        <w:rPr>
          <w:rFonts w:ascii="Arial" w:eastAsia="Calibri" w:hAnsi="Arial" w:cs="Arial"/>
          <w:lang w:eastAsia="en-US"/>
        </w:rPr>
        <w:t xml:space="preserve"> сельского </w:t>
      </w:r>
      <w:proofErr w:type="spellStart"/>
      <w:r w:rsidRPr="006A29D7">
        <w:rPr>
          <w:rFonts w:ascii="Arial" w:eastAsia="Calibri" w:hAnsi="Arial" w:cs="Arial"/>
          <w:lang w:eastAsia="en-US"/>
        </w:rPr>
        <w:t>поселенияАксубаевского</w:t>
      </w:r>
      <w:proofErr w:type="spellEnd"/>
      <w:r w:rsidRPr="006A29D7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6A29D7">
        <w:rPr>
          <w:rFonts w:ascii="Arial" w:eastAsia="Calibri" w:hAnsi="Arial" w:cs="Arial"/>
          <w:lang w:eastAsia="en-US"/>
        </w:rPr>
        <w:t>муниципального  района</w:t>
      </w:r>
      <w:proofErr w:type="gramEnd"/>
      <w:r w:rsidRPr="006A29D7">
        <w:rPr>
          <w:rFonts w:ascii="Arial" w:eastAsia="Calibri" w:hAnsi="Arial" w:cs="Arial"/>
          <w:lang w:eastAsia="en-US"/>
        </w:rPr>
        <w:t xml:space="preserve">  Республики Татарстан</w:t>
      </w: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>на2016-2026 годы»</w:t>
      </w:r>
    </w:p>
    <w:p w:rsidR="006A29D7" w:rsidRPr="006A29D7" w:rsidRDefault="006A29D7" w:rsidP="006A29D7">
      <w:pPr>
        <w:spacing w:after="200" w:line="276" w:lineRule="auto"/>
        <w:rPr>
          <w:rFonts w:ascii="Arial" w:eastAsia="Calibri" w:hAnsi="Arial" w:cs="Arial"/>
          <w:lang w:eastAsia="en-US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13"/>
        <w:gridCol w:w="6971"/>
      </w:tblGrid>
      <w:tr w:rsidR="006A29D7" w:rsidRPr="006A29D7" w:rsidTr="00F86BD7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9D7" w:rsidRPr="006A29D7" w:rsidRDefault="006A29D7" w:rsidP="006A29D7">
            <w:pPr>
              <w:snapToGrid w:val="0"/>
              <w:spacing w:after="200" w:line="276" w:lineRule="auto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t>Наименование</w:t>
            </w:r>
          </w:p>
          <w:p w:rsidR="006A29D7" w:rsidRPr="006A29D7" w:rsidRDefault="006A29D7" w:rsidP="006A29D7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t>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t xml:space="preserve">Долгосрочная программа комплексного развития систем коммунальной инфраструктуры </w:t>
            </w:r>
            <w:r>
              <w:rPr>
                <w:rFonts w:ascii="Arial" w:eastAsia="Calibri" w:hAnsi="Arial" w:cs="Arial"/>
                <w:lang w:eastAsia="en-US"/>
              </w:rPr>
              <w:t>Урмандеевского</w:t>
            </w:r>
            <w:r w:rsidRPr="006A29D7">
              <w:rPr>
                <w:rFonts w:ascii="Arial" w:eastAsia="Calibri" w:hAnsi="Arial" w:cs="Arial"/>
                <w:lang w:eastAsia="en-US"/>
              </w:rPr>
              <w:t xml:space="preserve"> сельского поселения на 2016-2026 годы (в дальнейшем Программа)</w:t>
            </w:r>
          </w:p>
        </w:tc>
      </w:tr>
      <w:tr w:rsidR="006A29D7" w:rsidRPr="006A29D7" w:rsidTr="00F86BD7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t>Основание для разработки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D7" w:rsidRPr="006A29D7" w:rsidRDefault="006A29D7" w:rsidP="006A29D7">
            <w:pPr>
              <w:widowControl w:val="0"/>
              <w:ind w:firstLine="372"/>
              <w:jc w:val="both"/>
              <w:rPr>
                <w:rFonts w:ascii="Arial" w:hAnsi="Arial" w:cs="Arial"/>
                <w:noProof/>
              </w:rPr>
            </w:pPr>
            <w:r w:rsidRPr="006A29D7">
              <w:rPr>
                <w:rFonts w:ascii="Arial" w:hAnsi="Arial" w:cs="Arial"/>
                <w:noProof/>
              </w:rPr>
              <w:t>Федеральный закон  от  06.10.2003  N 131-ФЗ «Об общих  принципах  организации  местного самоуправления в Российской Федерации»</w:t>
            </w:r>
          </w:p>
          <w:p w:rsidR="006A29D7" w:rsidRPr="006A29D7" w:rsidRDefault="006A29D7" w:rsidP="006A29D7">
            <w:pPr>
              <w:spacing w:after="200" w:line="276" w:lineRule="auto"/>
              <w:ind w:firstLine="372"/>
              <w:jc w:val="both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noProof/>
                <w:lang w:eastAsia="en-US"/>
              </w:rPr>
              <w:t>Градостроительный кодекс Российской Федерации от 29.12.2004  № 190-</w:t>
            </w:r>
            <w:proofErr w:type="gramStart"/>
            <w:r w:rsidRPr="006A29D7">
              <w:rPr>
                <w:rFonts w:ascii="Arial" w:eastAsia="Calibri" w:hAnsi="Arial" w:cs="Arial"/>
                <w:noProof/>
                <w:lang w:eastAsia="en-US"/>
              </w:rPr>
              <w:t>ФЗ,</w:t>
            </w:r>
            <w:r w:rsidRPr="006A29D7">
              <w:rPr>
                <w:rFonts w:ascii="Arial" w:eastAsia="Calibri" w:hAnsi="Arial" w:cs="Arial"/>
                <w:lang w:eastAsia="en-US"/>
              </w:rPr>
              <w:t>Устав</w:t>
            </w:r>
            <w:proofErr w:type="gramEnd"/>
            <w:r w:rsidRPr="006A29D7">
              <w:rPr>
                <w:rFonts w:ascii="Arial" w:eastAsia="Calibri" w:hAnsi="Arial" w:cs="Arial"/>
                <w:lang w:eastAsia="en-US"/>
              </w:rPr>
              <w:t xml:space="preserve"> муниципального образования </w:t>
            </w:r>
            <w:r>
              <w:rPr>
                <w:rFonts w:ascii="Arial" w:eastAsia="Calibri" w:hAnsi="Arial" w:cs="Arial"/>
                <w:lang w:eastAsia="en-US"/>
              </w:rPr>
              <w:t>Урмандеевского</w:t>
            </w:r>
            <w:r w:rsidRPr="006A29D7">
              <w:rPr>
                <w:rFonts w:ascii="Arial" w:eastAsia="Calibri" w:hAnsi="Arial"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6A29D7" w:rsidRPr="006A29D7" w:rsidTr="00F86BD7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t>Заказчик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t xml:space="preserve">Исполнительный комитет </w:t>
            </w:r>
            <w:r>
              <w:rPr>
                <w:rFonts w:ascii="Arial" w:eastAsia="Calibri" w:hAnsi="Arial" w:cs="Arial"/>
                <w:lang w:eastAsia="en-US"/>
              </w:rPr>
              <w:t>Урмандеевского</w:t>
            </w:r>
            <w:r w:rsidRPr="006A29D7">
              <w:rPr>
                <w:rFonts w:ascii="Arial" w:eastAsia="Calibri" w:hAnsi="Arial"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6A29D7" w:rsidRPr="006A29D7" w:rsidTr="00F86BD7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t>Исполнители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t xml:space="preserve">Исполнительный комитет </w:t>
            </w:r>
            <w:r>
              <w:rPr>
                <w:rFonts w:ascii="Arial" w:eastAsia="Calibri" w:hAnsi="Arial" w:cs="Arial"/>
                <w:lang w:eastAsia="en-US"/>
              </w:rPr>
              <w:t>Урмандеевского</w:t>
            </w:r>
            <w:r w:rsidRPr="006A29D7">
              <w:rPr>
                <w:rFonts w:ascii="Arial" w:eastAsia="Calibri" w:hAnsi="Arial" w:cs="Arial"/>
                <w:lang w:eastAsia="en-US"/>
              </w:rPr>
              <w:t xml:space="preserve"> сельского поселения Аксубаевского муниципального района Республики Татарстан </w:t>
            </w:r>
          </w:p>
        </w:tc>
      </w:tr>
      <w:tr w:rsidR="006A29D7" w:rsidRPr="006A29D7" w:rsidTr="00F86BD7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t>Цели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D7" w:rsidRPr="006A29D7" w:rsidRDefault="006A29D7" w:rsidP="006A29D7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t xml:space="preserve">Восстановление и техническое перевооружение основных фондов коммунального комплекса </w:t>
            </w:r>
            <w:r>
              <w:rPr>
                <w:rFonts w:ascii="Arial" w:eastAsia="Calibri" w:hAnsi="Arial" w:cs="Arial"/>
                <w:lang w:eastAsia="en-US"/>
              </w:rPr>
              <w:t>Урмандеевского</w:t>
            </w:r>
            <w:r w:rsidRPr="006A29D7">
              <w:rPr>
                <w:rFonts w:ascii="Arial" w:eastAsia="Calibri" w:hAnsi="Arial" w:cs="Arial"/>
                <w:lang w:eastAsia="en-US"/>
              </w:rPr>
              <w:t xml:space="preserve"> сельского поселения с целью:</w:t>
            </w:r>
          </w:p>
          <w:p w:rsidR="006A29D7" w:rsidRPr="006A29D7" w:rsidRDefault="006A29D7" w:rsidP="006A29D7">
            <w:pPr>
              <w:numPr>
                <w:ilvl w:val="0"/>
                <w:numId w:val="5"/>
              </w:numPr>
              <w:suppressAutoHyphens/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t>обеспечения доступности для потребителей товаров и услуг организаций коммунального комплекса;</w:t>
            </w:r>
          </w:p>
          <w:p w:rsidR="006A29D7" w:rsidRPr="006A29D7" w:rsidRDefault="006A29D7" w:rsidP="006A29D7">
            <w:pPr>
              <w:numPr>
                <w:ilvl w:val="0"/>
                <w:numId w:val="5"/>
              </w:numPr>
              <w:suppressAutoHyphens/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t>повышения надежности и качества услуг по водоснабжению, проведение мероприятий по модернизации существующих, строительство новых объектов;</w:t>
            </w:r>
          </w:p>
          <w:p w:rsidR="006A29D7" w:rsidRPr="006A29D7" w:rsidRDefault="006A29D7" w:rsidP="006A29D7">
            <w:pPr>
              <w:numPr>
                <w:ilvl w:val="0"/>
                <w:numId w:val="5"/>
              </w:numPr>
              <w:suppressAutoHyphens/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6A29D7">
              <w:rPr>
                <w:rFonts w:ascii="Arial" w:eastAsia="Calibri" w:hAnsi="Arial" w:cs="Arial"/>
                <w:bCs/>
                <w:lang w:eastAsia="en-US"/>
              </w:rPr>
              <w:t>повышение уровня благоустройства и улучшение экологической обстановки</w:t>
            </w:r>
          </w:p>
          <w:p w:rsidR="006A29D7" w:rsidRPr="006A29D7" w:rsidRDefault="006A29D7" w:rsidP="006A29D7">
            <w:pPr>
              <w:numPr>
                <w:ilvl w:val="0"/>
                <w:numId w:val="5"/>
              </w:numPr>
              <w:suppressAutoHyphens/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t>снижение потерь при эксплуатации систем водоснабжения;</w:t>
            </w:r>
          </w:p>
          <w:p w:rsidR="006A29D7" w:rsidRPr="006A29D7" w:rsidRDefault="006A29D7" w:rsidP="006A29D7">
            <w:pPr>
              <w:numPr>
                <w:ilvl w:val="0"/>
                <w:numId w:val="5"/>
              </w:numPr>
              <w:suppressAutoHyphens/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bCs/>
                <w:lang w:eastAsia="en-US"/>
              </w:rPr>
              <w:lastRenderedPageBreak/>
              <w:t>повышение надежности и эффективности функционирования коммунальных систем жизнеобеспечения населения.</w:t>
            </w:r>
          </w:p>
        </w:tc>
      </w:tr>
      <w:tr w:rsidR="006A29D7" w:rsidRPr="006A29D7" w:rsidTr="00F86BD7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lastRenderedPageBreak/>
              <w:t>Задачи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t>Реализация мероприятий по разработке проектно-сметной документации и производству работ для развития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</w:t>
            </w:r>
          </w:p>
        </w:tc>
      </w:tr>
      <w:tr w:rsidR="006A29D7" w:rsidRPr="006A29D7" w:rsidTr="00F86BD7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t>Срок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t>Период реализации Программы: 2016-2026 годы</w:t>
            </w:r>
          </w:p>
        </w:tc>
      </w:tr>
      <w:tr w:rsidR="006A29D7" w:rsidRPr="006A29D7" w:rsidTr="00F86BD7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9D7" w:rsidRPr="006A29D7" w:rsidRDefault="006A29D7" w:rsidP="006A29D7">
            <w:pPr>
              <w:snapToGrid w:val="0"/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t>Объемы и источники финансирования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D7" w:rsidRPr="006A29D7" w:rsidRDefault="006A29D7" w:rsidP="006A29D7">
            <w:pPr>
              <w:jc w:val="both"/>
              <w:rPr>
                <w:rFonts w:ascii="Arial" w:eastAsia="Calibri" w:hAnsi="Arial" w:cs="Arial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t xml:space="preserve">общий </w:t>
            </w:r>
            <w:proofErr w:type="gramStart"/>
            <w:r w:rsidRPr="006A29D7">
              <w:rPr>
                <w:rFonts w:ascii="Arial" w:eastAsia="Calibri" w:hAnsi="Arial" w:cs="Arial"/>
                <w:lang w:eastAsia="en-US"/>
              </w:rPr>
              <w:t>объем  финансирования</w:t>
            </w:r>
            <w:proofErr w:type="gramEnd"/>
            <w:r w:rsidRPr="006A29D7">
              <w:rPr>
                <w:rFonts w:ascii="Arial" w:eastAsia="Calibri" w:hAnsi="Arial" w:cs="Arial"/>
                <w:lang w:eastAsia="en-US"/>
              </w:rPr>
              <w:t xml:space="preserve">  на  реализацию  Программы </w:t>
            </w:r>
            <w:r w:rsidRPr="006A29D7">
              <w:rPr>
                <w:rFonts w:ascii="Arial" w:eastAsia="Calibri" w:hAnsi="Arial" w:cs="Arial"/>
              </w:rPr>
              <w:t xml:space="preserve">составляет </w:t>
            </w:r>
            <w:r w:rsidR="00443245">
              <w:rPr>
                <w:rFonts w:ascii="Arial" w:eastAsia="Calibri" w:hAnsi="Arial" w:cs="Arial"/>
              </w:rPr>
              <w:t>5043</w:t>
            </w:r>
            <w:r w:rsidRPr="006A29D7">
              <w:rPr>
                <w:rFonts w:ascii="Arial" w:eastAsia="Calibri" w:hAnsi="Arial" w:cs="Arial"/>
              </w:rPr>
              <w:t>,0 тыс. рублей в том числе:</w:t>
            </w:r>
          </w:p>
          <w:p w:rsidR="00443245" w:rsidRPr="00443245" w:rsidRDefault="00443245" w:rsidP="00443245">
            <w:pPr>
              <w:jc w:val="both"/>
              <w:rPr>
                <w:rFonts w:ascii="Arial" w:eastAsia="Calibri" w:hAnsi="Arial" w:cs="Arial"/>
              </w:rPr>
            </w:pPr>
            <w:r w:rsidRPr="00443245">
              <w:rPr>
                <w:rFonts w:ascii="Arial" w:eastAsia="Calibri" w:hAnsi="Arial" w:cs="Arial"/>
              </w:rPr>
              <w:t>2016 год – 330 тыс. рублей</w:t>
            </w:r>
          </w:p>
          <w:p w:rsidR="00443245" w:rsidRPr="00443245" w:rsidRDefault="00443245" w:rsidP="00443245">
            <w:pPr>
              <w:jc w:val="both"/>
              <w:rPr>
                <w:rFonts w:ascii="Arial" w:eastAsia="Calibri" w:hAnsi="Arial" w:cs="Arial"/>
              </w:rPr>
            </w:pPr>
            <w:r w:rsidRPr="00443245">
              <w:rPr>
                <w:rFonts w:ascii="Arial" w:eastAsia="Calibri" w:hAnsi="Arial" w:cs="Arial"/>
              </w:rPr>
              <w:t>2017 год – 370 тыс. рублей</w:t>
            </w:r>
          </w:p>
          <w:p w:rsidR="00443245" w:rsidRPr="00443245" w:rsidRDefault="00443245" w:rsidP="00443245">
            <w:pPr>
              <w:jc w:val="both"/>
              <w:rPr>
                <w:rFonts w:ascii="Arial" w:eastAsia="Calibri" w:hAnsi="Arial" w:cs="Arial"/>
              </w:rPr>
            </w:pPr>
            <w:r w:rsidRPr="00443245">
              <w:rPr>
                <w:rFonts w:ascii="Arial" w:eastAsia="Calibri" w:hAnsi="Arial" w:cs="Arial"/>
              </w:rPr>
              <w:t>2018 год – 410 тыс. рублей</w:t>
            </w:r>
          </w:p>
          <w:p w:rsidR="00443245" w:rsidRPr="00443245" w:rsidRDefault="00443245" w:rsidP="00443245">
            <w:pPr>
              <w:jc w:val="both"/>
              <w:rPr>
                <w:rFonts w:ascii="Arial" w:eastAsia="Calibri" w:hAnsi="Arial" w:cs="Arial"/>
              </w:rPr>
            </w:pPr>
            <w:r w:rsidRPr="00443245">
              <w:rPr>
                <w:rFonts w:ascii="Arial" w:eastAsia="Calibri" w:hAnsi="Arial" w:cs="Arial"/>
              </w:rPr>
              <w:t>2019 год – 600 тыс. рублей</w:t>
            </w:r>
          </w:p>
          <w:p w:rsidR="00443245" w:rsidRPr="00443245" w:rsidRDefault="00443245" w:rsidP="00443245">
            <w:pPr>
              <w:jc w:val="both"/>
              <w:rPr>
                <w:rFonts w:ascii="Arial" w:eastAsia="Calibri" w:hAnsi="Arial" w:cs="Arial"/>
              </w:rPr>
            </w:pPr>
            <w:r w:rsidRPr="00443245">
              <w:rPr>
                <w:rFonts w:ascii="Arial" w:eastAsia="Calibri" w:hAnsi="Arial" w:cs="Arial"/>
              </w:rPr>
              <w:t>2020 год – 430 тыс. рублей</w:t>
            </w:r>
          </w:p>
          <w:p w:rsidR="00443245" w:rsidRPr="00443245" w:rsidRDefault="00443245" w:rsidP="00443245">
            <w:pPr>
              <w:jc w:val="both"/>
              <w:rPr>
                <w:rFonts w:ascii="Arial" w:eastAsia="Calibri" w:hAnsi="Arial" w:cs="Arial"/>
              </w:rPr>
            </w:pPr>
            <w:r w:rsidRPr="00443245">
              <w:rPr>
                <w:rFonts w:ascii="Arial" w:eastAsia="Calibri" w:hAnsi="Arial" w:cs="Arial"/>
              </w:rPr>
              <w:t>2021 год – 410 тыс. рублей</w:t>
            </w:r>
          </w:p>
          <w:p w:rsidR="00443245" w:rsidRPr="00443245" w:rsidRDefault="00443245" w:rsidP="00443245">
            <w:pPr>
              <w:jc w:val="both"/>
              <w:rPr>
                <w:rFonts w:ascii="Arial" w:eastAsia="Calibri" w:hAnsi="Arial" w:cs="Arial"/>
              </w:rPr>
            </w:pPr>
            <w:r w:rsidRPr="00443245">
              <w:rPr>
                <w:rFonts w:ascii="Arial" w:eastAsia="Calibri" w:hAnsi="Arial" w:cs="Arial"/>
              </w:rPr>
              <w:t>2022 год – 410тыс. рублей</w:t>
            </w:r>
          </w:p>
          <w:p w:rsidR="00443245" w:rsidRPr="00443245" w:rsidRDefault="00443245" w:rsidP="00443245">
            <w:pPr>
              <w:jc w:val="both"/>
              <w:rPr>
                <w:rFonts w:ascii="Arial" w:eastAsia="Calibri" w:hAnsi="Arial" w:cs="Arial"/>
              </w:rPr>
            </w:pPr>
            <w:r w:rsidRPr="00443245">
              <w:rPr>
                <w:rFonts w:ascii="Arial" w:eastAsia="Calibri" w:hAnsi="Arial" w:cs="Arial"/>
              </w:rPr>
              <w:t>2023 год – 430 тыс. рублей</w:t>
            </w:r>
          </w:p>
          <w:p w:rsidR="00443245" w:rsidRPr="00443245" w:rsidRDefault="00443245" w:rsidP="00443245">
            <w:pPr>
              <w:jc w:val="both"/>
              <w:rPr>
                <w:rFonts w:ascii="Arial" w:eastAsia="Calibri" w:hAnsi="Arial" w:cs="Arial"/>
              </w:rPr>
            </w:pPr>
            <w:r w:rsidRPr="00443245">
              <w:rPr>
                <w:rFonts w:ascii="Arial" w:eastAsia="Calibri" w:hAnsi="Arial" w:cs="Arial"/>
              </w:rPr>
              <w:t>2024 год – 551тыс. рублей</w:t>
            </w:r>
          </w:p>
          <w:p w:rsidR="00443245" w:rsidRPr="00443245" w:rsidRDefault="00443245" w:rsidP="00443245">
            <w:pPr>
              <w:jc w:val="both"/>
              <w:rPr>
                <w:rFonts w:ascii="Arial" w:eastAsia="Calibri" w:hAnsi="Arial" w:cs="Arial"/>
              </w:rPr>
            </w:pPr>
            <w:r w:rsidRPr="00443245">
              <w:rPr>
                <w:rFonts w:ascii="Arial" w:eastAsia="Calibri" w:hAnsi="Arial" w:cs="Arial"/>
              </w:rPr>
              <w:t>2025 год – 551 тыс. рублей</w:t>
            </w:r>
          </w:p>
          <w:p w:rsidR="00443245" w:rsidRPr="00443245" w:rsidRDefault="00443245" w:rsidP="00443245">
            <w:pPr>
              <w:jc w:val="both"/>
              <w:rPr>
                <w:rFonts w:ascii="Arial" w:eastAsia="Calibri" w:hAnsi="Arial" w:cs="Arial"/>
              </w:rPr>
            </w:pPr>
            <w:r w:rsidRPr="00443245">
              <w:rPr>
                <w:rFonts w:ascii="Arial" w:eastAsia="Calibri" w:hAnsi="Arial" w:cs="Arial"/>
              </w:rPr>
              <w:t xml:space="preserve">2026 год – 551 </w:t>
            </w:r>
            <w:proofErr w:type="spellStart"/>
            <w:r w:rsidRPr="00443245">
              <w:rPr>
                <w:rFonts w:ascii="Arial" w:eastAsia="Calibri" w:hAnsi="Arial" w:cs="Arial"/>
              </w:rPr>
              <w:t>тыс.рублей</w:t>
            </w:r>
            <w:proofErr w:type="spellEnd"/>
          </w:p>
          <w:p w:rsidR="006A29D7" w:rsidRPr="006A29D7" w:rsidRDefault="006A29D7" w:rsidP="006A29D7">
            <w:pPr>
              <w:suppressAutoHyphens/>
              <w:autoSpaceDE w:val="0"/>
              <w:snapToGrid w:val="0"/>
              <w:jc w:val="both"/>
              <w:rPr>
                <w:rFonts w:ascii="Arial" w:eastAsia="Arial" w:hAnsi="Arial" w:cs="Arial"/>
                <w:lang w:eastAsia="ar-SA"/>
              </w:rPr>
            </w:pPr>
            <w:r w:rsidRPr="006A29D7">
              <w:rPr>
                <w:rFonts w:ascii="Arial" w:eastAsia="Arial" w:hAnsi="Arial" w:cs="Arial"/>
                <w:lang w:eastAsia="ar-SA"/>
              </w:rPr>
              <w:t xml:space="preserve">Примечание: объемы финансирования Программы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а также выделения   средств   из республиканского и районного бюджета на </w:t>
            </w:r>
            <w:proofErr w:type="spellStart"/>
            <w:r w:rsidRPr="006A29D7">
              <w:rPr>
                <w:rFonts w:ascii="Arial" w:eastAsia="Arial" w:hAnsi="Arial" w:cs="Arial"/>
                <w:lang w:eastAsia="ar-SA"/>
              </w:rPr>
              <w:t>софинансирование</w:t>
            </w:r>
            <w:proofErr w:type="spellEnd"/>
            <w:r w:rsidRPr="006A29D7">
              <w:rPr>
                <w:rFonts w:ascii="Arial" w:eastAsia="Arial" w:hAnsi="Arial" w:cs="Arial"/>
                <w:lang w:eastAsia="ar-SA"/>
              </w:rPr>
              <w:t xml:space="preserve"> мероприятий</w:t>
            </w:r>
          </w:p>
        </w:tc>
      </w:tr>
      <w:tr w:rsidR="006A29D7" w:rsidRPr="006A29D7" w:rsidTr="00F86BD7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D7" w:rsidRPr="006A29D7" w:rsidRDefault="006A29D7" w:rsidP="006A29D7">
            <w:pPr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t xml:space="preserve">Повышение надежности функционирования систем коммунальной инфраструктуры и качества коммунальных услуг, предоставляемых населению </w:t>
            </w:r>
            <w:r>
              <w:rPr>
                <w:rFonts w:ascii="Arial" w:eastAsia="Calibri" w:hAnsi="Arial" w:cs="Arial"/>
                <w:lang w:eastAsia="en-US"/>
              </w:rPr>
              <w:t>Урмандеевского</w:t>
            </w:r>
            <w:r w:rsidRPr="006A29D7">
              <w:rPr>
                <w:rFonts w:ascii="Arial" w:eastAsia="Calibri" w:hAnsi="Arial" w:cs="Arial"/>
                <w:lang w:eastAsia="en-US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6A29D7" w:rsidRPr="006A29D7" w:rsidTr="00F86BD7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t>Система контроля за выполнением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t xml:space="preserve">Контроль выполнения Программы осуществляет исполнительный комитет   </w:t>
            </w:r>
            <w:r>
              <w:rPr>
                <w:rFonts w:ascii="Arial" w:eastAsia="Calibri" w:hAnsi="Arial" w:cs="Arial"/>
                <w:lang w:eastAsia="en-US"/>
              </w:rPr>
              <w:t>Урмандеевского</w:t>
            </w:r>
            <w:r w:rsidRPr="006A29D7">
              <w:rPr>
                <w:rFonts w:ascii="Arial" w:eastAsia="Calibri" w:hAnsi="Arial" w:cs="Arial"/>
                <w:lang w:eastAsia="en-US"/>
              </w:rPr>
              <w:t xml:space="preserve"> сельского поселения Аксубаевского района Республики Татарстан</w:t>
            </w:r>
          </w:p>
        </w:tc>
      </w:tr>
    </w:tbl>
    <w:p w:rsidR="006A29D7" w:rsidRPr="006A29D7" w:rsidRDefault="006A29D7" w:rsidP="006A29D7">
      <w:pPr>
        <w:spacing w:after="200" w:line="276" w:lineRule="auto"/>
        <w:rPr>
          <w:rFonts w:ascii="Arial" w:eastAsia="Calibri" w:hAnsi="Arial" w:cs="Arial"/>
          <w:lang w:eastAsia="ar-SA"/>
        </w:rPr>
      </w:pPr>
    </w:p>
    <w:p w:rsidR="006A29D7" w:rsidRPr="006A29D7" w:rsidRDefault="006A29D7" w:rsidP="006A29D7">
      <w:pPr>
        <w:spacing w:after="200" w:line="276" w:lineRule="auto"/>
        <w:ind w:left="360"/>
        <w:jc w:val="center"/>
        <w:rPr>
          <w:rFonts w:ascii="Arial" w:eastAsia="Calibri" w:hAnsi="Arial" w:cs="Arial"/>
          <w:b/>
          <w:lang w:eastAsia="en-US"/>
        </w:rPr>
      </w:pPr>
      <w:r w:rsidRPr="006A29D7">
        <w:rPr>
          <w:rFonts w:ascii="Arial" w:eastAsia="Calibri" w:hAnsi="Arial" w:cs="Arial"/>
          <w:b/>
          <w:lang w:eastAsia="en-US"/>
        </w:rPr>
        <w:t>Обоснование актуальности разработки Программы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b/>
          <w:lang w:eastAsia="en-US"/>
        </w:rPr>
        <w:tab/>
      </w:r>
      <w:r w:rsidRPr="006A29D7">
        <w:rPr>
          <w:rFonts w:ascii="Arial" w:eastAsia="Calibri" w:hAnsi="Arial" w:cs="Arial"/>
          <w:lang w:eastAsia="en-US"/>
        </w:rPr>
        <w:t xml:space="preserve">Разработка данной Программы продиктована необходимостью реализации положений Федерального закона от 6 октября 2003 года № 131-ФЗ «Об общих принципах организации местного самоуправления в Российской федерации» в части организации </w:t>
      </w:r>
      <w:r w:rsidRPr="006A29D7">
        <w:rPr>
          <w:rFonts w:ascii="Arial" w:eastAsia="Calibri" w:hAnsi="Arial" w:cs="Arial"/>
          <w:lang w:eastAsia="en-US"/>
        </w:rPr>
        <w:lastRenderedPageBreak/>
        <w:t>электро-газо-и водоснабжения населения, от 23 ноября 2009г. №261-ФЗ «Об энергосбережении и о повышении энергетической эффективности».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        Для обеспечения населенных пунктов питьевой водой надлежащего качества необходимо при подготовке, транспортировании и хранении воды, используемой на хозяйственно-питьевые нужды, применять реагенты с хлорсодержащими веществами, внутренние антикоррозионные покрытия, а также фильтрующие материалы, соответствующие требованиям Федеральной службы по надзору в сфере защиты прав потребителей и благополучия человека для применения в практике хозяйственно-питьевого водоснабжения.</w:t>
      </w:r>
    </w:p>
    <w:p w:rsidR="006A29D7" w:rsidRPr="006A29D7" w:rsidRDefault="006A29D7" w:rsidP="006A29D7">
      <w:pPr>
        <w:spacing w:after="200"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>В рамках развития систем водоснабжения необходимо выполнение работ по реконструкции сети в с.</w:t>
      </w:r>
      <w:r>
        <w:rPr>
          <w:rFonts w:ascii="Arial" w:eastAsia="Calibri" w:hAnsi="Arial" w:cs="Arial"/>
          <w:lang w:eastAsia="en-US"/>
        </w:rPr>
        <w:t xml:space="preserve">Савгачево, </w:t>
      </w:r>
      <w:proofErr w:type="spellStart"/>
      <w:r>
        <w:rPr>
          <w:rFonts w:ascii="Arial" w:eastAsia="Calibri" w:hAnsi="Arial" w:cs="Arial"/>
          <w:lang w:eastAsia="en-US"/>
        </w:rPr>
        <w:t>с</w:t>
      </w:r>
      <w:r w:rsidRPr="006A29D7">
        <w:rPr>
          <w:rFonts w:ascii="Arial" w:eastAsia="Calibri" w:hAnsi="Arial" w:cs="Arial"/>
          <w:lang w:eastAsia="en-US"/>
        </w:rPr>
        <w:t>.</w:t>
      </w:r>
      <w:r>
        <w:rPr>
          <w:rFonts w:ascii="Arial" w:eastAsia="Calibri" w:hAnsi="Arial" w:cs="Arial"/>
          <w:lang w:eastAsia="en-US"/>
        </w:rPr>
        <w:t>Урмандеево</w:t>
      </w:r>
      <w:proofErr w:type="spellEnd"/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6A29D7">
        <w:rPr>
          <w:rFonts w:ascii="Arial" w:eastAsia="Calibri" w:hAnsi="Arial" w:cs="Arial"/>
          <w:b/>
          <w:lang w:eastAsia="en-US"/>
        </w:rPr>
        <w:t>1. Цели, задачи и сроки реализации долгосрочной Программы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b/>
          <w:lang w:eastAsia="en-US"/>
        </w:rPr>
        <w:tab/>
      </w:r>
      <w:r w:rsidRPr="006A29D7">
        <w:rPr>
          <w:rFonts w:ascii="Arial" w:eastAsia="Calibri" w:hAnsi="Arial" w:cs="Arial"/>
          <w:lang w:eastAsia="en-US"/>
        </w:rPr>
        <w:t xml:space="preserve">Основными целями Программы являются повышение качества коммунальных услуг, развитие систем коммунальной инфраструктуры, в соответствии с действующими нормативными требованиями, повышение устойчивости их функционирования, улучшение условий проживания населения </w:t>
      </w:r>
      <w:r>
        <w:rPr>
          <w:rFonts w:ascii="Arial" w:eastAsia="Calibri" w:hAnsi="Arial" w:cs="Arial"/>
          <w:lang w:eastAsia="en-US"/>
        </w:rPr>
        <w:t>Урмандеевского</w:t>
      </w:r>
      <w:r w:rsidRPr="006A29D7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района.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ab/>
        <w:t>Основными задачами Программы является реализация мероприятий по разработке проектно-сметной документации и производству работ для строительства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размещения.</w:t>
      </w:r>
    </w:p>
    <w:p w:rsidR="006A29D7" w:rsidRPr="006A29D7" w:rsidRDefault="006A29D7" w:rsidP="006A29D7">
      <w:pPr>
        <w:spacing w:after="200"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>Срок реализации долгосрочной Программы: 2016-2026 годы.</w:t>
      </w: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6A29D7">
        <w:rPr>
          <w:rFonts w:ascii="Arial" w:eastAsia="Calibri" w:hAnsi="Arial" w:cs="Arial"/>
          <w:b/>
          <w:lang w:eastAsia="en-US"/>
        </w:rPr>
        <w:t>2. Система программных мероприятий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          В целях реализации Программы планируется осуществить: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ab/>
        <w:t xml:space="preserve">- изготовление проектно-сметной документации с проведением необходимых экспертиз и согласований; </w:t>
      </w:r>
    </w:p>
    <w:p w:rsidR="006A29D7" w:rsidRPr="006A29D7" w:rsidRDefault="006A29D7" w:rsidP="006A29D7">
      <w:pPr>
        <w:numPr>
          <w:ilvl w:val="1"/>
          <w:numId w:val="6"/>
        </w:numPr>
        <w:suppressAutoHyphens/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>ремонт, реконструкцию и строительство систем коммунальной инфраструктуры.</w:t>
      </w:r>
    </w:p>
    <w:p w:rsidR="006A29D7" w:rsidRPr="006A29D7" w:rsidRDefault="006A29D7" w:rsidP="006A29D7">
      <w:pPr>
        <w:spacing w:after="200" w:line="276" w:lineRule="auto"/>
        <w:ind w:firstLine="708"/>
        <w:jc w:val="both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6A29D7">
        <w:rPr>
          <w:rFonts w:ascii="Arial" w:eastAsia="Calibri" w:hAnsi="Arial" w:cs="Arial"/>
          <w:b/>
          <w:lang w:eastAsia="en-US"/>
        </w:rPr>
        <w:t>3. Ресурсное обеспечение Программы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Финансирование мероприятий Программы осуществляется за счет средств муниципального бюджета </w:t>
      </w:r>
      <w:r>
        <w:rPr>
          <w:rFonts w:ascii="Arial" w:eastAsia="Calibri" w:hAnsi="Arial" w:cs="Arial"/>
          <w:lang w:eastAsia="en-US"/>
        </w:rPr>
        <w:t>Урмандеевского</w:t>
      </w:r>
      <w:r w:rsidRPr="006A29D7">
        <w:rPr>
          <w:rFonts w:ascii="Arial" w:eastAsia="Calibri" w:hAnsi="Arial" w:cs="Arial"/>
          <w:lang w:eastAsia="en-US"/>
        </w:rPr>
        <w:t xml:space="preserve"> сельского поселения. Общая сумма планируемых затрат за 2016 - 2026 годы – 1855,0 </w:t>
      </w:r>
      <w:proofErr w:type="spellStart"/>
      <w:r w:rsidRPr="006A29D7">
        <w:rPr>
          <w:rFonts w:ascii="Arial" w:eastAsia="Calibri" w:hAnsi="Arial" w:cs="Arial"/>
          <w:lang w:eastAsia="en-US"/>
        </w:rPr>
        <w:t>тыс.рублей</w:t>
      </w:r>
      <w:proofErr w:type="spellEnd"/>
      <w:r w:rsidRPr="006A29D7">
        <w:rPr>
          <w:rFonts w:ascii="Arial" w:eastAsia="Calibri" w:hAnsi="Arial" w:cs="Arial"/>
          <w:lang w:eastAsia="en-US"/>
        </w:rPr>
        <w:t>.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          Финансирование Программы предусматривает финансирование из Федерального, республиканского бюджета в виде субсидий местному бюджету на условиях </w:t>
      </w:r>
      <w:proofErr w:type="spellStart"/>
      <w:r w:rsidRPr="006A29D7">
        <w:rPr>
          <w:rFonts w:ascii="Arial" w:eastAsia="Calibri" w:hAnsi="Arial" w:cs="Arial"/>
          <w:lang w:eastAsia="en-US"/>
        </w:rPr>
        <w:t>софинансирования</w:t>
      </w:r>
      <w:proofErr w:type="spellEnd"/>
      <w:r w:rsidRPr="006A29D7">
        <w:rPr>
          <w:rFonts w:ascii="Arial" w:eastAsia="Calibri" w:hAnsi="Arial" w:cs="Arial"/>
          <w:lang w:eastAsia="en-US"/>
        </w:rPr>
        <w:t xml:space="preserve">.  Объемы финансирования Программы на 2016 -2026 годы носят прогнозный характер и подлежат ежегодному уточнению в установленном порядке после принятия бюджетов на очередной финансовый год.     </w:t>
      </w: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6A29D7">
        <w:rPr>
          <w:rFonts w:ascii="Arial" w:eastAsia="Calibri" w:hAnsi="Arial" w:cs="Arial"/>
          <w:b/>
          <w:lang w:eastAsia="en-US"/>
        </w:rPr>
        <w:lastRenderedPageBreak/>
        <w:t>4. Оценка эффективности реализации Программы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Результаты реализации Программы определяются с достижением уровня запланированных технических и финансово-экономических целевых показателей. 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6A29D7" w:rsidRPr="006A29D7" w:rsidRDefault="006A29D7" w:rsidP="006A29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критерии доступности коммунальных услуг для населения; </w:t>
      </w:r>
    </w:p>
    <w:p w:rsidR="006A29D7" w:rsidRPr="006A29D7" w:rsidRDefault="006A29D7" w:rsidP="006A29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показатели спроса на коммунальные ресурсы и перспективные нагрузки; </w:t>
      </w:r>
    </w:p>
    <w:p w:rsidR="006A29D7" w:rsidRPr="006A29D7" w:rsidRDefault="006A29D7" w:rsidP="006A29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величины новых нагрузок; </w:t>
      </w:r>
    </w:p>
    <w:p w:rsidR="006A29D7" w:rsidRPr="006A29D7" w:rsidRDefault="006A29D7" w:rsidP="006A29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показатели качества поставляемого ресурса; </w:t>
      </w:r>
    </w:p>
    <w:p w:rsidR="006A29D7" w:rsidRPr="006A29D7" w:rsidRDefault="006A29D7" w:rsidP="006A29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показатели степени охвата потребителей приборами учета; </w:t>
      </w:r>
    </w:p>
    <w:p w:rsidR="006A29D7" w:rsidRPr="006A29D7" w:rsidRDefault="006A29D7" w:rsidP="006A29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показатели надежности поставки ресурсов; </w:t>
      </w:r>
    </w:p>
    <w:p w:rsidR="006A29D7" w:rsidRPr="006A29D7" w:rsidRDefault="006A29D7" w:rsidP="006A29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показатели эффективности производства и транспортировки ресурсов; </w:t>
      </w:r>
    </w:p>
    <w:p w:rsidR="006A29D7" w:rsidRPr="006A29D7" w:rsidRDefault="006A29D7" w:rsidP="006A29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показатели эффективности потребления коммунальных ресурсов; </w:t>
      </w:r>
    </w:p>
    <w:p w:rsidR="006A29D7" w:rsidRPr="006A29D7" w:rsidRDefault="006A29D7" w:rsidP="006A29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показатели воздействия на окружающую среду. 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При формировании требований к конечному состоянию коммунальной инфраструктуры </w:t>
      </w:r>
      <w:r>
        <w:rPr>
          <w:rFonts w:ascii="Arial" w:eastAsia="Calibri" w:hAnsi="Arial" w:cs="Arial"/>
          <w:lang w:eastAsia="en-US"/>
        </w:rPr>
        <w:t>Урмандеевского</w:t>
      </w:r>
      <w:r w:rsidRPr="006A29D7">
        <w:rPr>
          <w:rFonts w:ascii="Arial" w:eastAsia="Calibri" w:hAnsi="Arial" w:cs="Arial"/>
          <w:lang w:eastAsia="en-US"/>
        </w:rPr>
        <w:t xml:space="preserve"> сельского поселения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Целевые показатели устанавливаются по каждому виду коммунальных услуг и периодически корректируются. 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Охват потребителей услугами используется для оценки качества работы систем жизнеобеспечения. 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</w:t>
      </w:r>
      <w:r>
        <w:rPr>
          <w:rFonts w:ascii="Arial" w:eastAsia="Calibri" w:hAnsi="Arial" w:cs="Arial"/>
          <w:lang w:eastAsia="en-US"/>
        </w:rPr>
        <w:t>Урмандеевского</w:t>
      </w:r>
      <w:r w:rsidRPr="006A29D7">
        <w:rPr>
          <w:rFonts w:ascii="Arial" w:eastAsia="Calibri" w:hAnsi="Arial" w:cs="Arial"/>
          <w:lang w:eastAsia="en-US"/>
        </w:rPr>
        <w:t xml:space="preserve"> сельского поселения 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lastRenderedPageBreak/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</w:t>
      </w:r>
      <w:proofErr w:type="gramStart"/>
      <w:r w:rsidRPr="006A29D7">
        <w:rPr>
          <w:rFonts w:ascii="Arial" w:eastAsia="Calibri" w:hAnsi="Arial" w:cs="Arial"/>
          <w:lang w:eastAsia="en-US"/>
        </w:rPr>
        <w:t>например</w:t>
      </w:r>
      <w:proofErr w:type="gramEnd"/>
      <w:r w:rsidRPr="006A29D7">
        <w:rPr>
          <w:rFonts w:ascii="Arial" w:eastAsia="Calibri" w:hAnsi="Arial" w:cs="Arial"/>
          <w:lang w:eastAsia="en-US"/>
        </w:rPr>
        <w:t xml:space="preserve">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Ресурсная эффективность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6A29D7" w:rsidRPr="006A29D7" w:rsidRDefault="006A29D7" w:rsidP="006A29D7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Результатами реализация мероприятий по развитию систем водоснабжения </w:t>
      </w:r>
      <w:r>
        <w:rPr>
          <w:rFonts w:ascii="Arial" w:eastAsia="Calibri" w:hAnsi="Arial" w:cs="Arial"/>
          <w:lang w:eastAsia="en-US"/>
        </w:rPr>
        <w:t>Урмандеевского</w:t>
      </w:r>
      <w:r w:rsidRPr="006A29D7">
        <w:rPr>
          <w:rFonts w:ascii="Arial" w:eastAsia="Calibri" w:hAnsi="Arial" w:cs="Arial"/>
          <w:lang w:eastAsia="en-US"/>
        </w:rPr>
        <w:t xml:space="preserve"> сельского поселения являются: </w:t>
      </w:r>
    </w:p>
    <w:p w:rsidR="006A29D7" w:rsidRPr="006A29D7" w:rsidRDefault="006A29D7" w:rsidP="006A29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обеспечение бесперебойной подачи качественной воды от источника до потребителя; </w:t>
      </w:r>
    </w:p>
    <w:p w:rsidR="006A29D7" w:rsidRPr="006A29D7" w:rsidRDefault="006A29D7" w:rsidP="006A29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улучшение качества коммунального обслуживания населения по системе водоснабжения; </w:t>
      </w:r>
    </w:p>
    <w:p w:rsidR="006A29D7" w:rsidRPr="006A29D7" w:rsidRDefault="006A29D7" w:rsidP="006A29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обеспечение энергосбережения; </w:t>
      </w:r>
    </w:p>
    <w:p w:rsidR="006A29D7" w:rsidRPr="006A29D7" w:rsidRDefault="006A29D7" w:rsidP="006A29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снижение уровня потерь и неучтенных расходов воды к 2025 г. </w:t>
      </w:r>
    </w:p>
    <w:p w:rsidR="006A29D7" w:rsidRPr="006A29D7" w:rsidRDefault="006A29D7" w:rsidP="006A29D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обеспечение возможности подключения строящихся объектов к системе водоснабжения при гарантированном объеме заявленной мощности. 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          Количественные значения целевых показателей определены с учетом выполнения всех мероприятий Программы в запланированные сроки. 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К ключевым из них относятся: </w:t>
      </w:r>
    </w:p>
    <w:p w:rsidR="006A29D7" w:rsidRPr="006A29D7" w:rsidRDefault="006A29D7" w:rsidP="006A29D7">
      <w:pPr>
        <w:spacing w:after="200" w:line="276" w:lineRule="auto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b/>
          <w:lang w:eastAsia="en-US"/>
        </w:rPr>
        <w:t xml:space="preserve"> Водоснабжение</w:t>
      </w:r>
      <w:r w:rsidRPr="006A29D7">
        <w:rPr>
          <w:rFonts w:ascii="Arial" w:eastAsia="Calibri" w:hAnsi="Arial" w:cs="Arial"/>
          <w:lang w:eastAsia="en-US"/>
        </w:rPr>
        <w:t xml:space="preserve">: 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Оптимизация технической структуры </w:t>
      </w:r>
    </w:p>
    <w:p w:rsidR="006A29D7" w:rsidRPr="006A29D7" w:rsidRDefault="006A29D7" w:rsidP="006A29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6A29D7" w:rsidRPr="006A29D7" w:rsidRDefault="006A29D7" w:rsidP="006A29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Формировать стратегию развития и модернизации системы водоснабжения, исходя из требований стандартов качества, надежности и эффективности; </w:t>
      </w:r>
    </w:p>
    <w:p w:rsidR="006A29D7" w:rsidRPr="006A29D7" w:rsidRDefault="006A29D7" w:rsidP="006A29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Способствовать процессу оснащения потребителей приборами учета. </w:t>
      </w:r>
    </w:p>
    <w:p w:rsidR="006A29D7" w:rsidRPr="006A29D7" w:rsidRDefault="006A29D7" w:rsidP="006A29D7">
      <w:pPr>
        <w:spacing w:after="200" w:line="276" w:lineRule="auto"/>
        <w:ind w:left="709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Параметры </w:t>
      </w:r>
      <w:proofErr w:type="spellStart"/>
      <w:r w:rsidRPr="006A29D7">
        <w:rPr>
          <w:rFonts w:ascii="Arial" w:eastAsia="Calibri" w:hAnsi="Arial" w:cs="Arial"/>
          <w:lang w:eastAsia="en-US"/>
        </w:rPr>
        <w:t>ресурсоэффективности</w:t>
      </w:r>
      <w:proofErr w:type="spellEnd"/>
    </w:p>
    <w:p w:rsidR="006A29D7" w:rsidRPr="006A29D7" w:rsidRDefault="006A29D7" w:rsidP="006A29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Обеспечить снижение потерь воды; </w:t>
      </w:r>
    </w:p>
    <w:p w:rsidR="006A29D7" w:rsidRPr="006A29D7" w:rsidRDefault="006A29D7" w:rsidP="006A29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Организовать постоянный приборный мониторинг утечек; </w:t>
      </w:r>
    </w:p>
    <w:p w:rsidR="006A29D7" w:rsidRPr="006A29D7" w:rsidRDefault="006A29D7" w:rsidP="006A29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Снизить удельные расходы на электроэнергию в 2 раза; </w:t>
      </w:r>
    </w:p>
    <w:p w:rsidR="006A29D7" w:rsidRPr="006A29D7" w:rsidRDefault="006A29D7" w:rsidP="006A29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Обеспечить все желающие домохозяйства возможностью установки приборами учета, организации их поверки и обслуживания; 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Параметры надежности и качества обслуживания </w:t>
      </w:r>
    </w:p>
    <w:p w:rsidR="006A29D7" w:rsidRPr="006A29D7" w:rsidRDefault="006A29D7" w:rsidP="006A29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Обеспечить бесперебойное снабжение абонентов услугами водоснабжения; </w:t>
      </w:r>
    </w:p>
    <w:p w:rsidR="006A29D7" w:rsidRPr="006A29D7" w:rsidRDefault="006A29D7" w:rsidP="006A29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Снизить повреждаемость водопроводных сетей; </w:t>
      </w:r>
    </w:p>
    <w:p w:rsidR="006A29D7" w:rsidRPr="006A29D7" w:rsidRDefault="006A29D7" w:rsidP="006A29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Обеспечить подключение новых абонентов к системе водоснабжения в течение </w:t>
      </w:r>
      <w:r w:rsidRPr="006A29D7">
        <w:rPr>
          <w:rFonts w:ascii="Arial" w:eastAsia="Calibri" w:hAnsi="Arial" w:cs="Arial"/>
        </w:rPr>
        <w:lastRenderedPageBreak/>
        <w:t xml:space="preserve">не более 2 недель; </w:t>
      </w:r>
    </w:p>
    <w:p w:rsidR="006A29D7" w:rsidRPr="006A29D7" w:rsidRDefault="006A29D7" w:rsidP="006A29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6A29D7" w:rsidRPr="006A29D7" w:rsidRDefault="006A29D7" w:rsidP="006A29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Снизить расходы на аварийно-восстановительные работы; </w:t>
      </w:r>
    </w:p>
    <w:p w:rsidR="006A29D7" w:rsidRPr="006A29D7" w:rsidRDefault="006A29D7" w:rsidP="006A29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Безусловно соблюдать нормативные требования по параметрам качества воды и требования по охране окружающей среды; </w:t>
      </w:r>
    </w:p>
    <w:p w:rsidR="006A29D7" w:rsidRPr="006A29D7" w:rsidRDefault="006A29D7" w:rsidP="006A29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Корректировать оплату услуг в зависимости от результатов мониторинга. </w:t>
      </w:r>
    </w:p>
    <w:p w:rsidR="006A29D7" w:rsidRPr="006A29D7" w:rsidRDefault="006A29D7" w:rsidP="006A29D7">
      <w:pPr>
        <w:spacing w:after="200" w:line="276" w:lineRule="auto"/>
        <w:ind w:left="349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Параметры экономической эффективности </w:t>
      </w:r>
    </w:p>
    <w:p w:rsidR="006A29D7" w:rsidRPr="006A29D7" w:rsidRDefault="006A29D7" w:rsidP="006A29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Обеспечить уровень квалификации сотрудников, соответствующий новым требованиям к системе управления; </w:t>
      </w:r>
    </w:p>
    <w:p w:rsidR="006A29D7" w:rsidRPr="006A29D7" w:rsidRDefault="006A29D7" w:rsidP="006A29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6A29D7" w:rsidRPr="006A29D7" w:rsidRDefault="006A29D7" w:rsidP="006A29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Возмещать капитальные затраты в модернизацию системы водоснабжения в значительной мере за счет снижения издержек в результате повышения энергетической и общеэкономической эффективности деятельности; </w:t>
      </w:r>
    </w:p>
    <w:p w:rsidR="006A29D7" w:rsidRPr="006A29D7" w:rsidRDefault="006A29D7" w:rsidP="006A29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</w:rPr>
      </w:pPr>
      <w:r w:rsidRPr="006A29D7">
        <w:rPr>
          <w:rFonts w:ascii="Arial" w:eastAsia="Calibri" w:hAnsi="Arial" w:cs="Arial"/>
        </w:rPr>
        <w:t xml:space="preserve">Обеспечить собираемость платежей за услуги водоснабжения на уровне не менее 95%. </w:t>
      </w:r>
    </w:p>
    <w:p w:rsidR="006A29D7" w:rsidRPr="006A29D7" w:rsidRDefault="006A29D7" w:rsidP="006A29D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</w:rPr>
      </w:pPr>
    </w:p>
    <w:p w:rsidR="006A29D7" w:rsidRPr="006A29D7" w:rsidRDefault="006A29D7" w:rsidP="006A29D7">
      <w:pPr>
        <w:spacing w:after="200"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6A29D7">
        <w:rPr>
          <w:rFonts w:ascii="Arial" w:eastAsia="Calibri" w:hAnsi="Arial" w:cs="Arial"/>
          <w:b/>
          <w:lang w:eastAsia="en-US"/>
        </w:rPr>
        <w:t>5. Организация управления Программой и контроль за ходом ее реализации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 xml:space="preserve">Заказчиком Программы является исполнительный комитет </w:t>
      </w:r>
      <w:r>
        <w:rPr>
          <w:rFonts w:ascii="Arial" w:eastAsia="Calibri" w:hAnsi="Arial" w:cs="Arial"/>
          <w:lang w:eastAsia="en-US"/>
        </w:rPr>
        <w:t>Урмандеевского</w:t>
      </w:r>
      <w:r w:rsidRPr="006A29D7">
        <w:rPr>
          <w:rFonts w:ascii="Arial" w:eastAsia="Calibri" w:hAnsi="Arial" w:cs="Arial"/>
          <w:lang w:eastAsia="en-US"/>
        </w:rPr>
        <w:t xml:space="preserve"> сельского поселения  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ab/>
        <w:t>Заказчик осуществляет: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ab/>
        <w:t>- контроль за ходом реализации Программы, эффективным и целевым использованием бюджетных средств, направленных на реализацию этой Программы;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6A29D7">
        <w:rPr>
          <w:rFonts w:ascii="Arial" w:eastAsia="Calibri" w:hAnsi="Arial" w:cs="Arial"/>
          <w:lang w:eastAsia="en-US"/>
        </w:rPr>
        <w:tab/>
        <w:t xml:space="preserve">- подготовку предложений по корректировке Программы в соответствии с приоритетами социально-экономического развития поселения. </w:t>
      </w: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:rsidR="006A29D7" w:rsidRPr="006A29D7" w:rsidRDefault="006A29D7" w:rsidP="006A29D7">
      <w:pPr>
        <w:spacing w:after="200" w:line="276" w:lineRule="auto"/>
        <w:jc w:val="both"/>
        <w:rPr>
          <w:rFonts w:ascii="Arial" w:eastAsia="Calibri" w:hAnsi="Arial" w:cs="Arial"/>
          <w:lang w:eastAsia="en-US"/>
        </w:rPr>
        <w:sectPr w:rsidR="006A29D7" w:rsidRPr="006A29D7" w:rsidSect="006A29D7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6A29D7" w:rsidRPr="006A29D7" w:rsidRDefault="006A29D7" w:rsidP="006A29D7">
      <w:pPr>
        <w:suppressAutoHyphens/>
        <w:spacing w:after="200" w:line="276" w:lineRule="auto"/>
        <w:jc w:val="right"/>
        <w:rPr>
          <w:rFonts w:ascii="Arial" w:eastAsia="Calibri" w:hAnsi="Arial" w:cs="Arial"/>
          <w:lang w:eastAsia="ar-SA"/>
        </w:rPr>
      </w:pPr>
      <w:r w:rsidRPr="006A29D7">
        <w:rPr>
          <w:rFonts w:ascii="Arial" w:eastAsia="Calibri" w:hAnsi="Arial" w:cs="Arial"/>
          <w:lang w:eastAsia="ar-SA"/>
        </w:rPr>
        <w:lastRenderedPageBreak/>
        <w:t xml:space="preserve">Приложение </w:t>
      </w:r>
    </w:p>
    <w:p w:rsidR="006A29D7" w:rsidRPr="006A29D7" w:rsidRDefault="006A29D7" w:rsidP="006A29D7">
      <w:pPr>
        <w:suppressAutoHyphens/>
        <w:spacing w:after="200" w:line="276" w:lineRule="auto"/>
        <w:jc w:val="right"/>
        <w:rPr>
          <w:rFonts w:ascii="Arial" w:eastAsia="Calibri" w:hAnsi="Arial" w:cs="Arial"/>
          <w:lang w:eastAsia="ar-SA"/>
        </w:rPr>
      </w:pPr>
      <w:r w:rsidRPr="006A29D7">
        <w:rPr>
          <w:rFonts w:ascii="Arial" w:eastAsia="Calibri" w:hAnsi="Arial" w:cs="Arial"/>
          <w:lang w:eastAsia="ar-SA"/>
        </w:rPr>
        <w:t>к программе</w:t>
      </w:r>
    </w:p>
    <w:p w:rsidR="006A29D7" w:rsidRPr="006A29D7" w:rsidRDefault="006A29D7" w:rsidP="006A29D7">
      <w:pPr>
        <w:suppressAutoHyphens/>
        <w:spacing w:after="200" w:line="276" w:lineRule="auto"/>
        <w:jc w:val="center"/>
        <w:rPr>
          <w:rFonts w:ascii="Arial" w:eastAsia="Calibri" w:hAnsi="Arial" w:cs="Arial"/>
          <w:lang w:eastAsia="ar-SA"/>
        </w:rPr>
      </w:pPr>
      <w:r w:rsidRPr="006A29D7">
        <w:rPr>
          <w:rFonts w:ascii="Arial" w:eastAsia="Calibri" w:hAnsi="Arial" w:cs="Arial"/>
          <w:lang w:eastAsia="ar-SA"/>
        </w:rPr>
        <w:t>Основные мероприятия</w:t>
      </w:r>
    </w:p>
    <w:p w:rsidR="006A29D7" w:rsidRPr="006A29D7" w:rsidRDefault="006A29D7" w:rsidP="006A29D7">
      <w:pPr>
        <w:suppressAutoHyphens/>
        <w:spacing w:after="200" w:line="276" w:lineRule="auto"/>
        <w:jc w:val="center"/>
        <w:rPr>
          <w:rFonts w:ascii="Arial" w:eastAsia="Calibri" w:hAnsi="Arial" w:cs="Arial"/>
          <w:lang w:eastAsia="ar-SA"/>
        </w:rPr>
      </w:pPr>
      <w:r w:rsidRPr="006A29D7">
        <w:rPr>
          <w:rFonts w:ascii="Arial" w:eastAsia="Calibri" w:hAnsi="Arial" w:cs="Arial"/>
          <w:lang w:eastAsia="ar-SA"/>
        </w:rPr>
        <w:t xml:space="preserve">муниципальной программы </w:t>
      </w:r>
      <w:r w:rsidRPr="006A29D7">
        <w:rPr>
          <w:rFonts w:ascii="Arial" w:eastAsia="Calibri" w:hAnsi="Arial" w:cs="Arial"/>
          <w:lang w:eastAsia="en-US"/>
        </w:rPr>
        <w:t xml:space="preserve">«Комплексное развитие систем коммунальной инфраструктуры </w:t>
      </w:r>
      <w:r>
        <w:rPr>
          <w:rFonts w:ascii="Arial" w:eastAsia="Calibri" w:hAnsi="Arial" w:cs="Arial"/>
          <w:lang w:eastAsia="en-US"/>
        </w:rPr>
        <w:t>Урмандеевского</w:t>
      </w:r>
      <w:r w:rsidRPr="006A29D7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</w:t>
      </w:r>
      <w:proofErr w:type="gramStart"/>
      <w:r w:rsidRPr="006A29D7">
        <w:rPr>
          <w:rFonts w:ascii="Arial" w:eastAsia="Calibri" w:hAnsi="Arial" w:cs="Arial"/>
          <w:lang w:eastAsia="en-US"/>
        </w:rPr>
        <w:t>Татарстан  на</w:t>
      </w:r>
      <w:proofErr w:type="gramEnd"/>
      <w:r w:rsidRPr="006A29D7">
        <w:rPr>
          <w:rFonts w:ascii="Arial" w:eastAsia="Calibri" w:hAnsi="Arial" w:cs="Arial"/>
          <w:lang w:eastAsia="en-US"/>
        </w:rPr>
        <w:t xml:space="preserve"> 2016-2026 годы».</w:t>
      </w:r>
    </w:p>
    <w:tbl>
      <w:tblPr>
        <w:tblW w:w="1490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82"/>
        <w:gridCol w:w="1621"/>
        <w:gridCol w:w="927"/>
        <w:gridCol w:w="903"/>
        <w:gridCol w:w="903"/>
        <w:gridCol w:w="886"/>
        <w:gridCol w:w="17"/>
        <w:gridCol w:w="906"/>
        <w:gridCol w:w="903"/>
        <w:gridCol w:w="889"/>
        <w:gridCol w:w="14"/>
        <w:gridCol w:w="887"/>
        <w:gridCol w:w="16"/>
        <w:gridCol w:w="913"/>
        <w:gridCol w:w="889"/>
        <w:gridCol w:w="14"/>
        <w:gridCol w:w="1013"/>
        <w:gridCol w:w="19"/>
        <w:gridCol w:w="2574"/>
        <w:gridCol w:w="24"/>
      </w:tblGrid>
      <w:tr w:rsidR="006A29D7" w:rsidRPr="006A29D7" w:rsidTr="00443245">
        <w:trPr>
          <w:trHeight w:val="186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ar-SA"/>
              </w:rPr>
              <w:t>№</w:t>
            </w:r>
          </w:p>
          <w:p w:rsidR="006A29D7" w:rsidRPr="006A29D7" w:rsidRDefault="006A29D7" w:rsidP="006A29D7">
            <w:pPr>
              <w:suppressAutoHyphens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ar-SA"/>
              </w:rPr>
              <w:t>п/п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ar-SA"/>
              </w:rPr>
              <w:t>Мероприятия</w:t>
            </w:r>
          </w:p>
        </w:tc>
        <w:tc>
          <w:tcPr>
            <w:tcW w:w="1009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proofErr w:type="gramStart"/>
            <w:r w:rsidRPr="006A29D7">
              <w:rPr>
                <w:rFonts w:ascii="Arial" w:eastAsia="Calibri" w:hAnsi="Arial" w:cs="Arial"/>
                <w:lang w:eastAsia="ar-SA"/>
              </w:rPr>
              <w:t>Выполнение  мероприятий</w:t>
            </w:r>
            <w:proofErr w:type="gramEnd"/>
            <w:r w:rsidRPr="006A29D7">
              <w:rPr>
                <w:rFonts w:ascii="Arial" w:eastAsia="Calibri" w:hAnsi="Arial" w:cs="Arial"/>
                <w:lang w:eastAsia="ar-SA"/>
              </w:rPr>
              <w:t xml:space="preserve"> по годам</w:t>
            </w:r>
          </w:p>
        </w:tc>
        <w:tc>
          <w:tcPr>
            <w:tcW w:w="25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ar-SA"/>
              </w:rPr>
              <w:t>Примечание</w:t>
            </w:r>
          </w:p>
        </w:tc>
      </w:tr>
      <w:tr w:rsidR="006A29D7" w:rsidRPr="006A29D7" w:rsidTr="00443245">
        <w:trPr>
          <w:gridAfter w:val="1"/>
          <w:wAfter w:w="24" w:type="dxa"/>
          <w:trHeight w:val="169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ar-SA"/>
              </w:rPr>
              <w:t>2016 г.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ar-SA"/>
              </w:rPr>
              <w:t>2017 г.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ar-SA"/>
              </w:rPr>
              <w:t>2018 г.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ar-SA"/>
              </w:rPr>
              <w:t>2019 г.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ar-SA"/>
              </w:rPr>
              <w:t>2020 г.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ar-SA"/>
              </w:rPr>
              <w:t xml:space="preserve">2021 г. 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ar-SA"/>
              </w:rPr>
              <w:t>2022 г.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ar-SA"/>
              </w:rPr>
              <w:t>2023 г.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ar-SA"/>
              </w:rPr>
              <w:t>2024 г.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ar-SA"/>
              </w:rPr>
              <w:t>2025 г.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ar-SA"/>
              </w:rPr>
              <w:t>2026 г.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</w:tr>
      <w:tr w:rsidR="006A29D7" w:rsidRPr="006A29D7" w:rsidTr="00443245">
        <w:trPr>
          <w:gridAfter w:val="1"/>
          <w:wAfter w:w="24" w:type="dxa"/>
          <w:trHeight w:val="3542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ar-SA"/>
              </w:rPr>
              <w:t>1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en-US"/>
              </w:rPr>
              <w:t xml:space="preserve">Содержание и обслуживание систем водоснабжения в </w:t>
            </w:r>
            <w:proofErr w:type="spellStart"/>
            <w:proofErr w:type="gramStart"/>
            <w:r w:rsidRPr="006A29D7">
              <w:rPr>
                <w:rFonts w:ascii="Arial" w:eastAsia="Calibri" w:hAnsi="Arial" w:cs="Arial"/>
                <w:lang w:eastAsia="en-US"/>
              </w:rPr>
              <w:t>с.</w:t>
            </w:r>
            <w:r>
              <w:rPr>
                <w:rFonts w:ascii="Arial" w:eastAsia="Calibri" w:hAnsi="Arial" w:cs="Arial"/>
                <w:lang w:eastAsia="en-US"/>
              </w:rPr>
              <w:t>Савгачево</w:t>
            </w:r>
            <w:r w:rsidRPr="006A29D7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с.Урмандеево</w:t>
            </w:r>
            <w:proofErr w:type="spellEnd"/>
            <w:proofErr w:type="gramEnd"/>
            <w:r w:rsidRPr="006A29D7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6A29D7">
              <w:rPr>
                <w:rFonts w:ascii="Arial" w:eastAsia="Calibri" w:hAnsi="Arial" w:cs="Arial"/>
                <w:lang w:eastAsia="en-US"/>
              </w:rPr>
              <w:t>тыс.руб</w:t>
            </w:r>
            <w:proofErr w:type="spellEnd"/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</w:tcPr>
          <w:p w:rsidR="006A29D7" w:rsidRPr="006A29D7" w:rsidRDefault="00443245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330</w:t>
            </w:r>
            <w:r w:rsidR="006A29D7" w:rsidRPr="006A29D7">
              <w:rPr>
                <w:rFonts w:ascii="Arial" w:eastAsia="Calibri" w:hAnsi="Arial" w:cs="Arial"/>
                <w:lang w:eastAsia="ar-SA"/>
              </w:rPr>
              <w:t>,0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6A29D7" w:rsidRPr="006A29D7" w:rsidRDefault="00443245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370</w:t>
            </w:r>
            <w:r w:rsidR="006A29D7" w:rsidRPr="006A29D7">
              <w:rPr>
                <w:rFonts w:ascii="Arial" w:eastAsia="Calibri" w:hAnsi="Arial" w:cs="Arial"/>
                <w:lang w:eastAsia="ar-SA"/>
              </w:rPr>
              <w:t>,0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D7" w:rsidRPr="006A29D7" w:rsidRDefault="00443245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410</w:t>
            </w:r>
            <w:r w:rsidR="006A29D7" w:rsidRPr="006A29D7">
              <w:rPr>
                <w:rFonts w:ascii="Arial" w:eastAsia="Calibri" w:hAnsi="Arial" w:cs="Arial"/>
                <w:lang w:eastAsia="ar-SA"/>
              </w:rPr>
              <w:t>,0</w:t>
            </w:r>
          </w:p>
        </w:tc>
        <w:tc>
          <w:tcPr>
            <w:tcW w:w="9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9D7" w:rsidRPr="006A29D7" w:rsidRDefault="00443245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600</w:t>
            </w:r>
            <w:r w:rsidR="006A29D7" w:rsidRPr="006A29D7">
              <w:rPr>
                <w:rFonts w:ascii="Arial" w:eastAsia="Calibri" w:hAnsi="Arial" w:cs="Arial"/>
                <w:lang w:eastAsia="ar-SA"/>
              </w:rPr>
              <w:t>,0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29D7" w:rsidRPr="006A29D7" w:rsidRDefault="00443245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430</w:t>
            </w:r>
            <w:r w:rsidR="006A29D7" w:rsidRPr="006A29D7">
              <w:rPr>
                <w:rFonts w:ascii="Arial" w:eastAsia="Calibri" w:hAnsi="Arial" w:cs="Arial"/>
                <w:lang w:eastAsia="ar-SA"/>
              </w:rPr>
              <w:t>,0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D7" w:rsidRPr="006A29D7" w:rsidRDefault="00443245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410</w:t>
            </w:r>
            <w:r w:rsidR="006A29D7" w:rsidRPr="006A29D7">
              <w:rPr>
                <w:rFonts w:ascii="Arial" w:eastAsia="Calibri" w:hAnsi="Arial" w:cs="Arial"/>
                <w:lang w:eastAsia="ar-SA"/>
              </w:rPr>
              <w:t>,0</w:t>
            </w:r>
          </w:p>
        </w:tc>
        <w:tc>
          <w:tcPr>
            <w:tcW w:w="9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9D7" w:rsidRPr="006A29D7" w:rsidRDefault="00443245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410</w:t>
            </w:r>
            <w:r w:rsidR="006A29D7" w:rsidRPr="006A29D7">
              <w:rPr>
                <w:rFonts w:ascii="Arial" w:eastAsia="Calibri" w:hAnsi="Arial" w:cs="Arial"/>
                <w:lang w:eastAsia="ar-SA"/>
              </w:rPr>
              <w:t>,0</w:t>
            </w:r>
          </w:p>
        </w:tc>
        <w:tc>
          <w:tcPr>
            <w:tcW w:w="9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D7" w:rsidRPr="006A29D7" w:rsidRDefault="00443245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430</w:t>
            </w:r>
            <w:r w:rsidR="006A29D7" w:rsidRPr="006A29D7">
              <w:rPr>
                <w:rFonts w:ascii="Arial" w:eastAsia="Calibri" w:hAnsi="Arial" w:cs="Arial"/>
                <w:lang w:eastAsia="ar-SA"/>
              </w:rPr>
              <w:t>,0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D7" w:rsidRPr="006A29D7" w:rsidRDefault="00443245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551</w:t>
            </w:r>
            <w:r w:rsidR="006A29D7" w:rsidRPr="006A29D7">
              <w:rPr>
                <w:rFonts w:ascii="Arial" w:eastAsia="Calibri" w:hAnsi="Arial" w:cs="Arial"/>
                <w:lang w:eastAsia="ar-SA"/>
              </w:rPr>
              <w:t>,0</w:t>
            </w:r>
          </w:p>
        </w:tc>
        <w:tc>
          <w:tcPr>
            <w:tcW w:w="9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9D7" w:rsidRPr="006A29D7" w:rsidRDefault="00443245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443245">
              <w:rPr>
                <w:rFonts w:ascii="Arial" w:eastAsia="Calibri" w:hAnsi="Arial" w:cs="Arial"/>
                <w:lang w:eastAsia="ar-SA"/>
              </w:rPr>
              <w:t>551</w:t>
            </w:r>
            <w:r w:rsidR="006A29D7" w:rsidRPr="006A29D7">
              <w:rPr>
                <w:rFonts w:ascii="Arial" w:eastAsia="Calibri" w:hAnsi="Arial" w:cs="Arial"/>
                <w:lang w:eastAsia="ar-SA"/>
              </w:rPr>
              <w:t>,0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 w:rsidR="006A29D7" w:rsidRPr="006A29D7" w:rsidRDefault="00443245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443245">
              <w:rPr>
                <w:rFonts w:ascii="Arial" w:eastAsia="Calibri" w:hAnsi="Arial" w:cs="Arial"/>
                <w:lang w:eastAsia="ar-SA"/>
              </w:rPr>
              <w:t>551</w:t>
            </w:r>
            <w:r w:rsidR="006A29D7" w:rsidRPr="006A29D7">
              <w:rPr>
                <w:rFonts w:ascii="Arial" w:eastAsia="Calibri" w:hAnsi="Arial" w:cs="Arial"/>
                <w:lang w:eastAsia="ar-SA"/>
              </w:rPr>
              <w:t>,0</w:t>
            </w:r>
          </w:p>
        </w:tc>
        <w:tc>
          <w:tcPr>
            <w:tcW w:w="25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9D7" w:rsidRPr="006A29D7" w:rsidRDefault="006A29D7" w:rsidP="006A29D7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ar-SA"/>
              </w:rPr>
              <w:t xml:space="preserve">Объемы </w:t>
            </w:r>
            <w:proofErr w:type="gramStart"/>
            <w:r w:rsidRPr="006A29D7">
              <w:rPr>
                <w:rFonts w:ascii="Arial" w:eastAsia="Calibri" w:hAnsi="Arial" w:cs="Arial"/>
                <w:lang w:eastAsia="ar-SA"/>
              </w:rPr>
              <w:t>финансирования  Программы</w:t>
            </w:r>
            <w:proofErr w:type="gramEnd"/>
            <w:r w:rsidRPr="006A29D7">
              <w:rPr>
                <w:rFonts w:ascii="Arial" w:eastAsia="Calibri" w:hAnsi="Arial" w:cs="Arial"/>
                <w:lang w:eastAsia="ar-SA"/>
              </w:rPr>
              <w:t xml:space="preserve">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</w:t>
            </w:r>
            <w:r w:rsidRPr="006A29D7">
              <w:rPr>
                <w:rFonts w:ascii="Arial" w:eastAsia="Calibri" w:hAnsi="Arial" w:cs="Arial"/>
                <w:lang w:eastAsia="ar-SA"/>
              </w:rPr>
              <w:lastRenderedPageBreak/>
              <w:t xml:space="preserve">и районного бюджета на </w:t>
            </w:r>
            <w:proofErr w:type="spellStart"/>
            <w:r w:rsidRPr="006A29D7">
              <w:rPr>
                <w:rFonts w:ascii="Arial" w:eastAsia="Calibri" w:hAnsi="Arial" w:cs="Arial"/>
                <w:lang w:eastAsia="ar-SA"/>
              </w:rPr>
              <w:t>софинансирование</w:t>
            </w:r>
            <w:proofErr w:type="spellEnd"/>
            <w:r w:rsidRPr="006A29D7">
              <w:rPr>
                <w:rFonts w:ascii="Arial" w:eastAsia="Calibri" w:hAnsi="Arial" w:cs="Arial"/>
                <w:lang w:eastAsia="ar-SA"/>
              </w:rPr>
              <w:t xml:space="preserve">  мероприятий</w:t>
            </w:r>
          </w:p>
        </w:tc>
      </w:tr>
      <w:tr w:rsidR="00443245" w:rsidRPr="006A29D7" w:rsidTr="00443245">
        <w:trPr>
          <w:gridAfter w:val="1"/>
          <w:wAfter w:w="24" w:type="dxa"/>
          <w:trHeight w:val="469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245" w:rsidRPr="006A29D7" w:rsidRDefault="00443245" w:rsidP="00443245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245" w:rsidRPr="006A29D7" w:rsidRDefault="00443245" w:rsidP="00443245">
            <w:pPr>
              <w:suppressAutoHyphens/>
              <w:snapToGrid w:val="0"/>
              <w:spacing w:after="200" w:line="276" w:lineRule="auto"/>
              <w:jc w:val="both"/>
              <w:rPr>
                <w:rFonts w:ascii="Arial" w:eastAsia="Calibri" w:hAnsi="Arial" w:cs="Arial"/>
                <w:lang w:eastAsia="ar-SA"/>
              </w:rPr>
            </w:pPr>
            <w:r w:rsidRPr="006A29D7">
              <w:rPr>
                <w:rFonts w:ascii="Arial" w:eastAsia="Calibri" w:hAnsi="Arial" w:cs="Arial"/>
                <w:lang w:eastAsia="ar-SA"/>
              </w:rPr>
              <w:t xml:space="preserve">Итого </w:t>
            </w:r>
            <w:r>
              <w:rPr>
                <w:rFonts w:ascii="Arial" w:eastAsia="Calibri" w:hAnsi="Arial" w:cs="Arial"/>
                <w:lang w:eastAsia="ar-SA"/>
              </w:rPr>
              <w:t>5043</w:t>
            </w:r>
            <w:bookmarkStart w:id="0" w:name="_GoBack"/>
            <w:bookmarkEnd w:id="0"/>
            <w:r w:rsidRPr="006A29D7">
              <w:rPr>
                <w:rFonts w:ascii="Arial" w:eastAsia="Calibri" w:hAnsi="Arial" w:cs="Arial"/>
                <w:lang w:eastAsia="ar-SA"/>
              </w:rPr>
              <w:t xml:space="preserve">,0 </w:t>
            </w:r>
            <w:proofErr w:type="spellStart"/>
            <w:r w:rsidRPr="006A29D7">
              <w:rPr>
                <w:rFonts w:ascii="Arial" w:eastAsia="Calibri" w:hAnsi="Arial" w:cs="Arial"/>
                <w:lang w:eastAsia="ar-SA"/>
              </w:rPr>
              <w:t>тыс.руб</w:t>
            </w:r>
            <w:proofErr w:type="spellEnd"/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</w:tcPr>
          <w:p w:rsidR="00443245" w:rsidRPr="006A29D7" w:rsidRDefault="00443245" w:rsidP="00443245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330</w:t>
            </w:r>
            <w:r w:rsidRPr="006A29D7">
              <w:rPr>
                <w:rFonts w:ascii="Arial" w:eastAsia="Calibri" w:hAnsi="Arial" w:cs="Arial"/>
                <w:lang w:eastAsia="ar-SA"/>
              </w:rPr>
              <w:t>,0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443245" w:rsidRPr="006A29D7" w:rsidRDefault="00443245" w:rsidP="00443245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370</w:t>
            </w:r>
            <w:r w:rsidRPr="006A29D7">
              <w:rPr>
                <w:rFonts w:ascii="Arial" w:eastAsia="Calibri" w:hAnsi="Arial" w:cs="Arial"/>
                <w:lang w:eastAsia="ar-SA"/>
              </w:rPr>
              <w:t>,0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45" w:rsidRPr="006A29D7" w:rsidRDefault="00443245" w:rsidP="00443245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410</w:t>
            </w:r>
            <w:r w:rsidRPr="006A29D7">
              <w:rPr>
                <w:rFonts w:ascii="Arial" w:eastAsia="Calibri" w:hAnsi="Arial" w:cs="Arial"/>
                <w:lang w:eastAsia="ar-SA"/>
              </w:rPr>
              <w:t>,0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245" w:rsidRPr="006A29D7" w:rsidRDefault="00443245" w:rsidP="00443245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600</w:t>
            </w:r>
            <w:r w:rsidRPr="006A29D7">
              <w:rPr>
                <w:rFonts w:ascii="Arial" w:eastAsia="Calibri" w:hAnsi="Arial" w:cs="Arial"/>
                <w:lang w:eastAsia="ar-SA"/>
              </w:rPr>
              <w:t>,0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245" w:rsidRPr="006A29D7" w:rsidRDefault="00443245" w:rsidP="00443245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430</w:t>
            </w:r>
            <w:r w:rsidRPr="006A29D7">
              <w:rPr>
                <w:rFonts w:ascii="Arial" w:eastAsia="Calibri" w:hAnsi="Arial" w:cs="Arial"/>
                <w:lang w:eastAsia="ar-SA"/>
              </w:rPr>
              <w:t>,0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245" w:rsidRPr="006A29D7" w:rsidRDefault="00443245" w:rsidP="00443245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410</w:t>
            </w:r>
            <w:r w:rsidRPr="006A29D7">
              <w:rPr>
                <w:rFonts w:ascii="Arial" w:eastAsia="Calibri" w:hAnsi="Arial" w:cs="Arial"/>
                <w:lang w:eastAsia="ar-SA"/>
              </w:rPr>
              <w:t>,0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45" w:rsidRPr="006A29D7" w:rsidRDefault="00443245" w:rsidP="00443245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410</w:t>
            </w:r>
            <w:r w:rsidRPr="006A29D7">
              <w:rPr>
                <w:rFonts w:ascii="Arial" w:eastAsia="Calibri" w:hAnsi="Arial" w:cs="Arial"/>
                <w:lang w:eastAsia="ar-SA"/>
              </w:rPr>
              <w:t>,0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245" w:rsidRPr="006A29D7" w:rsidRDefault="00443245" w:rsidP="00443245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430</w:t>
            </w:r>
            <w:r w:rsidRPr="006A29D7">
              <w:rPr>
                <w:rFonts w:ascii="Arial" w:eastAsia="Calibri" w:hAnsi="Arial" w:cs="Arial"/>
                <w:lang w:eastAsia="ar-SA"/>
              </w:rPr>
              <w:t>,0</w:t>
            </w:r>
          </w:p>
        </w:tc>
        <w:tc>
          <w:tcPr>
            <w:tcW w:w="9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245" w:rsidRPr="006A29D7" w:rsidRDefault="00443245" w:rsidP="00443245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eastAsia="Calibri" w:hAnsi="Arial" w:cs="Arial"/>
                <w:lang w:eastAsia="ar-SA"/>
              </w:rPr>
              <w:t>551</w:t>
            </w:r>
            <w:r w:rsidRPr="006A29D7">
              <w:rPr>
                <w:rFonts w:ascii="Arial" w:eastAsia="Calibri" w:hAnsi="Arial" w:cs="Arial"/>
                <w:lang w:eastAsia="ar-SA"/>
              </w:rPr>
              <w:t>,0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245" w:rsidRPr="006A29D7" w:rsidRDefault="00443245" w:rsidP="00443245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443245">
              <w:rPr>
                <w:rFonts w:ascii="Arial" w:eastAsia="Calibri" w:hAnsi="Arial" w:cs="Arial"/>
                <w:lang w:eastAsia="ar-SA"/>
              </w:rPr>
              <w:t>551</w:t>
            </w:r>
            <w:r w:rsidRPr="006A29D7">
              <w:rPr>
                <w:rFonts w:ascii="Arial" w:eastAsia="Calibri" w:hAnsi="Arial" w:cs="Arial"/>
                <w:lang w:eastAsia="ar-SA"/>
              </w:rPr>
              <w:t>,0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43245" w:rsidRPr="006A29D7" w:rsidRDefault="00443245" w:rsidP="00443245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  <w:r w:rsidRPr="00443245">
              <w:rPr>
                <w:rFonts w:ascii="Arial" w:eastAsia="Calibri" w:hAnsi="Arial" w:cs="Arial"/>
                <w:lang w:eastAsia="ar-SA"/>
              </w:rPr>
              <w:t>551</w:t>
            </w:r>
            <w:r w:rsidRPr="006A29D7">
              <w:rPr>
                <w:rFonts w:ascii="Arial" w:eastAsia="Calibri" w:hAnsi="Arial" w:cs="Arial"/>
                <w:lang w:eastAsia="ar-SA"/>
              </w:rPr>
              <w:t>,0</w:t>
            </w:r>
          </w:p>
        </w:tc>
        <w:tc>
          <w:tcPr>
            <w:tcW w:w="259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245" w:rsidRPr="006A29D7" w:rsidRDefault="00443245" w:rsidP="00443245">
            <w:pPr>
              <w:suppressAutoHyphens/>
              <w:snapToGrid w:val="0"/>
              <w:spacing w:after="200" w:line="276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</w:tr>
    </w:tbl>
    <w:p w:rsidR="006A29D7" w:rsidRPr="006A29D7" w:rsidRDefault="006A29D7" w:rsidP="006A29D7">
      <w:pPr>
        <w:tabs>
          <w:tab w:val="left" w:pos="1200"/>
        </w:tabs>
        <w:jc w:val="both"/>
        <w:rPr>
          <w:rFonts w:ascii="Arial" w:eastAsia="Calibri" w:hAnsi="Arial" w:cs="Arial"/>
          <w:lang w:eastAsia="en-US"/>
        </w:rPr>
      </w:pPr>
    </w:p>
    <w:p w:rsidR="00F11D33" w:rsidRPr="00B863EB" w:rsidRDefault="00F11D33" w:rsidP="006A29D7">
      <w:pPr>
        <w:jc w:val="both"/>
        <w:rPr>
          <w:rFonts w:ascii="Arial" w:hAnsi="Arial" w:cs="Arial"/>
          <w:b/>
        </w:rPr>
      </w:pPr>
    </w:p>
    <w:sectPr w:rsidR="00F11D33" w:rsidRPr="00B863EB" w:rsidSect="006A29D7">
      <w:pgSz w:w="16838" w:h="11906" w:orient="landscape"/>
      <w:pgMar w:top="851" w:right="1134" w:bottom="170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62B523B"/>
    <w:multiLevelType w:val="multilevel"/>
    <w:tmpl w:val="DAA0B3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B0C7881"/>
    <w:multiLevelType w:val="hybridMultilevel"/>
    <w:tmpl w:val="707EF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EB0348"/>
    <w:multiLevelType w:val="multilevel"/>
    <w:tmpl w:val="3A6EFA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33"/>
    <w:rsid w:val="00232039"/>
    <w:rsid w:val="003B602F"/>
    <w:rsid w:val="003F671C"/>
    <w:rsid w:val="00443245"/>
    <w:rsid w:val="005D771D"/>
    <w:rsid w:val="005F37D9"/>
    <w:rsid w:val="006A29D7"/>
    <w:rsid w:val="00956DBA"/>
    <w:rsid w:val="009815A9"/>
    <w:rsid w:val="009E131C"/>
    <w:rsid w:val="00A23883"/>
    <w:rsid w:val="00B33C3A"/>
    <w:rsid w:val="00B863EB"/>
    <w:rsid w:val="00BE2448"/>
    <w:rsid w:val="00E210F0"/>
    <w:rsid w:val="00E41D69"/>
    <w:rsid w:val="00ED1D8F"/>
    <w:rsid w:val="00F1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D3FBC-6C08-4A90-AB37-8CD06141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60A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6">
    <w:name w:val="Body Text"/>
    <w:basedOn w:val="a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qFormat/>
    <w:rsid w:val="00BB5138"/>
    <w:pPr>
      <w:jc w:val="center"/>
    </w:pPr>
    <w:rPr>
      <w:b/>
      <w:sz w:val="30"/>
      <w:szCs w:val="20"/>
    </w:rPr>
  </w:style>
  <w:style w:type="paragraph" w:customStyle="1" w:styleId="ConsPlusTitle">
    <w:name w:val="ConsPlusTitle"/>
    <w:uiPriority w:val="99"/>
    <w:qFormat/>
    <w:rsid w:val="00860A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860A11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  <w:style w:type="paragraph" w:styleId="21">
    <w:name w:val="Body Text 2"/>
    <w:basedOn w:val="a"/>
    <w:link w:val="22"/>
    <w:uiPriority w:val="99"/>
    <w:semiHidden/>
    <w:unhideWhenUsed/>
    <w:rsid w:val="00B863E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863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B86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0BEF2-691D-4214-9D5E-ACB024A74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2430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dc:description/>
  <cp:lastModifiedBy>Urman</cp:lastModifiedBy>
  <cp:revision>2</cp:revision>
  <cp:lastPrinted>2023-10-11T10:11:00Z</cp:lastPrinted>
  <dcterms:created xsi:type="dcterms:W3CDTF">2023-10-20T12:41:00Z</dcterms:created>
  <dcterms:modified xsi:type="dcterms:W3CDTF">2023-10-20T12:41:00Z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