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9232F" w:rsidRPr="00A770B6" w:rsidRDefault="0039232F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A770B6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39232F" w:rsidRPr="00A770B6" w:rsidRDefault="0039232F" w:rsidP="0039232F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232F" w:rsidRPr="00A770B6" w:rsidRDefault="0039232F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№ 6</w:t>
      </w:r>
      <w:r w:rsidR="00BC26A0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8</w:t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</w:t>
      </w:r>
      <w:r w:rsidR="00A30AA4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</w:t>
      </w:r>
      <w:r w:rsidR="0051699A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от  </w:t>
      </w:r>
      <w:r w:rsidR="00BC26A0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30</w:t>
      </w:r>
      <w:r w:rsidR="0051699A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.</w:t>
      </w:r>
      <w:r w:rsidR="0032552C"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10</w:t>
      </w:r>
      <w:r w:rsidRPr="00A770B6">
        <w:rPr>
          <w:rFonts w:ascii="Arial" w:eastAsia="Arial Unicode MS" w:hAnsi="Arial" w:cs="Arial"/>
          <w:sz w:val="24"/>
          <w:szCs w:val="24"/>
          <w:shd w:val="clear" w:color="auto" w:fill="FFFFFF"/>
        </w:rPr>
        <w:t>.2023</w:t>
      </w:r>
    </w:p>
    <w:p w:rsidR="00BC26A0" w:rsidRPr="00A770B6" w:rsidRDefault="00BC26A0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BC26A0" w:rsidRPr="00A770B6" w:rsidRDefault="00BC26A0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BC26A0" w:rsidRPr="00A770B6" w:rsidRDefault="00BC26A0" w:rsidP="00A770B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внесении изменений в  решение </w:t>
      </w:r>
      <w:proofErr w:type="spellStart"/>
      <w:r w:rsidR="00A770B6"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от 12.04.2023</w:t>
      </w:r>
      <w:r w:rsidR="00A770B6"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г. </w:t>
      </w:r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60 « ​</w:t>
      </w:r>
      <w:r w:rsidRPr="00A770B6">
        <w:rPr>
          <w:rFonts w:ascii="Arial" w:hAnsi="Arial" w:cs="Arial"/>
          <w:sz w:val="24"/>
          <w:szCs w:val="24"/>
        </w:rPr>
        <w:t xml:space="preserve"> </w:t>
      </w:r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="00A770B6"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BC26A0" w:rsidRPr="00A770B6" w:rsidRDefault="00BC26A0" w:rsidP="00BC26A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C26A0" w:rsidRPr="00A770B6" w:rsidRDefault="00BC26A0" w:rsidP="00BC26A0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770B6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A770B6">
        <w:rPr>
          <w:rFonts w:ascii="Arial" w:eastAsia="Calibri" w:hAnsi="Arial" w:cs="Arial"/>
          <w:sz w:val="24"/>
          <w:szCs w:val="24"/>
        </w:rPr>
        <w:t xml:space="preserve"> 28.07.2004 № 45-ЗРТ «О местном самоуправлении в Республике Татарстан»,  руководствуясь </w:t>
      </w:r>
    </w:p>
    <w:p w:rsidR="00BC26A0" w:rsidRPr="00A770B6" w:rsidRDefault="00BC26A0" w:rsidP="00BC26A0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770B6">
        <w:rPr>
          <w:rFonts w:ascii="Arial" w:hAnsi="Arial" w:cs="Arial"/>
          <w:color w:val="000000"/>
          <w:sz w:val="24"/>
          <w:szCs w:val="24"/>
        </w:rPr>
        <w:t>Уставом</w:t>
      </w:r>
      <w:r w:rsidRPr="00A770B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70B6" w:rsidRPr="00A770B6">
        <w:rPr>
          <w:rFonts w:ascii="Arial" w:hAnsi="Arial" w:cs="Arial"/>
          <w:bCs/>
          <w:color w:val="000000"/>
          <w:sz w:val="24"/>
          <w:szCs w:val="24"/>
        </w:rPr>
        <w:t>Емелькинское</w:t>
      </w:r>
      <w:proofErr w:type="spellEnd"/>
      <w:r w:rsidRPr="00A770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поселение»  Аксубаевского муниципального района Республики Татарстан и </w:t>
      </w:r>
      <w:proofErr w:type="gramStart"/>
      <w:r w:rsidRPr="00A770B6">
        <w:rPr>
          <w:rFonts w:ascii="Arial" w:eastAsia="Calibri" w:hAnsi="Arial" w:cs="Arial"/>
          <w:sz w:val="24"/>
          <w:szCs w:val="24"/>
        </w:rPr>
        <w:t>во</w:t>
      </w:r>
      <w:proofErr w:type="gramEnd"/>
      <w:r w:rsidRPr="00A770B6">
        <w:rPr>
          <w:rFonts w:ascii="Arial" w:eastAsia="Calibri" w:hAnsi="Arial" w:cs="Arial"/>
          <w:sz w:val="24"/>
          <w:szCs w:val="24"/>
        </w:rPr>
        <w:t xml:space="preserve"> исполнения  письма Министерства экономики Республики Татарстан от 12.10.2023 № № 01-54/7098 «Об индикаторах риска»</w:t>
      </w:r>
      <w:r w:rsidRPr="00A770B6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A770B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770B6" w:rsidRPr="00A770B6">
        <w:rPr>
          <w:rFonts w:ascii="Arial" w:hAnsi="Arial" w:cs="Arial"/>
          <w:bCs/>
          <w:color w:val="000000"/>
          <w:sz w:val="24"/>
          <w:szCs w:val="24"/>
        </w:rPr>
        <w:t>Емелькинского</w:t>
      </w:r>
      <w:proofErr w:type="spellEnd"/>
      <w:r w:rsidRPr="00A770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 Республики Татарстан решил:</w:t>
      </w:r>
    </w:p>
    <w:p w:rsidR="00BC26A0" w:rsidRPr="00A770B6" w:rsidRDefault="00BC26A0" w:rsidP="00BC26A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C26A0" w:rsidRPr="00A770B6" w:rsidRDefault="00BC26A0" w:rsidP="00BC26A0">
      <w:pPr>
        <w:pStyle w:val="a5"/>
        <w:numPr>
          <w:ilvl w:val="0"/>
          <w:numId w:val="2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770B6">
        <w:rPr>
          <w:rFonts w:ascii="Arial" w:hAnsi="Arial" w:cs="Arial"/>
          <w:sz w:val="24"/>
          <w:szCs w:val="24"/>
        </w:rPr>
        <w:t>Внести в решение</w:t>
      </w:r>
      <w:r w:rsidR="00A770B6" w:rsidRPr="00A770B6">
        <w:rPr>
          <w:rFonts w:ascii="Arial" w:hAnsi="Arial" w:cs="Arial"/>
          <w:sz w:val="24"/>
          <w:szCs w:val="24"/>
        </w:rPr>
        <w:t xml:space="preserve"> </w:t>
      </w:r>
      <w:r w:rsidRPr="00A770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0B6" w:rsidRPr="00A770B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70B6">
        <w:rPr>
          <w:rFonts w:ascii="Arial" w:hAnsi="Arial" w:cs="Arial"/>
          <w:sz w:val="24"/>
          <w:szCs w:val="24"/>
        </w:rPr>
        <w:t xml:space="preserve"> сельского поселения от 12.04.2023 года №</w:t>
      </w:r>
      <w:r w:rsidRPr="00A770B6">
        <w:rPr>
          <w:rFonts w:ascii="Arial" w:hAnsi="Arial" w:cs="Arial"/>
          <w:sz w:val="24"/>
          <w:szCs w:val="24"/>
          <w:lang w:val="tt-RU"/>
        </w:rPr>
        <w:t xml:space="preserve"> </w:t>
      </w:r>
      <w:r w:rsidRPr="00A770B6">
        <w:rPr>
          <w:rFonts w:ascii="Arial" w:hAnsi="Arial" w:cs="Arial"/>
          <w:sz w:val="24"/>
          <w:szCs w:val="24"/>
        </w:rPr>
        <w:t xml:space="preserve">60  </w:t>
      </w:r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 w:rsidR="00A770B6"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A77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BC26A0" w:rsidRPr="00A770B6" w:rsidRDefault="00BC26A0" w:rsidP="00BC26A0">
      <w:pPr>
        <w:jc w:val="both"/>
        <w:rPr>
          <w:rFonts w:ascii="Arial" w:hAnsi="Arial" w:cs="Arial"/>
          <w:sz w:val="24"/>
          <w:szCs w:val="24"/>
        </w:rPr>
      </w:pPr>
      <w:r w:rsidRPr="00A770B6">
        <w:rPr>
          <w:rFonts w:ascii="Arial" w:hAnsi="Arial" w:cs="Arial"/>
          <w:sz w:val="24"/>
          <w:szCs w:val="24"/>
        </w:rPr>
        <w:t>1.1.  Приложение N 2 дополнить  следующими  пунктами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>«13.</w:t>
      </w:r>
      <w:r w:rsidRPr="00A770B6">
        <w:rPr>
          <w:rFonts w:ascii="Arial" w:hAnsi="Arial" w:cs="Arial"/>
          <w:sz w:val="24"/>
          <w:szCs w:val="24"/>
        </w:rPr>
        <w:t xml:space="preserve"> </w:t>
      </w:r>
      <w:r w:rsidRPr="00A770B6">
        <w:rPr>
          <w:rFonts w:ascii="Arial" w:eastAsia="Calibri" w:hAnsi="Arial" w:cs="Arial"/>
          <w:sz w:val="24"/>
          <w:szCs w:val="24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</w:t>
      </w:r>
      <w:r w:rsidRPr="00A770B6">
        <w:rPr>
          <w:rFonts w:ascii="Arial" w:eastAsia="Calibri" w:hAnsi="Arial" w:cs="Arial"/>
          <w:sz w:val="24"/>
          <w:szCs w:val="24"/>
          <w:lang w:eastAsia="en-US"/>
        </w:rPr>
        <w:lastRenderedPageBreak/>
        <w:t>уборочной и специальной техники, предназначенной для выполнения указанных работ, за аналогичный период времени.</w:t>
      </w:r>
      <w:proofErr w:type="gramEnd"/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15. </w:t>
      </w:r>
      <w:proofErr w:type="gramStart"/>
      <w:r w:rsidRPr="00A770B6">
        <w:rPr>
          <w:rFonts w:ascii="Arial" w:eastAsia="Calibri" w:hAnsi="Arial" w:cs="Arial"/>
          <w:sz w:val="24"/>
          <w:szCs w:val="24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 массовой информации, информационно-телекоммуникационной сети «Интернет» </w:t>
      </w:r>
      <w:proofErr w:type="gramStart"/>
      <w:r w:rsidRPr="00A770B6">
        <w:rPr>
          <w:rFonts w:ascii="Arial" w:eastAsia="Calibri" w:hAnsi="Arial" w:cs="Arial"/>
          <w:sz w:val="24"/>
          <w:szCs w:val="24"/>
          <w:lang w:eastAsia="en-US"/>
        </w:rPr>
        <w:t>и(</w:t>
      </w:r>
      <w:proofErr w:type="gramEnd"/>
      <w:r w:rsidRPr="00A770B6">
        <w:rPr>
          <w:rFonts w:ascii="Arial" w:eastAsia="Calibri" w:hAnsi="Arial" w:cs="Arial"/>
          <w:sz w:val="24"/>
          <w:szCs w:val="24"/>
          <w:lang w:eastAsia="en-US"/>
        </w:rPr>
        <w:t>или) в результате проведения мероприятий, направленных на оценку достоверности поступивших сведений.»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16. Наличие в течение одного года не менее пяти постановлений по делу об административном </w:t>
      </w:r>
      <w:proofErr w:type="gramStart"/>
      <w:r w:rsidRPr="00A770B6">
        <w:rPr>
          <w:rFonts w:ascii="Arial" w:eastAsia="Calibri" w:hAnsi="Arial" w:cs="Arial"/>
          <w:sz w:val="24"/>
          <w:szCs w:val="24"/>
          <w:lang w:eastAsia="en-US"/>
        </w:rPr>
        <w:t>правонарушении</w:t>
      </w:r>
      <w:proofErr w:type="gramEnd"/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стендах  </w:t>
      </w:r>
      <w:proofErr w:type="spellStart"/>
      <w:r w:rsidR="00A770B6" w:rsidRPr="00A770B6">
        <w:rPr>
          <w:rFonts w:ascii="Arial" w:eastAsia="Calibri" w:hAnsi="Arial" w:cs="Arial"/>
          <w:sz w:val="24"/>
          <w:szCs w:val="24"/>
          <w:lang w:eastAsia="en-US"/>
        </w:rPr>
        <w:t>Емелькинского</w:t>
      </w:r>
      <w:proofErr w:type="spellEnd"/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A770B6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A770B6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решения оставляю за собой</w:t>
      </w:r>
    </w:p>
    <w:p w:rsidR="00BC26A0" w:rsidRPr="00A770B6" w:rsidRDefault="00BC26A0" w:rsidP="00BC26A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552C" w:rsidRPr="00A770B6" w:rsidRDefault="0032552C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2552C" w:rsidRPr="00A770B6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32552C" w:rsidRPr="00A770B6" w:rsidRDefault="0032552C" w:rsidP="0032552C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51699A" w:rsidRPr="00A770B6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Pr="00A770B6" w:rsidRDefault="0051699A" w:rsidP="0051699A">
      <w:pPr>
        <w:jc w:val="both"/>
        <w:rPr>
          <w:rFonts w:ascii="Arial" w:hAnsi="Arial" w:cs="Arial"/>
          <w:sz w:val="24"/>
          <w:szCs w:val="24"/>
        </w:rPr>
      </w:pPr>
      <w:r w:rsidRPr="00A770B6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Pr="00A770B6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51699A" w:rsidRPr="00A770B6" w:rsidRDefault="0051699A" w:rsidP="0051699A">
      <w:pPr>
        <w:jc w:val="both"/>
        <w:rPr>
          <w:rFonts w:ascii="Arial" w:hAnsi="Arial" w:cs="Arial"/>
          <w:sz w:val="24"/>
          <w:szCs w:val="24"/>
        </w:rPr>
      </w:pPr>
      <w:r w:rsidRPr="00A770B6"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1699A" w:rsidRPr="00A770B6" w:rsidRDefault="0051699A" w:rsidP="0051699A">
      <w:pPr>
        <w:tabs>
          <w:tab w:val="left" w:pos="7080"/>
        </w:tabs>
        <w:jc w:val="both"/>
        <w:rPr>
          <w:rFonts w:ascii="Arial" w:hAnsi="Arial" w:cs="Arial"/>
          <w:sz w:val="24"/>
          <w:szCs w:val="24"/>
        </w:rPr>
      </w:pPr>
      <w:r w:rsidRPr="00A770B6"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 w:rsidRPr="00A770B6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="00AC01C3" w:rsidRPr="00A770B6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1699A" w:rsidRPr="00A770B6" w:rsidRDefault="0051699A" w:rsidP="0051699A">
      <w:pPr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1699A" w:rsidRPr="00A770B6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Pr="00A770B6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51699A" w:rsidRPr="00A770B6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Pr="00A770B6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699A" w:rsidRPr="00A770B6" w:rsidRDefault="0051699A" w:rsidP="0051699A">
      <w:pPr>
        <w:pStyle w:val="a5"/>
        <w:jc w:val="both"/>
        <w:rPr>
          <w:rFonts w:ascii="Arial" w:eastAsia="Calibri" w:hAnsi="Arial" w:cs="Arial"/>
          <w:sz w:val="24"/>
          <w:szCs w:val="24"/>
        </w:rPr>
      </w:pPr>
    </w:p>
    <w:p w:rsidR="002419F1" w:rsidRPr="00A770B6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A770B6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7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3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7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8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2552C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1699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C5DD6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305C9"/>
    <w:rsid w:val="00851C92"/>
    <w:rsid w:val="0087503F"/>
    <w:rsid w:val="00882B0C"/>
    <w:rsid w:val="0092788B"/>
    <w:rsid w:val="00940B23"/>
    <w:rsid w:val="00953DFC"/>
    <w:rsid w:val="009570A2"/>
    <w:rsid w:val="0098050D"/>
    <w:rsid w:val="009A0636"/>
    <w:rsid w:val="009B629E"/>
    <w:rsid w:val="009E421A"/>
    <w:rsid w:val="00A13B63"/>
    <w:rsid w:val="00A20E8A"/>
    <w:rsid w:val="00A30AA4"/>
    <w:rsid w:val="00A770B6"/>
    <w:rsid w:val="00A832D1"/>
    <w:rsid w:val="00AB1BB3"/>
    <w:rsid w:val="00AC01C3"/>
    <w:rsid w:val="00B04D8E"/>
    <w:rsid w:val="00B215D5"/>
    <w:rsid w:val="00B43A30"/>
    <w:rsid w:val="00B55A6B"/>
    <w:rsid w:val="00B56D2F"/>
    <w:rsid w:val="00B752EE"/>
    <w:rsid w:val="00BB08F8"/>
    <w:rsid w:val="00BC26A0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4205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69</cp:revision>
  <cp:lastPrinted>2023-11-09T07:17:00Z</cp:lastPrinted>
  <dcterms:created xsi:type="dcterms:W3CDTF">2021-03-01T07:29:00Z</dcterms:created>
  <dcterms:modified xsi:type="dcterms:W3CDTF">2023-11-09T07:17:00Z</dcterms:modified>
</cp:coreProperties>
</file>