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70831" w:rsidRDefault="005A50E7" w:rsidP="005A50E7">
      <w:pPr>
        <w:tabs>
          <w:tab w:val="left" w:pos="5955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C55235" w:rsidRPr="00C55235" w:rsidRDefault="00C55235" w:rsidP="00C55235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55235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C55235" w:rsidRPr="00C55235" w:rsidRDefault="00C55235" w:rsidP="00C55235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</w:t>
      </w:r>
      <w:r w:rsidR="005A50E7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</w:t>
      </w: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 г.                   </w:t>
      </w:r>
      <w:r w:rsidR="005A50E7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№ </w:t>
      </w:r>
    </w:p>
    <w:p w:rsid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</w:t>
      </w: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</w:t>
      </w:r>
      <w:proofErr w:type="spellStart"/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>Тахтала</w:t>
      </w:r>
      <w:proofErr w:type="spellEnd"/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, 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Старотатарско-Адамское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с результатами схода граждан, состоявшегося </w:t>
      </w:r>
      <w:r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ноября 2023 года по вопросу: </w:t>
      </w:r>
    </w:p>
    <w:p w:rsidR="00C55235" w:rsidRPr="00C55235" w:rsidRDefault="00C55235" w:rsidP="00C55235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 </w:t>
      </w:r>
      <w:r w:rsidRPr="00C55235">
        <w:rPr>
          <w:rFonts w:ascii="Arial" w:eastAsia="Calibri" w:hAnsi="Arial" w:cs="Arial"/>
          <w:sz w:val="24"/>
          <w:szCs w:val="24"/>
          <w:lang w:val="tt-RU" w:eastAsia="ru-RU"/>
        </w:rPr>
        <w:t>500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 рублей с каждого совершеннолетнего жителя, зарегистрированного по месту жительства на территории  деревни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Тахтала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</w:t>
      </w:r>
      <w:r w:rsidRPr="00C55235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I группы, ветеранов Великой Отечественной войны и студентов, обучающихся по очной форме обучения,  </w:t>
      </w:r>
      <w:r w:rsidRPr="00C55235">
        <w:rPr>
          <w:rFonts w:ascii="Arial" w:eastAsia="Calibri" w:hAnsi="Arial" w:cs="Arial"/>
          <w:sz w:val="24"/>
          <w:szCs w:val="24"/>
        </w:rPr>
        <w:t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</w:t>
      </w:r>
      <w:r w:rsidRPr="00C5523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55235">
        <w:rPr>
          <w:rFonts w:ascii="Arial" w:eastAsia="Calibri" w:hAnsi="Arial" w:cs="Arial"/>
          <w:sz w:val="24"/>
          <w:szCs w:val="24"/>
        </w:rPr>
        <w:t xml:space="preserve"> и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1. </w:t>
      </w:r>
      <w:r w:rsidRPr="00C5523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b/>
          <w:sz w:val="24"/>
          <w:szCs w:val="24"/>
        </w:rPr>
        <w:t>-</w:t>
      </w:r>
      <w:r w:rsidRPr="00C55235">
        <w:rPr>
          <w:rFonts w:ascii="Arial" w:eastAsia="Calibri" w:hAnsi="Arial" w:cs="Arial"/>
          <w:sz w:val="24"/>
          <w:szCs w:val="24"/>
        </w:rPr>
        <w:t>Устройство, ремонт и содержание автомобильных дорог</w:t>
      </w:r>
      <w:r w:rsidRPr="00C55235">
        <w:rPr>
          <w:rFonts w:ascii="Calibri" w:eastAsia="Times New Roman" w:hAnsi="Calibri" w:cs="Times New Roman"/>
          <w:lang w:eastAsia="ru-RU"/>
        </w:rPr>
        <w:t xml:space="preserve"> </w:t>
      </w:r>
      <w:r w:rsidRPr="00C55235">
        <w:rPr>
          <w:rFonts w:ascii="Arial" w:eastAsia="Calibri" w:hAnsi="Arial" w:cs="Arial"/>
          <w:sz w:val="24"/>
          <w:szCs w:val="24"/>
        </w:rPr>
        <w:t xml:space="preserve">местного значения в границах населенного пункта (приобретение щебня в населенном пункте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, выполнение работ по укладки щебня; зимние содержание дорог (оплата по договору).   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2. </w:t>
      </w:r>
      <w:r w:rsidRPr="00C55235">
        <w:rPr>
          <w:rFonts w:ascii="Arial" w:eastAsia="Calibri" w:hAnsi="Arial" w:cs="Arial"/>
          <w:b/>
          <w:sz w:val="24"/>
          <w:szCs w:val="24"/>
        </w:rPr>
        <w:t>Обеспечение проведение первичных мер пожарной безопасности в границах населенных пунктов поселения: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>-обеспечение мер первичной пожарной безопасности (содержание пожарной машины: приобретение горюче-смазочных материалов).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b/>
          <w:sz w:val="24"/>
          <w:szCs w:val="24"/>
        </w:rPr>
        <w:t xml:space="preserve">3. Организация ритуальных услуг и содержание мест захоронения: 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-ремонт, устройство ограждений, благоустройство мест традиционного </w:t>
      </w:r>
      <w:proofErr w:type="gramStart"/>
      <w:r w:rsidRPr="00C55235">
        <w:rPr>
          <w:rFonts w:ascii="Arial" w:eastAsia="Calibri" w:hAnsi="Arial" w:cs="Arial"/>
          <w:sz w:val="24"/>
          <w:szCs w:val="24"/>
        </w:rPr>
        <w:t>захоронения(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 xml:space="preserve">приобретение материалов для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хозблока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 на кладбище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д.Тахтала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>)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b/>
          <w:sz w:val="24"/>
          <w:szCs w:val="24"/>
        </w:rPr>
        <w:t>4. Организация благоустройства территории поселения в соответствии с указанными правилами</w:t>
      </w:r>
      <w:r w:rsidRPr="00C55235">
        <w:rPr>
          <w:rFonts w:ascii="Arial" w:eastAsia="Calibri" w:hAnsi="Arial" w:cs="Arial"/>
          <w:sz w:val="24"/>
          <w:szCs w:val="24"/>
        </w:rPr>
        <w:t xml:space="preserve">:  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-устройство уличного </w:t>
      </w:r>
      <w:proofErr w:type="gramStart"/>
      <w:r w:rsidRPr="00C55235">
        <w:rPr>
          <w:rFonts w:ascii="Arial" w:eastAsia="Calibri" w:hAnsi="Arial" w:cs="Arial"/>
          <w:sz w:val="24"/>
          <w:szCs w:val="24"/>
        </w:rPr>
        <w:t>освещения(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 xml:space="preserve">приобретение товаров, оплата работ и услуг по договору для обеспечения организации уличного освещения в границах населенного пункта, приобретение, установка энергосберегающих ламп на улицах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д.Тахтала</w:t>
      </w:r>
      <w:proofErr w:type="spellEnd"/>
    </w:p>
    <w:p w:rsidR="00C55235" w:rsidRPr="00C55235" w:rsidRDefault="00C55235" w:rsidP="00C552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-очистка прибрежных зон и водоемов (ремонт пруда д. </w:t>
      </w:r>
      <w:proofErr w:type="spellStart"/>
      <w:proofErr w:type="gramStart"/>
      <w:r w:rsidRPr="00C5523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  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>оплата по договору).</w:t>
      </w:r>
    </w:p>
    <w:p w:rsidR="00C55235" w:rsidRPr="00C55235" w:rsidRDefault="00C55235" w:rsidP="00C55235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>В список участников схода, обладающих из</w:t>
      </w:r>
      <w:r w:rsidR="00946252">
        <w:rPr>
          <w:rFonts w:ascii="Arial" w:eastAsia="Calibri" w:hAnsi="Arial" w:cs="Arial"/>
          <w:sz w:val="24"/>
          <w:szCs w:val="24"/>
          <w:lang w:eastAsia="ru-RU"/>
        </w:rPr>
        <w:t>бирательным правом, включено 197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 участников схода граждан, число участников схода граждан, принявших участие в голосовании 110  человек.</w:t>
      </w: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C55235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проголосовало </w:t>
      </w:r>
      <w:proofErr w:type="gramStart"/>
      <w:r w:rsidRPr="00C55235">
        <w:rPr>
          <w:rFonts w:ascii="Arial" w:eastAsia="Calibri" w:hAnsi="Arial" w:cs="Arial"/>
          <w:sz w:val="24"/>
          <w:szCs w:val="24"/>
          <w:lang w:eastAsia="ru-RU"/>
        </w:rPr>
        <w:t>110  участников</w:t>
      </w:r>
      <w:proofErr w:type="gram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граждан; 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C55235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C55235" w:rsidRPr="00C55235" w:rsidRDefault="00C55235" w:rsidP="00C55235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C5523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Тахтала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, входящего в состав </w:t>
      </w:r>
      <w:proofErr w:type="spellStart"/>
      <w:r w:rsidRPr="00C55235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C55235" w:rsidRPr="00C55235" w:rsidRDefault="00C55235" w:rsidP="00C55235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C5523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55235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 </w:t>
      </w:r>
      <w:r>
        <w:rPr>
          <w:rFonts w:ascii="Arial" w:eastAsia="Calibri" w:hAnsi="Arial" w:cs="Arial"/>
          <w:sz w:val="24"/>
          <w:szCs w:val="24"/>
          <w:lang w:val="tt-RU" w:eastAsia="ru-RU"/>
        </w:rPr>
        <w:t xml:space="preserve">500 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 деревни 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Тахтала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района, </w:t>
      </w:r>
      <w:r w:rsidRPr="00C55235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I группы, ветеранов Великой Отечественной войны и студентов, обучающихся по очной форме обучения,  </w:t>
      </w:r>
      <w:r w:rsidRPr="00C55235">
        <w:rPr>
          <w:rFonts w:ascii="Arial" w:eastAsia="Calibri" w:hAnsi="Arial" w:cs="Arial"/>
          <w:sz w:val="24"/>
          <w:szCs w:val="24"/>
        </w:rPr>
        <w:t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</w:t>
      </w:r>
      <w:r w:rsidRPr="00C5523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C55235">
        <w:rPr>
          <w:rFonts w:ascii="Arial" w:eastAsia="Calibri" w:hAnsi="Arial" w:cs="Arial"/>
          <w:sz w:val="24"/>
          <w:szCs w:val="24"/>
        </w:rPr>
        <w:t xml:space="preserve"> и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1. </w:t>
      </w:r>
      <w:r w:rsidRPr="00C5523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-Устройство, ремонт и содержание автомобильных дорог местного значения в границах населенного пункта (приобретение щебня в населенном пункте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, выполнение работ по укладки щебня; зимние содержание дорог (оплата по договору).   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2. </w:t>
      </w:r>
      <w:r w:rsidRPr="00C55235">
        <w:rPr>
          <w:rFonts w:ascii="Arial" w:eastAsia="Calibri" w:hAnsi="Arial" w:cs="Arial"/>
          <w:b/>
          <w:sz w:val="24"/>
          <w:szCs w:val="24"/>
        </w:rPr>
        <w:t>Обеспечение проведение первичных мер пожарной безопасности в границах населенных пунктов поселения: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b/>
          <w:sz w:val="24"/>
          <w:szCs w:val="24"/>
        </w:rPr>
        <w:t xml:space="preserve">3. Организация ритуальных услуг и содержание мест захоронения: 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-ремонт, устройство ограждений, благоустройство мест традиционного </w:t>
      </w:r>
      <w:proofErr w:type="gramStart"/>
      <w:r w:rsidRPr="00C55235">
        <w:rPr>
          <w:rFonts w:ascii="Arial" w:eastAsia="Calibri" w:hAnsi="Arial" w:cs="Arial"/>
          <w:sz w:val="24"/>
          <w:szCs w:val="24"/>
        </w:rPr>
        <w:t>захоронения(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 xml:space="preserve">приобретение материалов для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хозблока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 на кладбище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д.Тахтала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>)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55235" w:rsidRPr="00C55235" w:rsidRDefault="00C55235" w:rsidP="00C55235">
      <w:pPr>
        <w:spacing w:after="0" w:line="240" w:lineRule="auto"/>
        <w:ind w:hanging="142"/>
        <w:jc w:val="both"/>
        <w:rPr>
          <w:rFonts w:ascii="Arial" w:eastAsia="Calibri" w:hAnsi="Arial" w:cs="Arial"/>
          <w:b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  4.</w:t>
      </w:r>
      <w:r w:rsidRPr="00C55235">
        <w:rPr>
          <w:rFonts w:ascii="Arial" w:eastAsia="Calibri" w:hAnsi="Arial" w:cs="Arial"/>
          <w:b/>
          <w:sz w:val="24"/>
          <w:szCs w:val="24"/>
        </w:rPr>
        <w:t xml:space="preserve">Организация благоустройства территории поселения в соответствии с указанными правилами:  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-устройство уличного </w:t>
      </w:r>
      <w:proofErr w:type="gramStart"/>
      <w:r w:rsidRPr="00C55235">
        <w:rPr>
          <w:rFonts w:ascii="Arial" w:eastAsia="Calibri" w:hAnsi="Arial" w:cs="Arial"/>
          <w:sz w:val="24"/>
          <w:szCs w:val="24"/>
        </w:rPr>
        <w:t>освещения(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 xml:space="preserve">приобретение товаров, оплата работ и услуг по договору для обеспечения организации уличного освещения в границах населенного пункта, приобретение, установка энергосберегающих ламп на улицах </w:t>
      </w:r>
      <w:proofErr w:type="spellStart"/>
      <w:r w:rsidRPr="00C55235">
        <w:rPr>
          <w:rFonts w:ascii="Arial" w:eastAsia="Calibri" w:hAnsi="Arial" w:cs="Arial"/>
          <w:sz w:val="24"/>
          <w:szCs w:val="24"/>
        </w:rPr>
        <w:t>д.Тахтала</w:t>
      </w:r>
      <w:proofErr w:type="spellEnd"/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55235">
        <w:rPr>
          <w:rFonts w:ascii="Arial" w:eastAsia="Calibri" w:hAnsi="Arial" w:cs="Arial"/>
          <w:sz w:val="24"/>
          <w:szCs w:val="24"/>
        </w:rPr>
        <w:t xml:space="preserve">-очистка прибрежных зон и водоемов (ремонт пруда д. </w:t>
      </w:r>
      <w:proofErr w:type="spellStart"/>
      <w:proofErr w:type="gramStart"/>
      <w:r w:rsidRPr="00C5523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Pr="00C55235">
        <w:rPr>
          <w:rFonts w:ascii="Arial" w:eastAsia="Calibri" w:hAnsi="Arial" w:cs="Arial"/>
          <w:sz w:val="24"/>
          <w:szCs w:val="24"/>
        </w:rPr>
        <w:t xml:space="preserve">  (</w:t>
      </w:r>
      <w:proofErr w:type="gramEnd"/>
      <w:r w:rsidRPr="00C55235">
        <w:rPr>
          <w:rFonts w:ascii="Arial" w:eastAsia="Calibri" w:hAnsi="Arial" w:cs="Arial"/>
          <w:sz w:val="24"/>
          <w:szCs w:val="24"/>
        </w:rPr>
        <w:t>оплата по договору).</w:t>
      </w: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5.Обнародовать настоящее постановление на официальном сайте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C55235">
          <w:rPr>
            <w:rFonts w:ascii="Arial" w:eastAsia="Calibri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hyperlink r:id="rId8" w:history="1">
        <w:r w:rsidRPr="00C55235">
          <w:rPr>
            <w:rFonts w:ascii="Arial" w:eastAsia="Calibri" w:hAnsi="Arial" w:cs="Arial"/>
            <w:b/>
            <w:color w:val="0000FF"/>
            <w:sz w:val="24"/>
            <w:szCs w:val="24"/>
            <w:u w:val="single"/>
            <w:lang w:eastAsia="ru-RU"/>
          </w:rPr>
          <w:t>http://pravo.tatarstan.ru/</w:t>
        </w:r>
      </w:hyperlink>
      <w:r w:rsidRPr="00C55235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.</w:t>
      </w: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>6.</w:t>
      </w:r>
      <w:r w:rsidRPr="00C55235">
        <w:rPr>
          <w:rFonts w:ascii="Arial" w:eastAsia="Calibri" w:hAnsi="Arial" w:cs="Arial"/>
          <w:sz w:val="24"/>
          <w:szCs w:val="24"/>
          <w:lang w:val="tt-RU" w:eastAsia="ru-RU"/>
        </w:rPr>
        <w:t xml:space="preserve"> </w:t>
      </w:r>
      <w:r w:rsidRPr="00C55235">
        <w:rPr>
          <w:rFonts w:ascii="Arial" w:eastAsia="Calibri" w:hAnsi="Arial" w:cs="Arial"/>
          <w:sz w:val="24"/>
          <w:szCs w:val="24"/>
          <w:lang w:eastAsia="ru-RU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C55235" w:rsidRPr="00C55235" w:rsidRDefault="00C55235" w:rsidP="00C5523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Default="00C55235" w:rsidP="00C55235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55235" w:rsidRPr="00C55235" w:rsidRDefault="00C55235" w:rsidP="00C5523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C55235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C55235" w:rsidRPr="00C55235" w:rsidRDefault="00C55235" w:rsidP="00C5523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C55235">
        <w:rPr>
          <w:rFonts w:ascii="Arial" w:eastAsia="Calibri" w:hAnsi="Arial" w:cs="Arial"/>
          <w:sz w:val="24"/>
          <w:szCs w:val="24"/>
          <w:lang w:eastAsia="ru-RU"/>
        </w:rPr>
        <w:t xml:space="preserve">Аксубаевского муниципального района                                    </w:t>
      </w:r>
      <w:proofErr w:type="spellStart"/>
      <w:r w:rsidRPr="00C55235">
        <w:rPr>
          <w:rFonts w:ascii="Arial" w:eastAsia="Calibri" w:hAnsi="Arial" w:cs="Arial"/>
          <w:sz w:val="24"/>
          <w:szCs w:val="24"/>
          <w:lang w:eastAsia="ru-RU"/>
        </w:rPr>
        <w:t>Э.М.Хуснуллина</w:t>
      </w:r>
      <w:proofErr w:type="spellEnd"/>
    </w:p>
    <w:p w:rsidR="00EC4EAB" w:rsidRPr="003C4ED0" w:rsidRDefault="00EC4EAB" w:rsidP="00C55235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sectPr w:rsidR="00EC4EAB" w:rsidRPr="003C4ED0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67EDB"/>
    <w:rsid w:val="001240D2"/>
    <w:rsid w:val="001801DA"/>
    <w:rsid w:val="001A7E3E"/>
    <w:rsid w:val="002400C7"/>
    <w:rsid w:val="002D51F5"/>
    <w:rsid w:val="003976D7"/>
    <w:rsid w:val="003C4ED0"/>
    <w:rsid w:val="003D6A66"/>
    <w:rsid w:val="00470831"/>
    <w:rsid w:val="00527D50"/>
    <w:rsid w:val="00570E29"/>
    <w:rsid w:val="005A2F64"/>
    <w:rsid w:val="005A50E7"/>
    <w:rsid w:val="005E4A82"/>
    <w:rsid w:val="005F7ADD"/>
    <w:rsid w:val="00662DE6"/>
    <w:rsid w:val="006C4D49"/>
    <w:rsid w:val="008433E7"/>
    <w:rsid w:val="00946252"/>
    <w:rsid w:val="00961361"/>
    <w:rsid w:val="00B039D7"/>
    <w:rsid w:val="00B262C5"/>
    <w:rsid w:val="00B30DFE"/>
    <w:rsid w:val="00B70C56"/>
    <w:rsid w:val="00BC7560"/>
    <w:rsid w:val="00C55235"/>
    <w:rsid w:val="00D76A25"/>
    <w:rsid w:val="00DA126B"/>
    <w:rsid w:val="00DD2B7E"/>
    <w:rsid w:val="00E535F0"/>
    <w:rsid w:val="00EC4EAB"/>
    <w:rsid w:val="00ED6C7F"/>
    <w:rsid w:val="00ED7D12"/>
    <w:rsid w:val="00EF3A1C"/>
    <w:rsid w:val="00F023CA"/>
    <w:rsid w:val="00F4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5523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2023-08-08T12:31:00Z</cp:lastPrinted>
  <dcterms:created xsi:type="dcterms:W3CDTF">2023-12-18T07:25:00Z</dcterms:created>
  <dcterms:modified xsi:type="dcterms:W3CDTF">2023-12-18T07:25:00Z</dcterms:modified>
</cp:coreProperties>
</file>