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61" w:rsidRPr="00360203" w:rsidRDefault="00F82E61" w:rsidP="00F82E61">
      <w:pPr>
        <w:ind w:left="708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60203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  <w:r w:rsidRPr="00360203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  <w:r w:rsidRPr="00360203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2313CC">
        <w:rPr>
          <w:rFonts w:ascii="Times New Roman" w:hAnsi="Times New Roman"/>
          <w:b/>
          <w:sz w:val="24"/>
          <w:szCs w:val="24"/>
        </w:rPr>
        <w:t>(ПРОЕКТ)</w:t>
      </w:r>
      <w:bookmarkStart w:id="0" w:name="_GoBack"/>
      <w:bookmarkEnd w:id="0"/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</w:p>
    <w:p w:rsidR="00F82E61" w:rsidRPr="00360203" w:rsidRDefault="00F82E61" w:rsidP="00F82E61">
      <w:pPr>
        <w:ind w:firstLine="708"/>
        <w:rPr>
          <w:rFonts w:ascii="Times New Roman" w:hAnsi="Times New Roman"/>
          <w:sz w:val="24"/>
          <w:szCs w:val="24"/>
        </w:rPr>
      </w:pPr>
    </w:p>
    <w:p w:rsidR="00F82E61" w:rsidRPr="00360203" w:rsidRDefault="00F82E61" w:rsidP="00F82E61">
      <w:pPr>
        <w:ind w:firstLine="708"/>
        <w:jc w:val="left"/>
        <w:rPr>
          <w:rFonts w:ascii="Times New Roman" w:hAnsi="Times New Roman"/>
          <w:b/>
          <w:sz w:val="24"/>
          <w:szCs w:val="24"/>
        </w:rPr>
      </w:pPr>
      <w:r w:rsidRPr="00360203">
        <w:rPr>
          <w:rFonts w:ascii="Times New Roman" w:hAnsi="Times New Roman"/>
          <w:sz w:val="24"/>
          <w:szCs w:val="24"/>
        </w:rPr>
        <w:t xml:space="preserve">от 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</w:t>
      </w: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муниципального  района  Республики Татарстан 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от 03.11.2015г</w:t>
      </w:r>
      <w:r w:rsidRPr="00360203">
        <w:rPr>
          <w:rFonts w:ascii="Times New Roman" w:hAnsi="Times New Roman" w:cs="Times New Roman"/>
          <w:sz w:val="28"/>
          <w:szCs w:val="28"/>
        </w:rPr>
        <w:t xml:space="preserve"> № 368 «Об утверждении Программы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развития системы образования</w:t>
      </w:r>
      <w:r w:rsidR="00551C8D">
        <w:rPr>
          <w:rFonts w:ascii="Times New Roman" w:hAnsi="Times New Roman" w:cs="Times New Roman"/>
          <w:sz w:val="28"/>
          <w:szCs w:val="28"/>
        </w:rPr>
        <w:t xml:space="preserve"> </w:t>
      </w:r>
      <w:r w:rsidRPr="00360203">
        <w:rPr>
          <w:rFonts w:ascii="Times New Roman" w:hAnsi="Times New Roman" w:cs="Times New Roman"/>
          <w:sz w:val="28"/>
          <w:szCs w:val="28"/>
        </w:rPr>
        <w:t xml:space="preserve">Аксубаевского 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муниципального района на 2016-202</w:t>
      </w:r>
      <w:r w:rsidR="00551C8D">
        <w:rPr>
          <w:rFonts w:ascii="Times New Roman" w:hAnsi="Times New Roman" w:cs="Times New Roman"/>
          <w:sz w:val="28"/>
          <w:szCs w:val="28"/>
        </w:rPr>
        <w:t>6</w:t>
      </w:r>
      <w:r w:rsidRPr="00360203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82E61" w:rsidRPr="00360203" w:rsidRDefault="00F82E61" w:rsidP="00F82E61">
      <w:pPr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29.12.2012 №273-ФЗ «Об образовании в Российской Федерации», Законом Республики Татарстан от 22.07.2013 №68-ЗРТ «Об образовании», Исполнительный комитет Аксубаевского муниципального района Республики Татарстан</w:t>
      </w:r>
    </w:p>
    <w:p w:rsidR="00F82E61" w:rsidRPr="00360203" w:rsidRDefault="00F82E61" w:rsidP="00F82E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20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           1. Внести  в постановление Исполнительного комитета Аксубаевского муниципального  района  Республики Татарстан </w:t>
      </w:r>
      <w:r w:rsidRPr="00360203">
        <w:rPr>
          <w:rFonts w:ascii="Times New Roman" w:hAnsi="Times New Roman"/>
          <w:sz w:val="28"/>
          <w:szCs w:val="28"/>
        </w:rPr>
        <w:t>от 03.11.2015г</w:t>
      </w:r>
      <w:r w:rsidRPr="00360203">
        <w:rPr>
          <w:rFonts w:ascii="Times New Roman" w:hAnsi="Times New Roman" w:cs="Times New Roman"/>
          <w:sz w:val="28"/>
          <w:szCs w:val="28"/>
        </w:rPr>
        <w:t xml:space="preserve"> № 368 «Об утверждении Программы развития системы образования Аксубаевского муниципального района  на 2016-202</w:t>
      </w:r>
      <w:r w:rsidR="00551C8D">
        <w:rPr>
          <w:rFonts w:ascii="Times New Roman" w:hAnsi="Times New Roman" w:cs="Times New Roman"/>
          <w:sz w:val="28"/>
          <w:szCs w:val="28"/>
        </w:rPr>
        <w:t>6</w:t>
      </w:r>
      <w:r w:rsidRPr="0036020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51C8D">
        <w:rPr>
          <w:rFonts w:ascii="Times New Roman" w:hAnsi="Times New Roman" w:cs="Times New Roman"/>
          <w:sz w:val="28"/>
          <w:szCs w:val="28"/>
        </w:rPr>
        <w:t xml:space="preserve"> </w:t>
      </w:r>
      <w:r w:rsidRPr="00360203">
        <w:rPr>
          <w:rFonts w:ascii="Times New Roman" w:hAnsi="Times New Roman" w:cs="Times New Roman"/>
          <w:sz w:val="28"/>
          <w:szCs w:val="28"/>
        </w:rPr>
        <w:t>(с учетом изменений и дополнений, внесенных постановлени</w:t>
      </w:r>
      <w:r w:rsidR="009E13B2">
        <w:rPr>
          <w:rFonts w:ascii="Times New Roman" w:hAnsi="Times New Roman" w:cs="Times New Roman"/>
          <w:sz w:val="28"/>
          <w:szCs w:val="28"/>
        </w:rPr>
        <w:t>ями</w:t>
      </w:r>
      <w:r w:rsidRPr="00360203">
        <w:rPr>
          <w:rFonts w:ascii="Times New Roman" w:hAnsi="Times New Roman" w:cs="Times New Roman"/>
          <w:sz w:val="28"/>
          <w:szCs w:val="28"/>
        </w:rPr>
        <w:t xml:space="preserve">  №755 от 30.10.2019, №313 от 12.10.2021г, </w:t>
      </w:r>
      <w:r w:rsidR="009E13B2">
        <w:rPr>
          <w:rFonts w:ascii="Times New Roman" w:hAnsi="Times New Roman" w:cs="Times New Roman"/>
          <w:sz w:val="28"/>
          <w:szCs w:val="28"/>
        </w:rPr>
        <w:t xml:space="preserve">№ 395 от 29.11.2021, </w:t>
      </w:r>
      <w:r w:rsidRPr="00360203">
        <w:rPr>
          <w:rFonts w:ascii="Times New Roman" w:hAnsi="Times New Roman" w:cs="Times New Roman"/>
          <w:sz w:val="28"/>
          <w:szCs w:val="28"/>
        </w:rPr>
        <w:t xml:space="preserve">№295 от 16.10.2023 г.) изменения, изложив муниципальную программу </w:t>
      </w: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в новой </w:t>
      </w:r>
      <w:r w:rsidRPr="00360203">
        <w:rPr>
          <w:rFonts w:ascii="Times New Roman" w:hAnsi="Times New Roman" w:cs="Times New Roman"/>
          <w:sz w:val="28"/>
          <w:szCs w:val="28"/>
        </w:rPr>
        <w:t>прилагаемой редакции.</w:t>
      </w:r>
      <w:r w:rsidRPr="00360203">
        <w:rPr>
          <w:rFonts w:ascii="Times New Roman" w:hAnsi="Times New Roman" w:cs="Times New Roman"/>
          <w:sz w:val="28"/>
          <w:szCs w:val="28"/>
        </w:rPr>
        <w:tab/>
      </w:r>
    </w:p>
    <w:p w:rsidR="00F82E61" w:rsidRPr="00360203" w:rsidRDefault="00F82E61" w:rsidP="00F82E61">
      <w:pPr>
        <w:pStyle w:val="af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60203">
        <w:rPr>
          <w:sz w:val="28"/>
          <w:szCs w:val="28"/>
        </w:rPr>
        <w:t>2.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Pr="00360203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360203">
        <w:rPr>
          <w:sz w:val="28"/>
          <w:szCs w:val="28"/>
        </w:rPr>
        <w:t>) и опубликовать  на официальном портале правовой информации Республики Татарстан (httр://pravo.tatarstan.ru).</w:t>
      </w:r>
    </w:p>
    <w:p w:rsidR="00F82E61" w:rsidRDefault="00F82E61" w:rsidP="00F82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 комитета Аксубаевского муниципального района по социальным вопросам С.В. Александрова.</w:t>
      </w:r>
      <w:r w:rsidRPr="00360203">
        <w:rPr>
          <w:rFonts w:ascii="Times New Roman" w:hAnsi="Times New Roman" w:cs="Times New Roman"/>
          <w:sz w:val="28"/>
          <w:szCs w:val="28"/>
        </w:rPr>
        <w:tab/>
      </w:r>
      <w:r w:rsidRPr="00360203">
        <w:rPr>
          <w:rFonts w:ascii="Times New Roman" w:hAnsi="Times New Roman" w:cs="Times New Roman"/>
          <w:sz w:val="28"/>
          <w:szCs w:val="28"/>
        </w:rPr>
        <w:tab/>
      </w:r>
    </w:p>
    <w:p w:rsidR="00F44771" w:rsidRDefault="00F44771" w:rsidP="00F4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771" w:rsidRDefault="00F44771" w:rsidP="00F4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771" w:rsidRPr="00360203" w:rsidRDefault="00F44771" w:rsidP="00F447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руководителя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А.М.Мингулов</w:t>
      </w: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44771">
      <w:pPr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60203">
        <w:rPr>
          <w:rFonts w:ascii="Times New Roman" w:hAnsi="Times New Roman" w:cs="Times New Roman"/>
          <w:sz w:val="28"/>
          <w:szCs w:val="28"/>
        </w:rPr>
        <w:tab/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Исполнительного  комитета</w:t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района </w:t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от </w:t>
      </w:r>
      <w:r w:rsidR="00551C8D">
        <w:rPr>
          <w:rFonts w:ascii="Times New Roman" w:hAnsi="Times New Roman" w:cs="Times New Roman"/>
          <w:sz w:val="28"/>
          <w:szCs w:val="28"/>
        </w:rPr>
        <w:t>«_____»__________2024 №____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 АКСУБАЕВСКОГО РАЙОНА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«РАЗВИТИЕ ОБРАЗОВАНИЯ  АКСУБАЕВСКОГО РАЙОНА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НА 2016 – 2027 ГОДЫ»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0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360203">
        <w:rPr>
          <w:b/>
          <w:bCs/>
          <w:sz w:val="28"/>
          <w:szCs w:val="28"/>
        </w:rPr>
        <w:t>ПАСПОРТ МУНИЦИПАЛЬНОЙ ПРОГРАММЫ</w:t>
      </w:r>
    </w:p>
    <w:p w:rsidR="00F82E61" w:rsidRPr="00360203" w:rsidRDefault="00F82E61" w:rsidP="00F82E61">
      <w:pPr>
        <w:pStyle w:val="10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360203">
        <w:rPr>
          <w:b/>
          <w:bCs/>
          <w:sz w:val="28"/>
          <w:szCs w:val="28"/>
        </w:rPr>
        <w:t>«РАЗВИТИЕ ОБРАЗОВАНИЯ АКСУБАЕВСКОГО</w:t>
      </w:r>
    </w:p>
    <w:p w:rsidR="00F82E61" w:rsidRPr="00360203" w:rsidRDefault="00F82E61" w:rsidP="00F82E61">
      <w:pPr>
        <w:pStyle w:val="10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360203">
        <w:rPr>
          <w:b/>
          <w:bCs/>
          <w:sz w:val="28"/>
          <w:szCs w:val="28"/>
        </w:rPr>
        <w:t>МУНИЦИПАЛЬНОГО РАЙОНА НА 2016 – 2027 ГОДЫ»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3737"/>
        <w:gridCol w:w="4802"/>
        <w:gridCol w:w="15"/>
      </w:tblGrid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программы: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Развитие образования Аксубаевского муниципального района на 2016 – 2027 годы</w:t>
            </w:r>
          </w:p>
        </w:tc>
      </w:tr>
      <w:tr w:rsidR="00F82E61" w:rsidRPr="00360203" w:rsidTr="004C49D4">
        <w:trPr>
          <w:gridAfter w:val="1"/>
          <w:wAfter w:w="15" w:type="dxa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молодежи, спорта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отдел культуры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F82E61" w:rsidRPr="00360203" w:rsidRDefault="00F82E61" w:rsidP="004C49D4">
            <w:pPr>
              <w:tabs>
                <w:tab w:val="left" w:pos="145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молодежи, спорта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отдел культуры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Финансовая бюджетная палата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Палата имущественных и земельных отношений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района, Управление социальной защиты Министерства труда и занятости и  социальной занятости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отдел строительства, архитектуры и ЖКХ </w:t>
            </w:r>
          </w:p>
        </w:tc>
      </w:tr>
      <w:tr w:rsidR="00F82E61" w:rsidRPr="00360203" w:rsidTr="004C49D4">
        <w:trPr>
          <w:trHeight w:val="282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1 «Развитие дошкольного  образования (включая инклюзивное)»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2 «Общее образование»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3 «Дополнительное образование»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4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, проведения мероприятий в области образования»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Цель (цели)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современных механизмов устойчивого развития муниципальной системы образования как необходимого условия повышения конкурентности и качества жителей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образования, соответствующего требованиям инновационного развития экономики района.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Формирование открытой, широкой муниципальной системы оценки качества образования с привлечением всех участников образовательного процесса и общественных институтов.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Расширение возможностей дополнительного образования и воспитания.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оздание условий для самореализации, социального становления молодых людей в возрасте от 14 до 18 лет.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муниципальной оценки качества образования.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F82E61" w:rsidRPr="00360203" w:rsidRDefault="00F82E61" w:rsidP="004C49D4">
            <w:pPr>
              <w:pStyle w:val="10"/>
              <w:ind w:left="-41"/>
              <w:jc w:val="both"/>
              <w:rPr>
                <w:sz w:val="28"/>
                <w:szCs w:val="28"/>
              </w:rPr>
            </w:pP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программа реализуется в период с 2016 по 2027</w:t>
            </w:r>
            <w:r w:rsidR="00180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год, этапы реализации программы не выделяются.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муниципальной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</w:t>
            </w:r>
            <w:r w:rsidR="00180A5B">
              <w:rPr>
                <w:rFonts w:ascii="Times New Roman" w:hAnsi="Times New Roman" w:cs="Times New Roman"/>
                <w:sz w:val="28"/>
                <w:szCs w:val="28"/>
              </w:rPr>
              <w:t>ализацию программы составляет –</w:t>
            </w:r>
            <w:r w:rsidR="000B5B3C">
              <w:rPr>
                <w:rFonts w:ascii="Times New Roman" w:hAnsi="Times New Roman" w:cs="Times New Roman"/>
                <w:sz w:val="28"/>
                <w:szCs w:val="28"/>
              </w:rPr>
              <w:t>7266494,2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A5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 год – 428981,8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2017 год – 434512,5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2018 год) – 437988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2019 год – 441492,5   тыс. рублей;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2020 год – 495482,9 тыс. рублей.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2021 год- 478654,0 тыс. рублей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2022 год- 461598,4 тыс. рублей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2023 год-587774,0 тыс.рублей</w:t>
            </w:r>
          </w:p>
          <w:p w:rsidR="00F82E61" w:rsidRPr="00360203" w:rsidRDefault="007C157D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785192,0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4C49D4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854894,6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4C49D4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год- 903713,9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2027 год-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956209,6</w:t>
            </w:r>
            <w:r w:rsidR="007C157D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 w:rsidR="00180A5B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Ликвидация дефицита мест в дошкольных образовательных организациях  0,0% к 2027 году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– 100 %  к 2027 году.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–    0 % к 2027 году.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обучающихся в современных условиях – 100%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– 83%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дополнительными образовательными программами, в общей численности детей и молодежи от 5 до 18 лет  всего–    100 % к 2027году.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67 % к 2027 году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- 68%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 – до 22,5 %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Увеличение численности спортсменов района, ставших призерами всероссийских и республиканских соревнований - до 21,5%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12,5 % к 2027 году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Количество уровней образования, на которых внедрена система оценки качества образования, – 4 в 2027 году.</w:t>
            </w:r>
          </w:p>
          <w:p w:rsidR="00F82E61" w:rsidRPr="00360203" w:rsidRDefault="00F82E61" w:rsidP="004C49D4">
            <w:pPr>
              <w:pStyle w:val="ConsPlusNormal"/>
              <w:widowControl/>
              <w:tabs>
                <w:tab w:val="left" w:pos="993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2027 году.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молодых людей, вовлеченных в общественную деятельность, – 43% к 2027 году.</w:t>
            </w:r>
          </w:p>
          <w:p w:rsidR="00F82E61" w:rsidRPr="00360203" w:rsidRDefault="00F82E61" w:rsidP="004C49D4">
            <w:pPr>
              <w:pStyle w:val="10"/>
              <w:tabs>
                <w:tab w:val="left" w:pos="993"/>
              </w:tabs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360203">
              <w:rPr>
                <w:sz w:val="28"/>
                <w:szCs w:val="28"/>
              </w:rPr>
              <w:t xml:space="preserve">Уровень ежегодного достижения показателей муниципальной программы «Развитие образования </w:t>
            </w:r>
            <w:r w:rsidRPr="00360203">
              <w:rPr>
                <w:bCs/>
                <w:sz w:val="28"/>
                <w:szCs w:val="28"/>
              </w:rPr>
              <w:t>Аксубаевского</w:t>
            </w:r>
            <w:r w:rsidRPr="00360203">
              <w:rPr>
                <w:sz w:val="28"/>
                <w:szCs w:val="28"/>
              </w:rPr>
              <w:t xml:space="preserve"> района на 2016-2027</w:t>
            </w:r>
            <w:r w:rsidR="00F44771">
              <w:rPr>
                <w:sz w:val="28"/>
                <w:szCs w:val="28"/>
              </w:rPr>
              <w:t xml:space="preserve"> </w:t>
            </w:r>
            <w:r w:rsidRPr="00360203">
              <w:rPr>
                <w:sz w:val="28"/>
                <w:szCs w:val="28"/>
              </w:rPr>
              <w:t xml:space="preserve">годы» и ее подпрограмм - </w:t>
            </w:r>
            <w:r w:rsidRPr="00360203">
              <w:rPr>
                <w:bCs/>
                <w:sz w:val="28"/>
                <w:szCs w:val="28"/>
              </w:rPr>
              <w:t>100 % к 2027 году.</w:t>
            </w:r>
          </w:p>
        </w:tc>
      </w:tr>
    </w:tbl>
    <w:p w:rsidR="00F82E61" w:rsidRPr="00360203" w:rsidRDefault="00F82E61" w:rsidP="00F82E61">
      <w:pPr>
        <w:pStyle w:val="10"/>
        <w:spacing w:line="276" w:lineRule="auto"/>
        <w:ind w:left="0"/>
        <w:jc w:val="both"/>
        <w:rPr>
          <w:bCs/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0"/>
          <w:numId w:val="27"/>
        </w:numPr>
        <w:spacing w:line="276" w:lineRule="auto"/>
        <w:jc w:val="center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социально-экономического развития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муниципального района является «обеспечение высокого качества среды обитания» в районе, «развитие сообщества  муниципального образования на основе гражданского самосознания и принципов построения гражданского общества». Реализация этого направления предполагает развитие системы доступного и качественного образования, формирование в общественном сознании граждан принципов толерантности, патриотизма. 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реализации стратегической цели является развитие системы образования района. 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Стратегическим направлением развития системы образования является обеспечение качественного дошкольного образования, повышение доступности качественного общего образования, соответствующего требованиям инновационного развития экономики, современным потребностям граждан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муниципального района, обучение по новым образовательным стандартам, поддержка талантливых детей, развитие учительского потенциала, создание современной школьной инфраструктуры, воспитание здорового поколения.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этого необходимо решение следующих задач: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szCs w:val="28"/>
        </w:rPr>
        <w:t xml:space="preserve">- </w:t>
      </w:r>
      <w:r w:rsidRPr="00360203">
        <w:rPr>
          <w:sz w:val="28"/>
          <w:szCs w:val="28"/>
        </w:rPr>
        <w:t xml:space="preserve">укрепление статуса образования как фактора социально-культурного и экономического развития района; 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sz w:val="28"/>
          <w:szCs w:val="28"/>
        </w:rPr>
        <w:t>- обеспечение доступности качественного образования в образовательных учреждениях района на основе реализации федеральных государственных образовательных стандартов начального общего образования  и введения  федеральных государственных образовательных стандартов основного общего и среднего общего образования;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совершенствование процесса повышения квалификации и переподготовки педагогических и руководящих работников системы образования, обеспечивающего рост их профессиональной компетентности;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- создание механизмов, обеспечивающих устойчивое развитие системы воспитания и дополнительного образования детей в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муниципальном районе; </w:t>
      </w:r>
    </w:p>
    <w:p w:rsidR="00F82E61" w:rsidRPr="00360203" w:rsidRDefault="00F82E61" w:rsidP="00F82E61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становление единого образовательного пространства на основе использования новейших информационных и телекоммуникационных технологий;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bCs/>
          <w:iCs/>
          <w:sz w:val="28"/>
          <w:szCs w:val="28"/>
        </w:rPr>
        <w:t xml:space="preserve">- </w:t>
      </w:r>
      <w:r w:rsidRPr="00360203">
        <w:rPr>
          <w:sz w:val="28"/>
          <w:szCs w:val="28"/>
        </w:rPr>
        <w:t xml:space="preserve">создание условий для сохранения и укрепления здоровья детей и подростков, развития психолого-педагогической, медико-педагогической и социальной поддержки их образовательной деятельности; </w:t>
      </w:r>
    </w:p>
    <w:p w:rsidR="00F82E61" w:rsidRPr="00360203" w:rsidRDefault="00F82E61" w:rsidP="00F82E61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формирование механизмов объективного оценивания качества образования в Аксубаевском муниципальном районе;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создание системы выявления, развития и адресной поддержки одарённых детей в различных областях творческой деятельности.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последние годы в сфере образования района произошли принципиальные изменения.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Значительно укреплена материально-техническая база школ. 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За последние три года капитальный ремонт произведён в 7 общеобразовательных учреждениях. Обеспеченность школ АПС составляет 100%. Обеспеченность дошкольных образовательных учреждений АПС составляет 100%. 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Решена  проблема подвоза детей. В 2024 году осуществляется подвоз 18 школьными автобусами для перевозки 420 обучающихся по 25 маршрутам к 10 школам.</w:t>
      </w:r>
      <w:r w:rsidRPr="00360203">
        <w:rPr>
          <w:rFonts w:ascii="Times New Roman" w:hAnsi="Times New Roman" w:cs="Times New Roman"/>
          <w:sz w:val="28"/>
          <w:szCs w:val="28"/>
        </w:rPr>
        <w:tab/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Среди основных проблем в сфере дошкольного, общего и дополнительного образования детей можно являются </w:t>
      </w:r>
      <w:r w:rsidRPr="00360203">
        <w:rPr>
          <w:rFonts w:ascii="Times New Roman" w:hAnsi="Times New Roman" w:cs="Times New Roman"/>
          <w:sz w:val="28"/>
          <w:szCs w:val="28"/>
        </w:rPr>
        <w:t>низкие темпы обновления состава и компетенций педагогических кадров.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0203">
        <w:rPr>
          <w:rFonts w:ascii="Times New Roman" w:hAnsi="Times New Roman" w:cs="Times New Roman"/>
          <w:iCs/>
          <w:sz w:val="28"/>
          <w:szCs w:val="28"/>
        </w:rPr>
        <w:t xml:space="preserve"> Сеть образовательных учреждений в районе не всегда соответствует особенностям расселения, содержание и формы образования – изменившимся запросам общества, семьи и государства. 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0203">
        <w:rPr>
          <w:rFonts w:ascii="Times New Roman" w:hAnsi="Times New Roman" w:cs="Times New Roman"/>
          <w:iCs/>
          <w:sz w:val="28"/>
          <w:szCs w:val="28"/>
        </w:rPr>
        <w:t>Для решения проблем сегодняшнего образования и ответа на вызовы завтрашнего дня необходимо закончить начатые институциональные реформы. В среднесрочной перспективе развития муниципальной системы образования акцент должен быть перенесен с  укрепления инфраструктуры учреждений общего образования на достижение нового качества образовательных результатов. Подготовка педагогов, повышение их квалификации должно основываться на системно-деятельностном подходе (стажировочные площадки на базе учреждений общего, дошкольного и дополнительного образования детей).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/>
        <w:jc w:val="center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 xml:space="preserve">2.ПРИОРИТЕТЫ МУНИЦИПАЛЬНОЙ ПОЛИТИКИ В СФЕРЕ РЕАЛИЗАЦИИ </w:t>
      </w:r>
      <w:r w:rsidRPr="00360203">
        <w:rPr>
          <w:bCs/>
          <w:caps/>
          <w:sz w:val="28"/>
          <w:szCs w:val="28"/>
        </w:rPr>
        <w:t>Муниципальной</w:t>
      </w:r>
      <w:r w:rsidRPr="00360203">
        <w:rPr>
          <w:bCs/>
          <w:sz w:val="28"/>
          <w:szCs w:val="28"/>
        </w:rPr>
        <w:t xml:space="preserve">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Приоритеты муниципальной  политики  в сфере образования на период до 2027 года сформированы с учетом целей и задач, поставленных в стратегических  документах федерального и регионального уровней.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Задачей образования является реализация каждым гражданином своего позитивного социального, культурного, экономического потенциала, и в конечном итоге – социально-экономическое развитие района. Для этого сфера образования должна обеспечивать доступность качественных образовательных услуг на протяжении жизни каждого человека. Задачи доступности общего образования в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Аксубаевском</w:t>
      </w:r>
      <w:r w:rsidRPr="00360203">
        <w:rPr>
          <w:rFonts w:ascii="Times New Roman" w:hAnsi="Times New Roman" w:cs="Times New Roman"/>
          <w:sz w:val="28"/>
          <w:szCs w:val="28"/>
        </w:rPr>
        <w:t xml:space="preserve"> районе в значительной степени сегодня решены.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Поэтому приоритетом муниципальной политики на данном этапе развития образования является обеспечение повышения качества результатов образования на разных уровнях, развитие организаций дополнительного образования детей.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Для комплексного развития системы образования в муниципальной программе были выделены соответствующие подпрограммы, содержащие свои цели и задачи:</w:t>
      </w:r>
    </w:p>
    <w:p w:rsidR="00F82E61" w:rsidRPr="00360203" w:rsidRDefault="00F82E61" w:rsidP="00F82E61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Развитие дошкольного образования (включая инклюзивное)</w:t>
      </w:r>
      <w:r w:rsidRPr="00360203">
        <w:rPr>
          <w:rFonts w:ascii="Times New Roman" w:hAnsi="Times New Roman" w:cs="Times New Roman"/>
          <w:sz w:val="28"/>
          <w:szCs w:val="28"/>
        </w:rPr>
        <w:t>»</w:t>
      </w:r>
      <w:r w:rsidRPr="003602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82E61" w:rsidRPr="00360203" w:rsidRDefault="00F82E61" w:rsidP="00F82E61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Развитие общего образования.</w:t>
      </w:r>
    </w:p>
    <w:p w:rsidR="00F82E61" w:rsidRPr="00360203" w:rsidRDefault="00F82E61" w:rsidP="00F82E61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Развитие дополнительного образования.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</w:rPr>
        <w:t>4.Развитие организаций, осуществляющих обеспечение образовательной деятельности, оценку качества образования</w:t>
      </w:r>
      <w:r w:rsidRPr="00360203">
        <w:rPr>
          <w:rFonts w:ascii="Times New Roman" w:hAnsi="Times New Roman" w:cs="Times New Roman"/>
          <w:sz w:val="28"/>
          <w:szCs w:val="28"/>
        </w:rPr>
        <w:t>, проведения мероприятий в области образования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Целями муниципальной политики в сфере образования являются: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- обеспечение качественного дошкольного образования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повышение качества общего образования, соответствующего требованиям инновационного развития экономики района;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р</w:t>
      </w:r>
      <w:r w:rsidRPr="00360203">
        <w:rPr>
          <w:rFonts w:ascii="Times New Roman" w:hAnsi="Times New Roman" w:cs="Times New Roman"/>
          <w:sz w:val="28"/>
          <w:szCs w:val="28"/>
        </w:rPr>
        <w:t>азвитие муниципальной системы воспитания и дополнительного образования детей и молодёжи в соответствии с приоритетами района</w:t>
      </w:r>
      <w:r w:rsidRPr="00360203">
        <w:rPr>
          <w:rFonts w:ascii="Times New Roman" w:hAnsi="Times New Roman" w:cs="Times New Roman"/>
          <w:bCs/>
          <w:sz w:val="28"/>
          <w:szCs w:val="28"/>
        </w:rPr>
        <w:t>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создание условий для самореализации, социального становления молодых людей в возрасте от 14 до 18 лет;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- получение комплекса данных для управления качеством образования в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Аксубаевском</w:t>
      </w:r>
      <w:r w:rsidRPr="00360203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- обеспечение реализации подпрограмм и основных мероприятий муниципальной программы «Развитие образования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2016-2027 годы»  в соответствии с установленными сроками и этапами.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Достижение данных целей возможно при решении следующих задач развития системы образования района: </w:t>
      </w:r>
    </w:p>
    <w:p w:rsidR="00F82E61" w:rsidRPr="00360203" w:rsidRDefault="00F82E61" w:rsidP="00F82E61">
      <w:pPr>
        <w:pStyle w:val="10"/>
        <w:spacing w:line="276" w:lineRule="auto"/>
        <w:ind w:left="0" w:firstLine="720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1. Обеспечение деятельности (оказание услуг)   подведомственных учреждений, в том числе на предоставление муниципальным бюджетным учреждениям субсидий.</w:t>
      </w:r>
    </w:p>
    <w:p w:rsidR="00F82E61" w:rsidRPr="00360203" w:rsidRDefault="00F82E61" w:rsidP="00F82E61">
      <w:pPr>
        <w:pStyle w:val="10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360203">
        <w:rPr>
          <w:sz w:val="28"/>
          <w:szCs w:val="28"/>
        </w:rPr>
        <w:t>2. Развитие муниципальной системы общего образования, направленной на формирование школьной инфраструктуры.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4. Модернизация содержания дополнительного образования.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5. Развитие инфраструктуры дополнительного образования.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6. Применение целостной и сбалансированной системы процедур и механизмов оценки качества образования.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7. С</w:t>
      </w:r>
      <w:r w:rsidRPr="00360203">
        <w:rPr>
          <w:rFonts w:ascii="Times New Roman" w:hAnsi="Times New Roman" w:cs="Times New Roman"/>
          <w:bCs/>
          <w:sz w:val="28"/>
          <w:szCs w:val="28"/>
        </w:rPr>
        <w:t>оздание условий для успешной социализации и эффективной самореализации молодёжи.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8. Формирование устойчивой потребности у детей, подростков и молодежи к занятиям физической культурой и массовыми видами спорта.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9. Создание условий для профессиональной ориентации школьников.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10.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11. Осуществление мер государственной поддержки в сфере развития образования.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Данная система включает в себя задачи по всем направлениям деятельности структурных подразделений Аксубаевского муниципального района, образовательных организаций  и обеспечивает достижение стратегических целей в сфере образования. 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 реализуется в период с 2016 по 2027 годы, этапы реализации программы не выделяются. 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0"/>
          <w:numId w:val="29"/>
        </w:numPr>
        <w:tabs>
          <w:tab w:val="left" w:pos="993"/>
        </w:tabs>
        <w:spacing w:line="276" w:lineRule="auto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ОБОСНОВАНИЕ ВЫДЕЛЕНИЯ ПОДПРОГРАММ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Система подпрограмм муниципальной программы сформирована таким образом, чтобы обеспечить решение задач муниципальной программы Аксубаевского муниципального района «Развитие образования Аксубаевского муниципального района на 2016-2027 годы», и состоит из 4 подпрограмм. </w:t>
      </w:r>
    </w:p>
    <w:p w:rsidR="00F82E61" w:rsidRPr="00360203" w:rsidRDefault="00F82E61" w:rsidP="00F82E61">
      <w:pPr>
        <w:pStyle w:val="10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Подпрограмма «</w:t>
      </w:r>
      <w:r w:rsidRPr="00360203">
        <w:rPr>
          <w:bCs/>
          <w:sz w:val="28"/>
          <w:szCs w:val="28"/>
        </w:rPr>
        <w:t>Развитие дошкольного образования (включая инклюзивное)</w:t>
      </w:r>
      <w:r w:rsidRPr="00360203">
        <w:rPr>
          <w:sz w:val="28"/>
          <w:szCs w:val="28"/>
        </w:rPr>
        <w:t xml:space="preserve">». 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Подпрограмма направлена на достижение цели Программы по </w:t>
      </w:r>
      <w:r w:rsidRPr="00360203">
        <w:rPr>
          <w:rFonts w:ascii="Times New Roman" w:hAnsi="Times New Roman" w:cs="Times New Roman"/>
          <w:sz w:val="28"/>
          <w:szCs w:val="28"/>
        </w:rPr>
        <w:t xml:space="preserve">обеспечению качественного дошкольного образования в </w:t>
      </w: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Аксубаевском муниципальном </w:t>
      </w:r>
      <w:r w:rsidRPr="00360203">
        <w:rPr>
          <w:rFonts w:ascii="Times New Roman" w:hAnsi="Times New Roman" w:cs="Times New Roman"/>
          <w:sz w:val="28"/>
          <w:szCs w:val="28"/>
        </w:rPr>
        <w:t>районе</w:t>
      </w:r>
      <w:r w:rsidRPr="00360203">
        <w:rPr>
          <w:rFonts w:ascii="Times New Roman" w:hAnsi="Times New Roman" w:cs="Times New Roman"/>
          <w:bCs/>
          <w:sz w:val="28"/>
          <w:szCs w:val="28"/>
        </w:rPr>
        <w:t>. В рамках подпрограммы решаются задачи: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субсидий;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реализация комплекса мероприятий подпрограммы обеспечит достижение следующих показателей:</w:t>
      </w:r>
    </w:p>
    <w:p w:rsidR="00F82E61" w:rsidRPr="00360203" w:rsidRDefault="00F82E61" w:rsidP="00F82E61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достигнет 100 % к 2027 году.</w:t>
      </w:r>
    </w:p>
    <w:p w:rsidR="00F82E61" w:rsidRPr="00360203" w:rsidRDefault="00F82E61" w:rsidP="00F82E61">
      <w:pPr>
        <w:pStyle w:val="10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bCs/>
          <w:sz w:val="28"/>
          <w:szCs w:val="28"/>
        </w:rPr>
        <w:t>Подпрограмма «Общее образование»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Подпрограмма направлена на повышение качества общего образования, соответствующего требованиям инновационного развития экономики района. 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рамках подпрограммы решаются задачи: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учреждениям субсидий;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развитие муниципальной системы общего образования, направленной на формирование современной школьной инфраструктуры;</w:t>
      </w:r>
    </w:p>
    <w:p w:rsidR="00F82E61" w:rsidRPr="00360203" w:rsidRDefault="00F82E61" w:rsidP="00F82E61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выполнение мероприятий, направленных на социальную поддержку педагогических работников на повышение статуса профессии учителя.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 достижение следующих показателей:</w:t>
      </w:r>
    </w:p>
    <w:p w:rsidR="00F82E61" w:rsidRPr="00360203" w:rsidRDefault="00F82E61" w:rsidP="00F82E61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- 0 % к 2027 году;</w:t>
      </w:r>
    </w:p>
    <w:p w:rsidR="00F82E61" w:rsidRPr="00360203" w:rsidRDefault="00F82E61" w:rsidP="00F82E61">
      <w:pPr>
        <w:pStyle w:val="ConsPlusCell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удельный вес обучающихся в современных условиях – 100% в 2027 году;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удельный вес численности обучающихся по программам общего образования, участвующих в олимпиадах и конкурсах различного уровня, – 83 % к  2027 году.</w:t>
      </w:r>
    </w:p>
    <w:p w:rsidR="00F82E61" w:rsidRPr="00360203" w:rsidRDefault="00F82E61" w:rsidP="00F82E61">
      <w:pPr>
        <w:pStyle w:val="10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bCs/>
          <w:sz w:val="28"/>
          <w:szCs w:val="28"/>
        </w:rPr>
        <w:t xml:space="preserve">Подпрограмма </w:t>
      </w:r>
      <w:r w:rsidRPr="00360203">
        <w:rPr>
          <w:sz w:val="28"/>
          <w:szCs w:val="28"/>
        </w:rPr>
        <w:t>«</w:t>
      </w:r>
      <w:r w:rsidRPr="00360203">
        <w:rPr>
          <w:bCs/>
          <w:sz w:val="28"/>
          <w:szCs w:val="28"/>
        </w:rPr>
        <w:t>Дополнительное образование</w:t>
      </w:r>
      <w:r w:rsidRPr="00360203">
        <w:rPr>
          <w:sz w:val="28"/>
          <w:szCs w:val="28"/>
        </w:rPr>
        <w:t>»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Подпрограмма направлена на развитие муниципальной системы воспитания и дополнительного образования детей и молодежи в соответствии с приоритетами района.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В рамках подпрограммы решаются задачи: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дополнительного образования различной направленности) подведомственных учреждений, в том числе на предоставление муниципальным бюджетным учреждениям субсидий;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 модернизация содержания дополнительного образования;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развитие инфраструктуры дополнительного образования.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 увеличение: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д</w:t>
      </w:r>
      <w:r w:rsidRPr="00360203">
        <w:rPr>
          <w:rFonts w:ascii="Times New Roman" w:hAnsi="Times New Roman" w:cs="Times New Roman"/>
          <w:sz w:val="28"/>
          <w:szCs w:val="28"/>
        </w:rPr>
        <w:t>оли детей, охваченных дополнительными образовательными программами, в общей численности детей и молодежи от 5 до 18 лет - до  100 % к 2027 году;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           -д</w:t>
      </w:r>
      <w:r w:rsidRPr="00360203">
        <w:rPr>
          <w:rFonts w:ascii="Times New Roman" w:hAnsi="Times New Roman" w:cs="Times New Roman"/>
          <w:sz w:val="28"/>
          <w:szCs w:val="28"/>
        </w:rPr>
        <w:t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67% к 2027году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удельного веса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- до  68% к 2027 году;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численности детей, охваченных образовательными программами дополнительного образования спортивной направленности, в общей численности детей и молодежи от 5 до 18 года и старше - до 22 % к 2027 году;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численности спортсменов района, ставших призерами всероссийских и республиканских соревнований, - до 21,5% в 2027 году.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2027 году.</w:t>
      </w:r>
    </w:p>
    <w:p w:rsidR="00F82E61" w:rsidRPr="00360203" w:rsidRDefault="00F82E61" w:rsidP="00F82E61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Подпрограмма </w:t>
      </w:r>
      <w:r w:rsidRPr="00360203">
        <w:rPr>
          <w:rFonts w:ascii="Times New Roman" w:hAnsi="Times New Roman" w:cs="Times New Roman"/>
          <w:sz w:val="28"/>
          <w:szCs w:val="28"/>
        </w:rPr>
        <w:t>«</w:t>
      </w:r>
      <w:r w:rsidRPr="00360203">
        <w:rPr>
          <w:rFonts w:ascii="Times New Roman" w:hAnsi="Times New Roman" w:cs="Times New Roman"/>
          <w:color w:val="000000"/>
          <w:sz w:val="28"/>
          <w:szCs w:val="28"/>
        </w:rPr>
        <w:t>Развитие организаций, осуществляющих обеспечение образовательной деятельности, оценку качества образования</w:t>
      </w:r>
      <w:r w:rsidRPr="00360203">
        <w:rPr>
          <w:rFonts w:ascii="Times New Roman" w:hAnsi="Times New Roman" w:cs="Times New Roman"/>
          <w:sz w:val="28"/>
          <w:szCs w:val="28"/>
        </w:rPr>
        <w:t>, проведения мероприятий в области образования»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bCs/>
          <w:color w:val="000000"/>
          <w:sz w:val="28"/>
          <w:szCs w:val="28"/>
        </w:rPr>
        <w:t>Подпрограмма направлена на о</w:t>
      </w:r>
      <w:r w:rsidRPr="00360203">
        <w:rPr>
          <w:sz w:val="28"/>
          <w:szCs w:val="28"/>
        </w:rPr>
        <w:t>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В рамках данной подпрограммы решаются следующие задачи: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 обеспечение муниципальной оценки качества образования;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развитие организаций, обеспечивающих деятельность образовательных учреждений, учебно- методические кабинеты, централизованные бухгалтерии.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обеспечит: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рост количества уровней образования, на которых внедрена система оценки качества образования, к 2027 году до 4 ед;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rStyle w:val="52"/>
          <w:szCs w:val="28"/>
        </w:rPr>
      </w:pPr>
      <w:r w:rsidRPr="00360203">
        <w:rPr>
          <w:sz w:val="28"/>
          <w:szCs w:val="28"/>
        </w:rPr>
        <w:t xml:space="preserve">- 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</w:r>
      <w:r w:rsidRPr="00360203">
        <w:rPr>
          <w:rStyle w:val="52"/>
          <w:szCs w:val="28"/>
        </w:rPr>
        <w:t>деятельности, - до 100% в 2027 году.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Сроки реализации подпрограмм совпадают со сроками реализации программы в целом, этапность работ по подпрограммам не выделяется. 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360203">
        <w:rPr>
          <w:sz w:val="28"/>
          <w:szCs w:val="28"/>
        </w:rPr>
        <w:t>4.РЕСУРСНОЕ ОБЕСПЕЧЕНИЕ МУНИЦИПАЛЬНОЙ ПРОГРАММЫ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программы составляет </w:t>
      </w:r>
      <w:r w:rsidR="00F44771">
        <w:rPr>
          <w:rFonts w:ascii="Times New Roman" w:hAnsi="Times New Roman" w:cs="Times New Roman"/>
          <w:sz w:val="28"/>
          <w:szCs w:val="28"/>
        </w:rPr>
        <w:t xml:space="preserve">7266494,2 </w:t>
      </w:r>
      <w:r w:rsidRPr="00360203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2016 год – 428981,8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2017 год – 434512,5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2018 год) – 437988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2019 год – 441492,5   тыс. рублей;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2020 год – 495482,9 тыс. рублей.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2021 год- 478654,0 тыс. рублей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2022 год- 461598,4 тыс. рублей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2023 год-587774,0 тыс.рублей</w:t>
      </w:r>
    </w:p>
    <w:p w:rsidR="00F82E61" w:rsidRPr="00360203" w:rsidRDefault="00673AA0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785192,0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4C49D4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854894,6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4C49D4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год-903713,9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 тыс.рублей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2027 год-</w:t>
      </w:r>
      <w:r w:rsidR="004C49D4">
        <w:rPr>
          <w:rFonts w:ascii="Times New Roman" w:hAnsi="Times New Roman" w:cs="Times New Roman"/>
          <w:sz w:val="28"/>
          <w:szCs w:val="28"/>
        </w:rPr>
        <w:t xml:space="preserve"> 956209,6</w:t>
      </w:r>
      <w:r w:rsidR="00673AA0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0B5B3C">
        <w:rPr>
          <w:rFonts w:ascii="Times New Roman" w:hAnsi="Times New Roman" w:cs="Times New Roman"/>
          <w:sz w:val="28"/>
          <w:szCs w:val="28"/>
        </w:rPr>
        <w:t>лей</w:t>
      </w:r>
      <w:r w:rsidR="00673AA0">
        <w:rPr>
          <w:rFonts w:ascii="Times New Roman" w:hAnsi="Times New Roman" w:cs="Times New Roman"/>
          <w:sz w:val="28"/>
          <w:szCs w:val="28"/>
        </w:rPr>
        <w:t>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</w:r>
    </w:p>
    <w:p w:rsidR="00F82E61" w:rsidRPr="00360203" w:rsidRDefault="00F82E61" w:rsidP="00F82E61">
      <w:pPr>
        <w:spacing w:line="276" w:lineRule="auto"/>
        <w:jc w:val="both"/>
        <w:rPr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  <w:r w:rsidRPr="00360203">
        <w:rPr>
          <w:bCs/>
          <w:sz w:val="28"/>
          <w:szCs w:val="28"/>
        </w:rPr>
        <w:t>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360203">
        <w:rPr>
          <w:sz w:val="28"/>
          <w:szCs w:val="28"/>
        </w:rPr>
        <w:t>5.АНАЛИЗ РИСКОВ РЕАЛИЗАЦИИ МУНИЦИПАЛЬНОЙ ПРОГРАММЫ И ОПИСАНИЕ МЕР УПРАВЛЕНИЯ РИСКАМИ РЕАЛИЗАЦИИ МУНИЦИПАЛЬНОЙ ПРОГРАММЫ</w:t>
      </w:r>
    </w:p>
    <w:p w:rsidR="00F82E61" w:rsidRPr="00360203" w:rsidRDefault="00F82E61" w:rsidP="00F82E6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F82E61" w:rsidRPr="00360203" w:rsidRDefault="00F82E61" w:rsidP="00F82E6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На основе анализа мероприятий, предлагаемых для реализации в рамках муниципальной программы, выделены следующие риски ее реализации:</w:t>
      </w:r>
    </w:p>
    <w:p w:rsidR="00F82E61" w:rsidRPr="00360203" w:rsidRDefault="00F82E61" w:rsidP="00F82E61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60203">
        <w:rPr>
          <w:rFonts w:ascii="Times New Roman" w:eastAsia="HiddenHorzOCR" w:hAnsi="Times New Roman" w:cs="Times New Roman"/>
          <w:sz w:val="28"/>
          <w:szCs w:val="28"/>
        </w:rPr>
        <w:t>Финансово-экономические риски - недофинансирование мероприятий Программы.</w:t>
      </w:r>
    </w:p>
    <w:p w:rsidR="00F82E61" w:rsidRPr="00360203" w:rsidRDefault="00F82E61" w:rsidP="00F82E61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60203">
        <w:rPr>
          <w:rFonts w:ascii="Times New Roman" w:eastAsia="HiddenHorzOCR" w:hAnsi="Times New Roman" w:cs="Times New Roman"/>
          <w:sz w:val="28"/>
          <w:szCs w:val="28"/>
        </w:rPr>
        <w:t xml:space="preserve"> Нормативные правовые риски - непринятие или несвоевременное принятие необходимых нормативных актов, влияющих на мероприятия Программы.</w:t>
      </w:r>
    </w:p>
    <w:p w:rsidR="00F82E61" w:rsidRPr="00360203" w:rsidRDefault="00F82E61" w:rsidP="00F82E61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60203">
        <w:rPr>
          <w:rFonts w:ascii="Times New Roman" w:eastAsia="HiddenHorzOCR" w:hAnsi="Times New Roman" w:cs="Times New Roman"/>
          <w:sz w:val="28"/>
          <w:szCs w:val="28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F82E61" w:rsidRPr="00360203" w:rsidRDefault="00F82E61" w:rsidP="00F82E61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eastAsia="HiddenHorzOCR" w:hAnsi="Times New Roman" w:cs="Times New Roman"/>
          <w:sz w:val="28"/>
          <w:szCs w:val="28"/>
        </w:rPr>
        <w:t>Социальные риски, связанные с сопротивлением населения, профессиональной общественности и политических партий и движений целям и задачам по реализации Программы</w:t>
      </w:r>
      <w:r w:rsidRPr="00360203">
        <w:rPr>
          <w:rFonts w:ascii="Times New Roman" w:hAnsi="Times New Roman" w:cs="Times New Roman"/>
          <w:sz w:val="28"/>
          <w:szCs w:val="28"/>
        </w:rPr>
        <w:t>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Финансово-экономические риски связаны с возможным недофинансированием ряда мероприятий. Минимизация этих рисков возможна через заключение договоров о реализации мероприятий, направленных на достижение целей Программы.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Нормативные риски. В Программе заложены, в том числе, мероприятия, которые требуют внесения соответствующих изменений в ряд нормативных правовых актов.  Минимизация риска связана с качеством планирования реализации Программы, обеспечением мониторинга ее реализации и оперативного внесения необходимых изменений.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участников Программы, низкому качеству реализации программных мероприятий. Устранение риска возможно за счет обеспечения постоянного и оперативного мониторинга реализации Программы и ее подпрограмм, а также за счет корректировки Программы на основе анализа данных мониторинга. Важным средством снижения риска являются аттестация и переподготовка управленческих кадров системы образования, а также опережающая разработка инструментов мониторинга до начала реализации Программы.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Социальные риски могут реализовываться в сопротивлении общественности осуществляемым изменениям, связанном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данного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Программы.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«РАЗВИТИЕ ДОШКОЛЬНОГО ОБРАЗОВАНИЯ (ВКЛЮЧАЯ ИНКЛЮЗИВНОЕ)»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1. ПАСПОРТ ПОДПРОГРАММЫ «РАЗВИТИЕ ДОШКОЛЬНОГО ОБРАЗОВАНИЯ (ВКЛЮЧАЯ ИНКЛЮЗИВНОЕ)»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488"/>
        <w:gridCol w:w="4819"/>
      </w:tblGrid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дошкольного образования (включая инклюзивное)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Аксубаевского муниципального района 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Аксубаевского муниципального района, дошкольные образовательные учреждения, 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строительства Исполнительного комитета Аксубаевского муниципального района»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 за счёт развития сети муниципальных дошкольных организаций.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E61" w:rsidRPr="00360203" w:rsidTr="004C49D4">
        <w:trPr>
          <w:trHeight w:val="155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2E61" w:rsidRPr="00360203" w:rsidTr="004C49D4">
        <w:trPr>
          <w:trHeight w:val="53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2016-2027, этапы реализации подпрограммы не выделяются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 (с расшифровкой плановых объемов бюджетных ассигнований по годам ее реализации).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="00180A5B">
              <w:rPr>
                <w:rFonts w:ascii="Times New Roman" w:hAnsi="Times New Roman" w:cs="Times New Roman"/>
                <w:sz w:val="28"/>
                <w:szCs w:val="28"/>
              </w:rPr>
              <w:t>1342490,8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 год – 77757,4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2017 год  – 77835,1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2018 год –78457,0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2019 год – 79085,5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2020 год  –104220,1  тыс. рублей.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2021 год –95810 тыс. рублей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2022 год - 96010 тыс. рублей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2023 год –111550,0 тыс. рублей</w:t>
            </w:r>
          </w:p>
          <w:p w:rsidR="00F82E61" w:rsidRPr="00360203" w:rsidRDefault="00673AA0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141965,0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D355F4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153050,2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D355F4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159173,0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4E7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167577,5</w:t>
            </w:r>
            <w:r w:rsidR="004E7755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Ликвидация дефицита мест в дошкольных образовательных организациях- 0%   к 2027 году.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</w:t>
            </w:r>
            <w:r w:rsidR="00D35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организаций до – 100 % к 2027 году</w:t>
            </w:r>
          </w:p>
        </w:tc>
      </w:tr>
    </w:tbl>
    <w:p w:rsidR="00F82E61" w:rsidRPr="00360203" w:rsidRDefault="00F82E61" w:rsidP="00F82E61">
      <w:pPr>
        <w:pStyle w:val="10"/>
        <w:ind w:left="0"/>
        <w:jc w:val="both"/>
        <w:rPr>
          <w:bCs/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1"/>
          <w:numId w:val="7"/>
        </w:numPr>
        <w:tabs>
          <w:tab w:val="left" w:pos="993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F82E61" w:rsidRPr="00360203" w:rsidRDefault="00F82E61" w:rsidP="00F82E6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Сфера действия данной подпрограммы охватывает систему муниципальных дошкольных образовательных организаций, расположенных на территории Аксубаевского муниципального района, и устанавливает меры по реализации образовательной политики в области дошкольного образования.</w:t>
      </w:r>
    </w:p>
    <w:p w:rsidR="00F82E61" w:rsidRPr="00180A5B" w:rsidRDefault="00F82E61" w:rsidP="00F82E6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A5B">
        <w:rPr>
          <w:rFonts w:ascii="Times New Roman" w:hAnsi="Times New Roman" w:cs="Times New Roman"/>
          <w:color w:val="000000" w:themeColor="text1"/>
          <w:sz w:val="28"/>
          <w:szCs w:val="28"/>
        </w:rPr>
        <w:t>В районе функционируют 11 дошкольных образовательных организаций, 17 дошкольных групп, их посещают 749 детей. Охват дошкольным образованием – 54,0%.</w:t>
      </w:r>
    </w:p>
    <w:p w:rsidR="00F82E61" w:rsidRPr="00180A5B" w:rsidRDefault="00F82E61" w:rsidP="00F82E61">
      <w:pPr>
        <w:tabs>
          <w:tab w:val="left" w:pos="0"/>
          <w:tab w:val="center" w:pos="4153"/>
          <w:tab w:val="right" w:pos="830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A5B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 дошкольного общего образования решена проблема обеспеченности детей старше 3 лет местами в детских садах: охват составляет 100%.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является приоритетным направлением муниципальной образовательной политики, которое реализуется на основе комплексного программно-целевого подхода.  </w:t>
      </w:r>
    </w:p>
    <w:p w:rsidR="00F82E61" w:rsidRPr="00360203" w:rsidRDefault="00F82E61" w:rsidP="00F82E6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Общая характеристика системы дошкольного образования Аксубаевского района представлена в таблице 1.</w:t>
      </w:r>
    </w:p>
    <w:p w:rsidR="00F82E61" w:rsidRPr="00360203" w:rsidRDefault="00F82E61" w:rsidP="00F82E6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Таблица 1.1 – Основные количественные характеристики дошкольного образования Аксубаевского района.</w:t>
      </w:r>
    </w:p>
    <w:tbl>
      <w:tblPr>
        <w:tblW w:w="10519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454"/>
        <w:gridCol w:w="1106"/>
        <w:gridCol w:w="737"/>
        <w:gridCol w:w="709"/>
        <w:gridCol w:w="850"/>
        <w:gridCol w:w="709"/>
        <w:gridCol w:w="709"/>
        <w:gridCol w:w="709"/>
        <w:gridCol w:w="708"/>
        <w:gridCol w:w="851"/>
        <w:gridCol w:w="709"/>
        <w:gridCol w:w="850"/>
        <w:gridCol w:w="709"/>
        <w:gridCol w:w="709"/>
      </w:tblGrid>
      <w:tr w:rsidR="00F143F6" w:rsidRPr="00360203" w:rsidTr="00F143F6">
        <w:trPr>
          <w:trHeight w:val="3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2021</w:t>
            </w: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2022</w:t>
            </w: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2023</w:t>
            </w: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2024</w:t>
            </w: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2027 год</w:t>
            </w:r>
          </w:p>
        </w:tc>
      </w:tr>
      <w:tr w:rsidR="00F143F6" w:rsidRPr="00360203" w:rsidTr="00F143F6">
        <w:trPr>
          <w:trHeight w:val="63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населения в возрасте от 3 до 7 лет, человек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1022</w:t>
            </w:r>
          </w:p>
        </w:tc>
      </w:tr>
      <w:tr w:rsidR="00F143F6" w:rsidRPr="00360203" w:rsidTr="00F143F6">
        <w:trPr>
          <w:trHeight w:val="6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населения в возрасте от 0 до 3 лет, 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845</w:t>
            </w:r>
          </w:p>
        </w:tc>
      </w:tr>
      <w:tr w:rsidR="00F143F6" w:rsidRPr="00360203" w:rsidTr="00F143F6">
        <w:trPr>
          <w:trHeight w:val="63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Охват детей программами дошкольного образования, 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F143F6" w:rsidRPr="00360203" w:rsidTr="00F143F6">
        <w:trPr>
          <w:trHeight w:val="6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Охват детей в возрасте от 0 до 3 лет программами поддержки раннего развития, 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воспитанников дошкольных образовательных организаций, 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Количество учреждений дошкольного образования на конец года, единиц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детей в возрасте 3-7 лет, получающие дошкольную образовательную услугу и услугу по их содержанию в учреждениях (группах) дошкольного образования различных форм, 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545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педагогических работников муниципальных дошкольных образовательных учреждений, 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Удовлетворенность населения качеством дошкольного образования, % от общего числа опрошенных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</w:tr>
    </w:tbl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Количество работников, занятых в системе дошкольного образования, по состоянию на конец 2024 года составило 284 человек, в том числе 116 педагогических работников (40,8 % в общей численности работников), при этом практически все педагогические работники имеют педагогическое образование или проходят переподготовку. Небольшое увеличение педагогических работников в системе дошкольного образования ведет к увеличению численности воспитанников, приходящихся на 1 педагогического работника. В настоящее время данный показатель равен 8,5 человек.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Таблица 1.2 – Общие сведения о работниках системы дошкольных образовательных организаций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19" w:type="dxa"/>
        <w:tblInd w:w="-743" w:type="dxa"/>
        <w:tblLook w:val="0000" w:firstRow="0" w:lastRow="0" w:firstColumn="0" w:lastColumn="0" w:noHBand="0" w:noVBand="0"/>
      </w:tblPr>
      <w:tblGrid>
        <w:gridCol w:w="588"/>
        <w:gridCol w:w="1824"/>
        <w:gridCol w:w="656"/>
        <w:gridCol w:w="656"/>
        <w:gridCol w:w="772"/>
        <w:gridCol w:w="83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F82E61" w:rsidRPr="00360203" w:rsidTr="00F143F6">
        <w:trPr>
          <w:trHeight w:val="8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2021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2022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2023 год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2024</w:t>
            </w: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2027 год</w:t>
            </w:r>
          </w:p>
        </w:tc>
      </w:tr>
      <w:tr w:rsidR="00F82E61" w:rsidRPr="00360203" w:rsidTr="00F143F6">
        <w:trPr>
          <w:trHeight w:val="9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работников дошкольных образовательных организаций, всего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</w:tr>
      <w:tr w:rsidR="00F82E61" w:rsidRPr="00360203" w:rsidTr="00F143F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в т.ч. педагогические работники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</w:tr>
      <w:tr w:rsidR="00F82E61" w:rsidRPr="00360203" w:rsidTr="00F143F6">
        <w:trPr>
          <w:trHeight w:val="12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</w:tr>
      <w:tr w:rsidR="00F82E61" w:rsidRPr="00360203" w:rsidTr="00F143F6">
        <w:trPr>
          <w:trHeight w:val="1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Удельный вес численность педагогических работников дошкольных образовательных организаций, имеющих педагогическое образование, в общей численности педагогических работников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</w:tbl>
    <w:p w:rsidR="00F82E61" w:rsidRPr="00360203" w:rsidRDefault="00F82E61" w:rsidP="00F82E61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Существующие организационные формы дошкольного образования не удовлетворяют полностью растущие потребности населения. </w:t>
      </w:r>
    </w:p>
    <w:p w:rsidR="00F82E61" w:rsidRPr="00180A5B" w:rsidRDefault="00F82E61" w:rsidP="00F82E61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203">
        <w:rPr>
          <w:rFonts w:ascii="Times New Roman" w:hAnsi="Times New Roman" w:cs="Times New Roman"/>
          <w:bCs/>
          <w:iCs/>
          <w:sz w:val="28"/>
          <w:szCs w:val="28"/>
        </w:rPr>
        <w:t xml:space="preserve">В целях реализации национальной образовательной инициативы «Наша новая школа», декларирующей поддержку развития систем дошкольного образования, обеспечивающих равные стартовые условия прихода детей в школу, в районе организована предшкольная подготовка. </w:t>
      </w:r>
      <w:r w:rsidRPr="00360203">
        <w:rPr>
          <w:rFonts w:ascii="Times New Roman" w:hAnsi="Times New Roman" w:cs="Times New Roman"/>
          <w:sz w:val="28"/>
          <w:szCs w:val="28"/>
        </w:rPr>
        <w:t xml:space="preserve">Охват детей предшкольным образованием составляет </w:t>
      </w:r>
      <w:r w:rsidRPr="00180A5B">
        <w:rPr>
          <w:rFonts w:ascii="Times New Roman" w:hAnsi="Times New Roman" w:cs="Times New Roman"/>
          <w:color w:val="000000" w:themeColor="text1"/>
          <w:sz w:val="28"/>
          <w:szCs w:val="28"/>
        </w:rPr>
        <w:t>95 %.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Подпрограмма является инструментом для реализации муниципальной политики Аксубаевского района в сфере дошкольного образования и направлена на решение выше обозначенных проблем.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1"/>
          <w:numId w:val="7"/>
        </w:numPr>
        <w:tabs>
          <w:tab w:val="left" w:pos="851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ЦЕЛЬ И ЗАДАЧИ, СРОКИ И ЭТАПЫ РЕАЛИЗАЦИИ ПОДПРОГРАММЫ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качественного дошкольного образования в Аксубаевском муниципальном районе.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достижения цели необходимо решение следующих задач: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</w:r>
    </w:p>
    <w:p w:rsidR="00F82E61" w:rsidRPr="00360203" w:rsidRDefault="00F82E61" w:rsidP="00F82E61">
      <w:pPr>
        <w:pStyle w:val="10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360203">
        <w:rPr>
          <w:sz w:val="28"/>
          <w:szCs w:val="28"/>
        </w:rPr>
        <w:t>2. Создание дополнительных мест в муниципальных образовательных организациях дошкольного образования</w:t>
      </w:r>
      <w:r w:rsidRPr="00360203">
        <w:rPr>
          <w:i/>
          <w:sz w:val="28"/>
          <w:szCs w:val="28"/>
        </w:rPr>
        <w:t>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является 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– 100 % в 2026году;</w:t>
      </w:r>
    </w:p>
    <w:p w:rsidR="00F82E61" w:rsidRPr="00360203" w:rsidRDefault="00F82E61" w:rsidP="00F82E61">
      <w:pPr>
        <w:pStyle w:val="ConsPlusCel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Значение показателя «удельный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организаций» увеличится до 100 % в 2026году.</w:t>
      </w:r>
    </w:p>
    <w:p w:rsidR="00F82E61" w:rsidRPr="00360203" w:rsidRDefault="00F82E61" w:rsidP="00F82E61">
      <w:pPr>
        <w:pStyle w:val="10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Сроки реализации подпрограммы – на протяжении всего периода реализации государственной программы - 2016 – 202</w:t>
      </w:r>
      <w:r w:rsidR="00551C8D">
        <w:rPr>
          <w:sz w:val="28"/>
          <w:szCs w:val="28"/>
        </w:rPr>
        <w:t>7</w:t>
      </w:r>
      <w:r w:rsidRPr="00360203">
        <w:rPr>
          <w:sz w:val="28"/>
          <w:szCs w:val="28"/>
        </w:rPr>
        <w:t xml:space="preserve"> гг. Этапы реализации программы не выделяются.</w:t>
      </w:r>
    </w:p>
    <w:p w:rsidR="00F82E61" w:rsidRPr="00360203" w:rsidRDefault="00F82E61" w:rsidP="00F82E61">
      <w:pPr>
        <w:pStyle w:val="10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1"/>
          <w:numId w:val="7"/>
        </w:numPr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ОБОСНОВАНИЕ ВЫДЕЛЕНИЯ СИСТЕМЫ МЕРОПРИЯТИЙ И КРАТКОЕ ОПИСАНИЕ ОСНОВНЫХ МЕРОПРИЯТИЙ ПОДПРОГРАММЫ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Для выполнения задачи 1 «Обеспечение деятельности (оказание услуг  по реализации дошкольного образования </w:t>
      </w:r>
      <w:r w:rsidRPr="00360203">
        <w:rPr>
          <w:rFonts w:ascii="Times New Roman" w:hAnsi="Times New Roman" w:cs="Times New Roman"/>
          <w:bCs/>
          <w:sz w:val="28"/>
          <w:szCs w:val="28"/>
        </w:rPr>
        <w:t>(включая инклюзивное)</w:t>
      </w:r>
      <w:r w:rsidRPr="00360203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учреждений, в том числе на предоставление муниципальным бюджетным учреждениям субсидий»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1. Обеспечение реализации прав граждан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обеспечение деятельности дошкольных образовательных организаций по предоставлению гражданам качественного общедоступного и бесплатного дошкольного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бюджета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2. Реализация ФГОС дошкольного образования в образовательных организациях Аксубаевского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организацию работы муниципальных  образовательных организаций по введению и реализации федерального государственного стандарта дошкольного образования, по созданию условий для реализации предметно-развивающей среды с учётом требований ФГОС, по  разработке основных образовательных программ, повышению квалификации и профессиональной переподготовке работников дошкольных организаций.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Компенсация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материальную поддержку воспитания и обучения детей, посещающих образовательные организации,  реализующие образовательную программу дошкольного образования, посредством предоставления субвенций  муниципальному району  на выплату компенсации части родительской платы за содержание ребенка в муниципальных образовательных учреждениях.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2 «Создание дополнительных мест в муниципальных образовательных организациях дошкольного образования»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1. Модернизация системы дошкольного образования в районе.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рамках данного основного мероприятия предполагается предоставление субсидий муниципальному району на приобретение оборудования для дошкольных образовательных учреждений.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средств республиканского и муниципального бюджета.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82E61" w:rsidRPr="00360203" w:rsidSect="004C49D4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pStyle w:val="10"/>
        <w:ind w:left="0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 xml:space="preserve">   4. ПРОГНОЗ КОНЕЧНЫХ РЕЗУЛЬТАТОВ ПОДПРОГРАММЫ </w:t>
      </w:r>
    </w:p>
    <w:tbl>
      <w:tblPr>
        <w:tblpPr w:leftFromText="180" w:rightFromText="180" w:horzAnchor="page" w:tblpX="563" w:tblpY="330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59"/>
        <w:gridCol w:w="1085"/>
        <w:gridCol w:w="616"/>
        <w:gridCol w:w="617"/>
        <w:gridCol w:w="709"/>
        <w:gridCol w:w="658"/>
        <w:gridCol w:w="708"/>
        <w:gridCol w:w="659"/>
        <w:gridCol w:w="708"/>
        <w:gridCol w:w="709"/>
        <w:gridCol w:w="618"/>
        <w:gridCol w:w="350"/>
        <w:gridCol w:w="359"/>
        <w:gridCol w:w="709"/>
        <w:gridCol w:w="709"/>
      </w:tblGrid>
      <w:tr w:rsidR="00F143F6" w:rsidRPr="006B7242" w:rsidTr="00F143F6">
        <w:trPr>
          <w:gridAfter w:val="3"/>
          <w:wAfter w:w="1777" w:type="dxa"/>
          <w:trHeight w:val="322"/>
          <w:tblHeader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3F6" w:rsidRPr="00360203" w:rsidRDefault="00F143F6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3F6" w:rsidRPr="00F143F6" w:rsidRDefault="00F143F6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Наименование показателя, единица измерения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3F6" w:rsidRPr="00F143F6" w:rsidRDefault="00F143F6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Соисполнитель</w:t>
            </w:r>
          </w:p>
        </w:tc>
        <w:tc>
          <w:tcPr>
            <w:tcW w:w="63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143F6" w:rsidRPr="006B7242" w:rsidRDefault="00F143F6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3F6" w:rsidRPr="00360203" w:rsidTr="00F143F6">
        <w:trPr>
          <w:trHeight w:val="517"/>
          <w:tblHeader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2027</w:t>
            </w:r>
          </w:p>
        </w:tc>
      </w:tr>
      <w:tr w:rsidR="00F143F6" w:rsidRPr="00360203" w:rsidTr="00F143F6">
        <w:trPr>
          <w:trHeight w:val="120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F143F6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10"/>
              <w:ind w:left="0"/>
              <w:jc w:val="both"/>
            </w:pPr>
            <w:r w:rsidRPr="00F143F6">
              <w:t>Ликвидация очереди в дошкольные образовательные организации, 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Отдел образования муниципального района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143F6" w:rsidRPr="00360203" w:rsidTr="00F143F6">
        <w:trPr>
          <w:trHeight w:val="120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F143F6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10"/>
              <w:ind w:left="0"/>
              <w:jc w:val="both"/>
            </w:pPr>
            <w:r w:rsidRPr="00F143F6">
              <w:t>Уровень износа объектов дошкольных образовательных учреждений,%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Отдел образования муниципального района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</w:tr>
      <w:tr w:rsidR="00F143F6" w:rsidRPr="00360203" w:rsidTr="00F143F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F143F6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F143F6">
              <w:rPr>
                <w:rFonts w:ascii="Times New Roman" w:hAnsi="Times New Roman" w:cs="Times New Roman"/>
              </w:rPr>
              <w:t xml:space="preserve">Удельный вес воспитанников дошкольных образовательных организаций, обучающихся попрограммам,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организаций, %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Отдел образования муниципального района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</w:tbl>
    <w:p w:rsidR="00F82E61" w:rsidRPr="00360203" w:rsidRDefault="00F82E61" w:rsidP="00F82E61">
      <w:pPr>
        <w:pStyle w:val="10"/>
        <w:ind w:left="0"/>
        <w:jc w:val="both"/>
        <w:rPr>
          <w:bCs/>
        </w:rPr>
      </w:pPr>
    </w:p>
    <w:p w:rsidR="00F82E61" w:rsidRPr="00360203" w:rsidRDefault="00F82E61" w:rsidP="00F82E61">
      <w:pPr>
        <w:pStyle w:val="10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РЕСУРСНОЕ ОБЕСПЕЧЕНИЕ ПОДПРОГРАММЫ (В РАЗРЕЗЕ ГЛАВНЫХ СРЕДСТВ РЕСПУБЛИКАНСКОГО И МУНИЦИПАЛЬНОГО БЮДЖЕТА, ОСНОВНЫХ МЕРОПРИЯТИЙ, А ТАКЖЕ ПО ГОДАМ РЕАЛИЗАЦИИ ПОДПРОГРАММЫ)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подпрограммы составляет – </w:t>
      </w:r>
      <w:r w:rsidR="00AE3DFC">
        <w:rPr>
          <w:rFonts w:ascii="Times New Roman" w:hAnsi="Times New Roman" w:cs="Times New Roman"/>
          <w:sz w:val="28"/>
          <w:szCs w:val="28"/>
        </w:rPr>
        <w:t>1342490,8</w:t>
      </w:r>
      <w:r w:rsidRPr="00360203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2016 год – 77757,4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2017 год  – 77835,1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2018 год –78457,0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2019 год – 79085,5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2020 год  –104220,1  тыс. рублей.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2021 год –95810 тыс. рублей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2022 год - 96010 тыс. рублей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2023 год –111550,0 тыс. рублей</w:t>
      </w:r>
    </w:p>
    <w:p w:rsidR="00F82E61" w:rsidRPr="00360203" w:rsidRDefault="00D355F4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1</w:t>
      </w:r>
      <w:r w:rsidR="004E7755">
        <w:rPr>
          <w:rFonts w:ascii="Times New Roman" w:hAnsi="Times New Roman" w:cs="Times New Roman"/>
          <w:sz w:val="28"/>
          <w:szCs w:val="28"/>
        </w:rPr>
        <w:t>41965,0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D355F4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153050,20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D355F4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4C49D4">
        <w:rPr>
          <w:rFonts w:ascii="Times New Roman" w:hAnsi="Times New Roman" w:cs="Times New Roman"/>
          <w:sz w:val="28"/>
          <w:szCs w:val="28"/>
        </w:rPr>
        <w:t>159173,0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2027 год </w:t>
      </w:r>
      <w:r w:rsidR="004E7755">
        <w:rPr>
          <w:rFonts w:ascii="Times New Roman" w:hAnsi="Times New Roman" w:cs="Times New Roman"/>
          <w:sz w:val="28"/>
          <w:szCs w:val="28"/>
        </w:rPr>
        <w:t>–</w:t>
      </w:r>
      <w:r w:rsidRPr="00360203">
        <w:rPr>
          <w:rFonts w:ascii="Times New Roman" w:hAnsi="Times New Roman" w:cs="Times New Roman"/>
          <w:sz w:val="28"/>
          <w:szCs w:val="28"/>
        </w:rPr>
        <w:t xml:space="preserve"> </w:t>
      </w:r>
      <w:r w:rsidR="004C49D4">
        <w:rPr>
          <w:rFonts w:ascii="Times New Roman" w:hAnsi="Times New Roman" w:cs="Times New Roman"/>
          <w:sz w:val="28"/>
          <w:szCs w:val="28"/>
        </w:rPr>
        <w:t>167577,5</w:t>
      </w:r>
      <w:r w:rsidR="004E7755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Примечание: объемы финансирования 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, а также выделения средств из федерального и республиканского бюджета на софинансирование мероприятий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"/>
        <w:gridCol w:w="1567"/>
        <w:gridCol w:w="979"/>
        <w:gridCol w:w="686"/>
        <w:gridCol w:w="587"/>
        <w:gridCol w:w="489"/>
        <w:gridCol w:w="277"/>
        <w:gridCol w:w="309"/>
        <w:gridCol w:w="70"/>
        <w:gridCol w:w="517"/>
        <w:gridCol w:w="136"/>
        <w:gridCol w:w="451"/>
        <w:gridCol w:w="144"/>
        <w:gridCol w:w="443"/>
        <w:gridCol w:w="587"/>
        <w:gridCol w:w="587"/>
        <w:gridCol w:w="587"/>
        <w:gridCol w:w="686"/>
        <w:gridCol w:w="587"/>
        <w:gridCol w:w="589"/>
      </w:tblGrid>
      <w:tr w:rsidR="006B7242" w:rsidRPr="00360203" w:rsidTr="00AE3DFC">
        <w:trPr>
          <w:gridAfter w:val="7"/>
          <w:wAfter w:w="1919" w:type="pct"/>
          <w:trHeight w:val="365"/>
          <w:tblHeader/>
        </w:trPr>
        <w:tc>
          <w:tcPr>
            <w:tcW w:w="148" w:type="pct"/>
            <w:vMerge w:val="restart"/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6020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40" w:type="pct"/>
            <w:vMerge w:val="restart"/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24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462" w:type="pct"/>
            <w:vMerge w:val="restart"/>
            <w:tcBorders>
              <w:right w:val="single" w:sz="4" w:space="0" w:color="auto"/>
            </w:tcBorders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242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7242" w:rsidRPr="00360203" w:rsidTr="00AE3DFC">
        <w:trPr>
          <w:trHeight w:val="280"/>
          <w:tblHeader/>
        </w:trPr>
        <w:tc>
          <w:tcPr>
            <w:tcW w:w="148" w:type="pct"/>
            <w:vMerge/>
            <w:vAlign w:val="center"/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40" w:type="pct"/>
            <w:vMerge/>
            <w:vAlign w:val="center"/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vMerge/>
            <w:vAlign w:val="center"/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77" w:type="pct"/>
          </w:tcPr>
          <w:p w:rsidR="00F82E61" w:rsidRPr="00180A5B" w:rsidRDefault="00F143F6" w:rsidP="00F143F6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2016 </w:t>
            </w:r>
          </w:p>
        </w:tc>
        <w:tc>
          <w:tcPr>
            <w:tcW w:w="231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143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017 </w:t>
            </w:r>
          </w:p>
        </w:tc>
        <w:tc>
          <w:tcPr>
            <w:tcW w:w="277" w:type="pct"/>
            <w:gridSpan w:val="2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277" w:type="pct"/>
            <w:gridSpan w:val="2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277" w:type="pct"/>
            <w:gridSpan w:val="2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277" w:type="pct"/>
            <w:gridSpan w:val="2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277" w:type="pct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4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6B7242" w:rsidRPr="00360203" w:rsidTr="00AE3DFC">
        <w:trPr>
          <w:trHeight w:val="378"/>
        </w:trPr>
        <w:tc>
          <w:tcPr>
            <w:tcW w:w="148" w:type="pct"/>
            <w:vAlign w:val="center"/>
          </w:tcPr>
          <w:p w:rsidR="00F82E61" w:rsidRPr="00360203" w:rsidRDefault="00F82E61" w:rsidP="004C49D4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40" w:type="pct"/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24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МР</w:t>
            </w:r>
          </w:p>
        </w:tc>
        <w:tc>
          <w:tcPr>
            <w:tcW w:w="462" w:type="pct"/>
          </w:tcPr>
          <w:p w:rsidR="00F82E61" w:rsidRPr="006B7242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2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324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367019,4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35504,4</w:t>
            </w:r>
          </w:p>
        </w:tc>
        <w:tc>
          <w:tcPr>
            <w:tcW w:w="231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35688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36075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36402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41471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41471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42244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49082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49082</w:t>
            </w:r>
          </w:p>
        </w:tc>
        <w:tc>
          <w:tcPr>
            <w:tcW w:w="324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48295,2</w:t>
            </w:r>
          </w:p>
        </w:tc>
        <w:tc>
          <w:tcPr>
            <w:tcW w:w="277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53124,7</w:t>
            </w:r>
          </w:p>
        </w:tc>
        <w:tc>
          <w:tcPr>
            <w:tcW w:w="277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58437,2</w:t>
            </w:r>
          </w:p>
        </w:tc>
      </w:tr>
      <w:tr w:rsidR="006B7242" w:rsidRPr="00360203" w:rsidTr="00AE3DFC">
        <w:trPr>
          <w:trHeight w:val="960"/>
        </w:trPr>
        <w:tc>
          <w:tcPr>
            <w:tcW w:w="148" w:type="pct"/>
            <w:vAlign w:val="center"/>
          </w:tcPr>
          <w:p w:rsidR="00F82E61" w:rsidRPr="00360203" w:rsidRDefault="00F82E61" w:rsidP="004C49D4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40" w:type="pct"/>
          </w:tcPr>
          <w:p w:rsidR="00F82E61" w:rsidRPr="006B7242" w:rsidRDefault="00F82E61" w:rsidP="004C49D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72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Основное мероприятие 1.2. реализация ФГОС дошкольного образования в образовательных организациях Аксубаевского муниципального района</w:t>
            </w:r>
          </w:p>
        </w:tc>
        <w:tc>
          <w:tcPr>
            <w:tcW w:w="462" w:type="pct"/>
          </w:tcPr>
          <w:p w:rsidR="00F82E61" w:rsidRPr="006B7242" w:rsidRDefault="00F82E61" w:rsidP="004C49D4">
            <w:pPr>
              <w:tabs>
                <w:tab w:val="center" w:pos="4677"/>
                <w:tab w:val="right" w:pos="9355"/>
              </w:tabs>
              <w:suppressAutoHyphens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2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324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465255,7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42253</w:t>
            </w:r>
          </w:p>
        </w:tc>
        <w:tc>
          <w:tcPr>
            <w:tcW w:w="231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42147,1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42382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42683,5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62749,1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54339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53766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62468,0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62468,0</w:t>
            </w:r>
          </w:p>
        </w:tc>
        <w:tc>
          <w:tcPr>
            <w:tcW w:w="324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98955,0</w:t>
            </w:r>
          </w:p>
        </w:tc>
        <w:tc>
          <w:tcPr>
            <w:tcW w:w="277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90785,03</w:t>
            </w:r>
          </w:p>
        </w:tc>
        <w:tc>
          <w:tcPr>
            <w:tcW w:w="277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90785,03</w:t>
            </w:r>
          </w:p>
        </w:tc>
      </w:tr>
    </w:tbl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7242" w:rsidRDefault="006B7242" w:rsidP="00F82E61">
      <w:pPr>
        <w:widowControl w:val="0"/>
        <w:autoSpaceDE w:val="0"/>
        <w:autoSpaceDN w:val="0"/>
        <w:adjustRightInd w:val="0"/>
        <w:spacing w:line="276" w:lineRule="auto"/>
        <w:ind w:right="-7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«ОБЩЕ</w:t>
      </w:r>
      <w:r w:rsidRPr="00360203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020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Pr="00360203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02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82E61" w:rsidRPr="00360203" w:rsidRDefault="00F82E61" w:rsidP="00F82E61">
      <w:pPr>
        <w:pStyle w:val="10"/>
        <w:numPr>
          <w:ilvl w:val="0"/>
          <w:numId w:val="9"/>
        </w:numPr>
        <w:spacing w:line="276" w:lineRule="auto"/>
        <w:ind w:left="0"/>
        <w:jc w:val="center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ПАСПОРТ ПОДПРОГРАММЫ «ОБЩЕ</w:t>
      </w:r>
      <w:r w:rsidRPr="00360203">
        <w:rPr>
          <w:bCs/>
          <w:sz w:val="28"/>
          <w:szCs w:val="28"/>
          <w:lang w:val="en-US"/>
        </w:rPr>
        <w:t>E</w:t>
      </w:r>
      <w:r w:rsidRPr="00360203">
        <w:rPr>
          <w:bCs/>
          <w:sz w:val="28"/>
          <w:szCs w:val="28"/>
        </w:rPr>
        <w:t xml:space="preserve"> ОБРАЗОВАНИ</w:t>
      </w:r>
      <w:r w:rsidRPr="00360203">
        <w:rPr>
          <w:bCs/>
          <w:sz w:val="28"/>
          <w:szCs w:val="28"/>
          <w:lang w:val="en-US"/>
        </w:rPr>
        <w:t>E</w:t>
      </w:r>
      <w:r w:rsidRPr="00360203">
        <w:rPr>
          <w:bCs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60"/>
        <w:gridCol w:w="6060"/>
      </w:tblGrid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«Обще</w:t>
            </w:r>
            <w:r w:rsidRPr="00360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Pr="00360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образования Аксубаевского района</w:t>
            </w:r>
          </w:p>
        </w:tc>
      </w:tr>
      <w:tr w:rsidR="00F82E61" w:rsidRPr="00360203" w:rsidTr="004C49D4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образования Аксубаевского района,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образования, соответствующего требованиям инновационного развития экономики района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1.Обеспечение деятельности (оказание услуг по организации предоставления  общего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2.Развитие муниципальной системы общего образования, направленной на формирование современной школьной инфраструктуры.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3. Выполнение мероприятий, направленных на социальную поддержку педагогических работников и повышение статуса профессии учителя.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2016-2027 годы, этапы реализации не выделяются.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 (с расшифровкой плановых объемов бюджетных ассигнований по годам ее реализации).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подпрограммы в 2016-2027 годах составит 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5B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="000B5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>498,1 т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ыс. рублей, в том числе: 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 год  – 319884,7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2017 год– 324369,1 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2018 год – 326964 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2019 год  – 329579,7  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2020 год    – 353504,8 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2021 год – 343999,0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         2022 год -326743,4 тыс. рублей.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         2023 год – 435477,0 тыс. рублей</w:t>
            </w:r>
          </w:p>
          <w:p w:rsidR="00F82E61" w:rsidRPr="00360203" w:rsidRDefault="00D355F4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2024 год – 570654,0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6B7242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2025 год –633824,4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6B7242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355F4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673810,9</w:t>
            </w:r>
            <w:r w:rsidR="00D35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6B7242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>2027 год -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714687,1</w:t>
            </w:r>
            <w:r w:rsidR="00A14F16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A14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- 0,0 % к 2027 году.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обучающихся в современных условиях - 100%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– 84 % к 2027году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</w:tbl>
    <w:p w:rsidR="00F82E61" w:rsidRPr="00360203" w:rsidRDefault="00F82E61" w:rsidP="00F82E61">
      <w:pPr>
        <w:pStyle w:val="10"/>
        <w:ind w:left="0"/>
        <w:jc w:val="both"/>
        <w:rPr>
          <w:bCs/>
          <w:sz w:val="28"/>
          <w:szCs w:val="28"/>
        </w:rPr>
      </w:pP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ЕЁ РАЗВИТИЯ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2024/2025 учебном году в Аксубаевском муниципальном районе Республики Татарстан функционируют 28 общеобразовательных учреждений (кроме того 5 филиалов), в которых обучаются 2393 ребенка (в 2022/2023 учебном году – 2587). Из них: начальные – 7, основные – 7, средние – 14, школы для детей с ограниченными возможностями здоровья – 0.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Средняя наполняемость классов: по городу – 21,1 чел. (в прошлом учебном году – 21,5 чел.), по селу – 5,9 чел. (в прошлом учебном году – 6,3 чел.).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Соотношение «учитель-ученик»: по городу – 15,2 чел. (в прошлом учебном году – 15,2 чел.), по селу – 4,5 чел. (в прошлом учебном году – 4,9 чел.).</w:t>
      </w:r>
    </w:p>
    <w:p w:rsidR="00F82E61" w:rsidRPr="00360203" w:rsidRDefault="00F82E61" w:rsidP="00F82E61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Формы получения образования: очная.</w:t>
      </w:r>
    </w:p>
    <w:p w:rsidR="00F82E61" w:rsidRPr="00360203" w:rsidRDefault="00F82E61" w:rsidP="00F82E61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Таблица 2.1 – Основные количественные характеристики системы общего образования:</w:t>
      </w:r>
    </w:p>
    <w:p w:rsidR="00F82E61" w:rsidRPr="00360203" w:rsidRDefault="00F82E61" w:rsidP="00F82E61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F82E61" w:rsidRPr="00360203" w:rsidSect="006B7242"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271" w:type="dxa"/>
        <w:tblLayout w:type="fixed"/>
        <w:tblLook w:val="00A0" w:firstRow="1" w:lastRow="0" w:firstColumn="1" w:lastColumn="0" w:noHBand="0" w:noVBand="0"/>
      </w:tblPr>
      <w:tblGrid>
        <w:gridCol w:w="567"/>
        <w:gridCol w:w="2405"/>
        <w:gridCol w:w="992"/>
        <w:gridCol w:w="851"/>
        <w:gridCol w:w="992"/>
        <w:gridCol w:w="992"/>
        <w:gridCol w:w="993"/>
        <w:gridCol w:w="992"/>
        <w:gridCol w:w="992"/>
        <w:gridCol w:w="992"/>
        <w:gridCol w:w="825"/>
        <w:gridCol w:w="978"/>
        <w:gridCol w:w="891"/>
        <w:gridCol w:w="850"/>
        <w:gridCol w:w="723"/>
        <w:gridCol w:w="236"/>
      </w:tblGrid>
      <w:tr w:rsidR="00F82E61" w:rsidRPr="00360203" w:rsidTr="006B7242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2023</w:t>
            </w:r>
          </w:p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2024</w:t>
            </w:r>
          </w:p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учащихся по программам общего образования в общеобразовательных организациях,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2673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2587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r w:rsidRPr="00360203">
              <w:rPr>
                <w:rFonts w:ascii="Times New Roman" w:hAnsi="Times New Roman" w:cs="Times New Roman"/>
              </w:rPr>
              <w:t>2393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r w:rsidRPr="00360203">
              <w:rPr>
                <w:rFonts w:ascii="Times New Roman" w:hAnsi="Times New Roman" w:cs="Times New Roman"/>
              </w:rPr>
              <w:t>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r w:rsidRPr="00360203">
              <w:rPr>
                <w:rFonts w:ascii="Times New Roman" w:hAnsi="Times New Roman" w:cs="Times New Roman"/>
              </w:rPr>
              <w:t>2390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r w:rsidRPr="00360203">
              <w:rPr>
                <w:rFonts w:ascii="Times New Roman" w:hAnsi="Times New Roman" w:cs="Times New Roman"/>
              </w:rPr>
              <w:t>2390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Удовлетворённость населения качеством общего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учителей муниципальных общеобразовательных учреждений, имеющих высшее проф. образование, в общей численности учителей муниципальных 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  <w:spacing w:val="10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Количество учеников на 1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- в городской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-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детей первой и второй групп здоровья в общей численности обучающихся в муниципальных общеобразовательных учреждениях,%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обучающихся в современных условиях от общего числа учащихся на всех уровнях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F82E61" w:rsidRPr="00360203" w:rsidSect="004C49D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В системе образования Аксубаевского муниципального района основные мероприятия направлены на обеспечение получения качественного образования за счёт рационализации использования ресурсов сети общеобразовательных учреждений, создание материально-технических, финансовых, кадровых, управленческих условий для удовлетворения образовательных потребностей школьников. 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По состоянию на 2024/2025 учебный год поставлено учебное и учебно-наглядное оборудование: учебники и художественная литература на сумму 5 637 931 руб.</w:t>
      </w:r>
    </w:p>
    <w:p w:rsidR="00F82E61" w:rsidRPr="00360203" w:rsidRDefault="00F82E61" w:rsidP="00F82E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28 школ обеспечены компьютерной техникой. На один компьютер приходится 6 учеников. На сегодняшний день к сети Интернет по технологии по ВОЛС подключены 28 школ. Износ компьютерного парка составляет 22%. 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У каждого образовательного учреждения имеется сайт, все учреждения принимают участие в комплексном электронном мониторинге образовательных учреждений в автоматизированной информационной системе на сайте </w:t>
      </w:r>
      <w:r w:rsidRPr="00360203">
        <w:rPr>
          <w:rFonts w:ascii="Times New Roman" w:hAnsi="Times New Roman"/>
          <w:sz w:val="28"/>
          <w:szCs w:val="28"/>
          <w:lang w:val="en-US"/>
        </w:rPr>
        <w:t>edu</w:t>
      </w:r>
      <w:r w:rsidRPr="00360203">
        <w:rPr>
          <w:rFonts w:ascii="Times New Roman" w:hAnsi="Times New Roman"/>
          <w:sz w:val="28"/>
          <w:szCs w:val="28"/>
        </w:rPr>
        <w:t>.</w:t>
      </w:r>
      <w:r w:rsidRPr="00360203">
        <w:rPr>
          <w:rFonts w:ascii="Times New Roman" w:hAnsi="Times New Roman"/>
          <w:sz w:val="28"/>
          <w:szCs w:val="28"/>
          <w:lang w:val="en-US"/>
        </w:rPr>
        <w:t>tatar</w:t>
      </w:r>
      <w:r w:rsidRPr="00360203">
        <w:rPr>
          <w:rFonts w:ascii="Times New Roman" w:hAnsi="Times New Roman"/>
          <w:sz w:val="28"/>
          <w:szCs w:val="28"/>
        </w:rPr>
        <w:t>.</w:t>
      </w:r>
      <w:r w:rsidRPr="00360203">
        <w:rPr>
          <w:rFonts w:ascii="Times New Roman" w:hAnsi="Times New Roman"/>
          <w:sz w:val="28"/>
          <w:szCs w:val="28"/>
          <w:lang w:val="en-US"/>
        </w:rPr>
        <w:t>ru</w:t>
      </w:r>
      <w:r w:rsidRPr="00360203">
        <w:rPr>
          <w:rFonts w:ascii="Times New Roman" w:hAnsi="Times New Roman"/>
          <w:sz w:val="28"/>
          <w:szCs w:val="28"/>
        </w:rPr>
        <w:t>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 Одной из приоритетных задач системы образования района является выявление и сопровождение одаренных детей.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 Реализация их потенциальных возможностей за счет участия на учебно-тренировочных сессиях на базе Республиканского олимпиадного центра. Финансирование за счет муниципального бюджета согласно  данной Программы.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sz w:val="28"/>
          <w:szCs w:val="28"/>
        </w:rPr>
        <w:t xml:space="preserve">Реализация мероприятий подпрограммы способствовала увеличению количества призеров олимпиад различного уровня. 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В 2023-2024 учебном году по итогам регионального этапа всероссийской олимпиады школьников 7 призеров: 2 по обществознанию, 1 по истории, 1 по праву, 1 по ОБЖ, 1 по физической культуре, 1 по английскому языку.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итогам заключительного этапа республиканских олимпиад школьников 14 призовых мест: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1 по ОБЖ, 1 по географии, 1 по физической культуре, 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геологии,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истории Татарстана и татарского народа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чувашскому языку,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русской литературе,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татарской литературе среди обучающихся татарских групп,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1 по татарскому языку среди обучающихся татарских групп.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итогам заключительного этапа республиканских олимпиад школьников «Путь к Олимпу»: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математике – 2 призера,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английскому языку – 2 призера,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физике – 1 призер.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sz w:val="28"/>
          <w:szCs w:val="28"/>
        </w:rPr>
        <w:t xml:space="preserve">519 педагогических работника образования имеют льготы по оплате коммунальных услуг, 14 педагогам выделено санаторно-курортные путевки. 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С целью создания условий для профессионального самоопределения и реализации способностей одарённых детей создан банк данных одарённых детей и талантливой молодёжи.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Вместе с тем требует совершенствования система психолого-педагогической диагностики детской одаренности, выявления и дальнейшего сопровождения развития одаренных детей с использованием научно-педагогического потенциала профессорско-преподавательского состава вузов.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9 школах района организовано индивидуальное обучение на дому детей-инвалидов и детей с тяжёлыми формами хронических соматических заболеваний.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Приоритеты отрасли «Образования» отданы на реализацию федерального государственного образовательного стандартов начального общего, основного общего и среднего общего образования.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соответствии с планом перехода на обучение по обновленным ФГОС с 1 сентября текущего года обучающиеся 1-3 классов будут обучаться в соответствии с обновленными ФГОС начального общего образования, 5-7 классы – обновленными ФГОС основного общего образования, 10-11 классы – обновленными ФГОС среднего общего образования, при этом не менее двух предметов на уровне среднего общего образования должны изучать на углубленном уровне независимо от выбранного профиля обучения.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1 сентября 2024 года вступили в силу некоторые изменения в сфере образования: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название учебного предмета "Технология" заменено на "Труд (технология)";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в рамках учебного предмета "История" введен курс "История нашего края";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в рамках программы учебного предмета "Физическая культура" введены новые модули;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учебный предмет "Основы безопасности жизнедеятельности" переименован в "Основы безопасности и защиты Родины";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При разработке основной общеобразовательной программы организации, осуществляющие образовательную деятельность по имеющим госаккредитацию образовательным программам начального, основного и среднего общего образования, предусматривают непосредственное применение: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при реализации обязательной части программы начального общего образования федеральных рабочих программ по учебным предметам "Русский язык", "Литературное чтение", "Окружающий мир" и "Труд (технология)";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при реализации обязательной части образовательной программы основного общего образования федеральных рабочих программ по учебным предметам "Русский язык", "Литература", "История", "Обществознание", "География", "Основы безопасности и защиты Родины" и "Труд (технология)";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при реализации обязательной части образовательной программы среднего общего образования федеральных рабочих программ по учебным предметам "Русский язык", "Литература", "История", "Обществознание", "География" и "Основы безопасности и защиты Родины".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Реализация задач модернизации образования района требует профессиональной и социальной состоятельности педагогических и руководящих кадров образовательных учреждений.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2024 году в учреждениях образования работает 791 чел., из них педагогов – 517.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школах – 401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ДОУ – 116.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учреждении доп. образования –7.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Средний возраст педагогических работников – 48 лет.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Доля педагогов пенсионного возраста составляет 19,03%.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школах 317 педагогов (79,1%) имеют высшую и первую кв. категории.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ДОУ 89 педагогов (75,67%) имеют высшую и первую кв. категории.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школах педагоги с высшим образованием –390 чел. (95,35%), со средним профессиональным – 11 чел. (4,65%).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ДОУ 98 педагогов имеют высшее профессиональное образование (84,50%), 18 чел.– среднее профессиональное образование (15,5%).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Имеют звания и награды: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«Заслуженный учитель РТ» – 1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«Почетный работник общего образования РФ» – 26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«Почетный работник воспитания и просвещения РФ» – 5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Почетная грамота МОиН РФ – 23 чел.; 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Почетная грамота Министерства просвещения РФ – 6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Знак отличия «Отличник просвещения» - 4 чел.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«За заслуги в образовании» – 64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Почетная грамота МОиН РТ – 117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«Народный учитель» – 0 чел.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«За сохранение и развитие языков, культур, традиций» - 7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Знак отличия «Отличник сферы образования и науки РТ – 5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«Яшь мөгаллим» - 2 чел.: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РФ «За верность профессии».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Организационной основой решения большинства указанных проблем, реализации муниципальной политики в сфере общего образования, должна стать настоящая подпрограмма, обеспечивающая продолжение развития общего образования района, направленность, последовательность и контроль инвестирования государственных средств в систему общего образования и объединение усилий субъектов системы.</w:t>
      </w:r>
    </w:p>
    <w:p w:rsidR="00F82E61" w:rsidRPr="00360203" w:rsidRDefault="00F82E61" w:rsidP="00F82E61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Целью подпрограммы «Общее образование» является повышение доступности качественного общего образования, соответствующего требованиям инновационного развития экономики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Задачами подпрограммы являются следующие: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2. Развитие муниципальной системы общего образования, направленной на формирование современной школьной инфраструктуры.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Создание условий для сохранения и укрепления здоровья детей и подростков, а также формирования у них культуры питания.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4.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являются:</w:t>
      </w:r>
    </w:p>
    <w:p w:rsidR="00F82E61" w:rsidRPr="00360203" w:rsidRDefault="00F82E61" w:rsidP="00F82E61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«Доля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учреждений» - значение данного показателя должно снизиться с 0,5 % в 2015 году до 0 % в 2026 году.</w:t>
      </w:r>
    </w:p>
    <w:p w:rsidR="00F82E61" w:rsidRPr="00360203" w:rsidRDefault="00F82E61" w:rsidP="00F82E61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«Удельный вес обучающихся в современных условиях» – значение данного показателя должно увеличиться до 100% к 2026 году.</w:t>
      </w:r>
    </w:p>
    <w:p w:rsidR="00F82E61" w:rsidRPr="00360203" w:rsidRDefault="00F82E61" w:rsidP="00F82E61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«Удельный вес численности обучающихся по программам общего образования, участвующих в олимпиадах и конкурсах различного уровня»  - значение данного показателя должно увеличиться с 80 % в 2015 году до 83 % в 2026 году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Сроки реализации подпрограммы – на протяжении всего периода реализации государ</w:t>
      </w:r>
      <w:r w:rsidR="00551C8D">
        <w:rPr>
          <w:rFonts w:ascii="Times New Roman" w:hAnsi="Times New Roman" w:cs="Times New Roman"/>
          <w:sz w:val="28"/>
          <w:szCs w:val="28"/>
        </w:rPr>
        <w:t>ственной программы - 2016 – 2027</w:t>
      </w:r>
      <w:r w:rsidRPr="00360203">
        <w:rPr>
          <w:rFonts w:ascii="Times New Roman" w:hAnsi="Times New Roman" w:cs="Times New Roman"/>
          <w:sz w:val="28"/>
          <w:szCs w:val="28"/>
        </w:rPr>
        <w:t xml:space="preserve"> гг. Этапы реализации программы не выделяются.</w:t>
      </w:r>
    </w:p>
    <w:p w:rsidR="00F82E61" w:rsidRPr="00360203" w:rsidRDefault="00F82E61" w:rsidP="00F82E61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ПОДПРОГРАММЫ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1 «Обеспечение деятельности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субсидий» необходимо реализовать следующие основные мероприятия:</w:t>
      </w:r>
    </w:p>
    <w:p w:rsidR="00F82E61" w:rsidRPr="00360203" w:rsidRDefault="00F82E61" w:rsidP="00F82E61">
      <w:pPr>
        <w:pStyle w:val="110"/>
        <w:widowControl w:val="0"/>
        <w:numPr>
          <w:ilvl w:val="1"/>
          <w:numId w:val="10"/>
        </w:numPr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Обеспечение  реализации прав граждан на получение общедоступного и бесплатного общего образования в рамках государственного стандарта общего образования</w:t>
      </w:r>
      <w:r w:rsidRPr="00360203">
        <w:rPr>
          <w:rFonts w:ascii="Times New Roman" w:hAnsi="Times New Roman"/>
          <w:bCs/>
          <w:sz w:val="28"/>
          <w:szCs w:val="28"/>
        </w:rPr>
        <w:t>.</w:t>
      </w:r>
    </w:p>
    <w:p w:rsidR="00F82E61" w:rsidRPr="00360203" w:rsidRDefault="00F82E61" w:rsidP="00F82E61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Реализация основного мероприятия направлена на обеспечение возможностей для получения обучающимися муниципальных общеобразовательных учреждений общедоступного и бесплатного начального общего, основного общего, среднего общего образования </w:t>
      </w:r>
      <w:r w:rsidRPr="00360203">
        <w:rPr>
          <w:rFonts w:ascii="Times New Roman" w:eastAsia="HiddenHorzOCR" w:hAnsi="Times New Roman" w:cs="Times New Roman"/>
          <w:sz w:val="28"/>
          <w:szCs w:val="28"/>
        </w:rPr>
        <w:t xml:space="preserve">путем получения субвенций из республиканского бюджета в размере, необходимом для реализации общеобразовательных программ в части финансового обеспечения расходов на оплату труда, </w:t>
      </w:r>
      <w:r w:rsidRPr="00360203">
        <w:rPr>
          <w:rFonts w:ascii="Times New Roman" w:hAnsi="Times New Roman" w:cs="Times New Roman"/>
          <w:sz w:val="28"/>
          <w:szCs w:val="28"/>
        </w:rPr>
        <w:t xml:space="preserve">приобретение учебников и учебных пособий, средств обучения. </w:t>
      </w:r>
    </w:p>
    <w:p w:rsidR="00F82E61" w:rsidRPr="00360203" w:rsidRDefault="00F82E61" w:rsidP="00F82E61">
      <w:pPr>
        <w:pStyle w:val="110"/>
        <w:widowControl w:val="0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Проведение организационно-методических мероприятий, направленных на развитие общего образования.</w:t>
      </w:r>
    </w:p>
    <w:p w:rsidR="00F82E61" w:rsidRPr="00360203" w:rsidRDefault="00F82E61" w:rsidP="00F82E61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Реализация основного мероприятия направлена на развитие внеучебной деятельности обучающихся общеобразовательных учреждений, обеспечение полноценных условий для изучения иностранных языков, реализации функции русского языка и татарского языка,  как государственных языков Республики Татарстан.</w:t>
      </w:r>
    </w:p>
    <w:p w:rsidR="00F82E61" w:rsidRPr="00360203" w:rsidRDefault="00F82E61" w:rsidP="00F82E61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2 «Развитие муниципальной системы общего образования, направленной на формирование современной школьной инфраструктуры» необходимо реализовать следующие основные мероприятия: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Выполнение плана мероприятий по модернизации системы общего образования.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республиканского бюджета на выполнение мероприятий по модернизации системы общего образования в Аксубаевском районе, включающие в том числе: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оснащение образовательных учреждений учебным, учебно-лабораторным, учебно-производственным, компьютерным и прочим оборудованием;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приобретение транспортных средств для перевозки обучающихся;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пополнение фондов школьных библиотек;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организация доступа к сети Интернет с использованием спутниковых и иных каналов связи, обеспечивающих дистанционное обучение детей-инвалидов.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обеспечение доступа общеобразовательных учреждений  к сети Интернет;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федерального и республиканского бюджетов.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4. Создание системы выявления, развития и поддержки одарённых детей в различных областях научной и творческой деятельности.</w:t>
      </w:r>
    </w:p>
    <w:p w:rsidR="00F82E61" w:rsidRPr="00360203" w:rsidRDefault="00F82E61" w:rsidP="00F82E61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</w:t>
      </w:r>
      <w:r w:rsidRPr="00360203">
        <w:rPr>
          <w:rFonts w:ascii="Times New Roman" w:eastAsia="Times New Roman" w:hAnsi="Times New Roman"/>
          <w:sz w:val="28"/>
          <w:szCs w:val="28"/>
        </w:rPr>
        <w:t>создание системы выявления, развития и поддержки одарённых детей в различных областях научной и творческой деятельности. В рамках данного основного мероприятия реализуются такие мероприятия, как: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eastAsia="Times New Roman" w:hAnsi="Times New Roman"/>
          <w:sz w:val="28"/>
          <w:szCs w:val="28"/>
        </w:rPr>
        <w:t xml:space="preserve"> участие в работе заочной дистанционной школы для одарённых детей,  в профильных сменах для одарённых детей с участием учёных ведущих вузов республики, учебно-тренировочных сборах на базе вузов при подготовке к всероссийским олимпиадам школьников;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eastAsia="Times New Roman" w:hAnsi="Times New Roman"/>
          <w:sz w:val="28"/>
          <w:szCs w:val="28"/>
        </w:rPr>
        <w:t xml:space="preserve"> участие одарённых школьников в творческих конкурсах по различным направлениям образовательной деятельности;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eastAsia="Times New Roman" w:hAnsi="Times New Roman"/>
          <w:sz w:val="28"/>
          <w:szCs w:val="28"/>
        </w:rPr>
        <w:t xml:space="preserve"> участие во всероссийской олимпиаде школьников и конкурсах;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eastAsia="Times New Roman" w:hAnsi="Times New Roman"/>
          <w:sz w:val="28"/>
          <w:szCs w:val="28"/>
        </w:rPr>
        <w:t>обновление  банка данных одарённых детей Аксубаевского района и его систематическое обновление.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посредством предоставления субсидий из федерального и республиканского бюджетов.</w:t>
      </w:r>
    </w:p>
    <w:p w:rsidR="00F82E61" w:rsidRPr="00360203" w:rsidRDefault="00F82E61" w:rsidP="00F82E61">
      <w:pPr>
        <w:pStyle w:val="11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F82E61" w:rsidRPr="00360203" w:rsidSect="004C49D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ПРОГНОЗ КОНЕЧНЫХ РЕЗУЛЬТАТОВ ПОДПРОГРАММЫ</w:t>
      </w: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260"/>
        <w:gridCol w:w="1842"/>
        <w:gridCol w:w="71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F82E61" w:rsidRPr="00360203" w:rsidTr="00AE3DFC">
        <w:trPr>
          <w:trHeight w:val="180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2015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F82E61" w:rsidRPr="00360203" w:rsidTr="00AE3DFC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 Аксубаевского муниципального района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2E61" w:rsidRPr="00360203" w:rsidTr="00AE3DFC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Удельный вес обучающихся в современных условиях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F82E61" w:rsidRPr="00360203" w:rsidTr="00AE3DFC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</w:tr>
    </w:tbl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Исчерпывающий перечень показателей реализации данной подпрограммы представлен в приложении 1 к Программе.</w:t>
      </w:r>
    </w:p>
    <w:p w:rsidR="00F82E61" w:rsidRPr="00360203" w:rsidRDefault="00F82E61" w:rsidP="00F82E61">
      <w:pPr>
        <w:pStyle w:val="11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F82E61" w:rsidRPr="00360203" w:rsidSect="004C49D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ГЛАВНЫХ РАСПОРЯДИТЕЛЕЙ СРЕДСТВ РЕСПУБЛИКАНСКОГО И МУНИЦИПАЛЬНОГО БЮДЖЕТА, ОСНОВНЫХ МЕРОПРИЯТИЙ, А ТАКЖЕ ПО ГОДАМ РЕАЛИЗАЦИИ ПОДПРОГРАММЫ)</w:t>
      </w:r>
    </w:p>
    <w:p w:rsidR="00F82E61" w:rsidRPr="00360203" w:rsidRDefault="00F82E61" w:rsidP="00F82E61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подпрограммы в 2016-2027 годах составит </w:t>
      </w:r>
      <w:r w:rsidR="000B5B3C">
        <w:rPr>
          <w:rFonts w:ascii="Times New Roman" w:hAnsi="Times New Roman" w:cs="Times New Roman"/>
          <w:sz w:val="28"/>
          <w:szCs w:val="28"/>
        </w:rPr>
        <w:t>5 353 498,1</w:t>
      </w:r>
      <w:r w:rsidRPr="00360203">
        <w:rPr>
          <w:rFonts w:ascii="Times New Roman" w:hAnsi="Times New Roman" w:cs="Times New Roman"/>
          <w:sz w:val="28"/>
          <w:szCs w:val="28"/>
        </w:rPr>
        <w:t xml:space="preserve">  тыс. рублей, в том числе: 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2016 год  – 319884,7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2017 год– 324369,1 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2018 год – 326964 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2019 год  – 329579,7  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2020 год    – 353504,8 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2021 год – 343999,0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         2022 год -326743,4 тыс. рублей.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         2023 год – 435477,0 тыс. рублей</w:t>
      </w:r>
    </w:p>
    <w:p w:rsidR="00F82E61" w:rsidRPr="00360203" w:rsidRDefault="00D355F4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2024 год – 570654,0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82E61" w:rsidRPr="00360203" w:rsidRDefault="004C49D4" w:rsidP="00AE3DF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–633824,4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D355F4" w:rsidP="00AE3DF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4C49D4">
        <w:rPr>
          <w:rFonts w:ascii="Times New Roman" w:hAnsi="Times New Roman" w:cs="Times New Roman"/>
          <w:sz w:val="28"/>
          <w:szCs w:val="28"/>
        </w:rPr>
        <w:t>673810,9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F82E61" w:rsidP="00AE3DF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2027 год -</w:t>
      </w:r>
      <w:r w:rsidR="004C49D4">
        <w:rPr>
          <w:rFonts w:ascii="Times New Roman" w:hAnsi="Times New Roman" w:cs="Times New Roman"/>
          <w:sz w:val="28"/>
          <w:szCs w:val="28"/>
        </w:rPr>
        <w:t>714687,1</w:t>
      </w:r>
      <w:r w:rsidR="00A14F16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AE3DFC">
        <w:rPr>
          <w:rFonts w:ascii="Times New Roman" w:hAnsi="Times New Roman" w:cs="Times New Roman"/>
          <w:sz w:val="28"/>
          <w:szCs w:val="28"/>
        </w:rPr>
        <w:t>лей</w:t>
      </w:r>
      <w:r w:rsidR="00A14F16">
        <w:rPr>
          <w:rFonts w:ascii="Times New Roman" w:hAnsi="Times New Roman" w:cs="Times New Roman"/>
          <w:sz w:val="28"/>
          <w:szCs w:val="28"/>
        </w:rPr>
        <w:t>.</w:t>
      </w:r>
    </w:p>
    <w:p w:rsidR="00F82E61" w:rsidRPr="00360203" w:rsidRDefault="00F82E61" w:rsidP="00F82E61">
      <w:pPr>
        <w:pStyle w:val="ConsPlusNormal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Примечание: объемы финансирования Программы  носят прогнозный характер и подлежат ежегодной корректировке с учетом формированиябюджетов соответствующих уровней на соответствующий год, а также выделения средств из федерального и республиканского бюджета на софинансирование мероприятий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F82E61" w:rsidRPr="00360203" w:rsidSect="004C49D4">
          <w:pgSz w:w="11906" w:h="16838"/>
          <w:pgMar w:top="1134" w:right="851" w:bottom="1134" w:left="539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Таблица 2.2.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2.2.</w:t>
      </w:r>
    </w:p>
    <w:tbl>
      <w:tblPr>
        <w:tblW w:w="551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2095"/>
        <w:gridCol w:w="786"/>
        <w:gridCol w:w="1136"/>
        <w:gridCol w:w="992"/>
        <w:gridCol w:w="851"/>
        <w:gridCol w:w="851"/>
        <w:gridCol w:w="851"/>
        <w:gridCol w:w="1136"/>
        <w:gridCol w:w="992"/>
        <w:gridCol w:w="1143"/>
        <w:gridCol w:w="995"/>
        <w:gridCol w:w="992"/>
        <w:gridCol w:w="838"/>
        <w:gridCol w:w="992"/>
        <w:gridCol w:w="754"/>
        <w:gridCol w:w="96"/>
      </w:tblGrid>
      <w:tr w:rsidR="003F2168" w:rsidRPr="00360203" w:rsidTr="003F2168">
        <w:trPr>
          <w:gridAfter w:val="1"/>
          <w:wAfter w:w="30" w:type="pct"/>
          <w:trHeight w:val="534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68" w:rsidRPr="00360203" w:rsidRDefault="003F2168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68" w:rsidRPr="00360203" w:rsidRDefault="003F2168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0203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41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68" w:rsidRPr="00360203" w:rsidRDefault="003F2168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3F2168" w:rsidRPr="00360203" w:rsidTr="003F2168">
        <w:trPr>
          <w:trHeight w:val="71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0B5B3C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0B5B3C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2027</w:t>
            </w:r>
          </w:p>
        </w:tc>
      </w:tr>
      <w:tr w:rsidR="003F2168" w:rsidRPr="00360203" w:rsidTr="003F2168">
        <w:trPr>
          <w:trHeight w:val="206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0203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Отдел образования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1467692,5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155385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156628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157881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159144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148280,8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148280,8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148280,8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200319,4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193492,7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201051,5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220701,2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242315,9</w:t>
            </w:r>
          </w:p>
        </w:tc>
      </w:tr>
      <w:tr w:rsidR="003F2168" w:rsidRPr="00360203" w:rsidTr="003F2168">
        <w:trPr>
          <w:trHeight w:val="55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Введение и реализация ФГОС в образовательных организациях Аксубаевского муниципального района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Отдел образования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1667235,1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160548,7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163786,3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165097,9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166417,5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200837,6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191318,8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174049,4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226448,0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218730,9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423167,7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352191,67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352191,67</w:t>
            </w:r>
          </w:p>
        </w:tc>
      </w:tr>
      <w:tr w:rsidR="003F2168" w:rsidRPr="00360203" w:rsidTr="003F2168">
        <w:trPr>
          <w:trHeight w:val="8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36422,3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3695,3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3728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3758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4041,9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4041,9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4041,9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4790,3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4627,0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9049,3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9608,3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10559,3</w:t>
            </w:r>
          </w:p>
        </w:tc>
      </w:tr>
      <w:tr w:rsidR="003F2168" w:rsidRPr="00360203" w:rsidTr="003F2168">
        <w:trPr>
          <w:trHeight w:val="84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9808,1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255,7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257,1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260,2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344,5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371,3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419,2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419,2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555,9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611,7</w:t>
            </w:r>
          </w:p>
        </w:tc>
      </w:tr>
    </w:tbl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82E61" w:rsidRPr="00360203" w:rsidSect="004C49D4">
          <w:footerReference w:type="default" r:id="rId9"/>
          <w:pgSz w:w="16838" w:h="11906" w:orient="landscape"/>
          <w:pgMar w:top="851" w:right="1134" w:bottom="539" w:left="1134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«ДОПОЛНИТЕЛЬНОЕ ОБРАЗОВАНИЕ»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ПАСПОРТ ПОДПРОГРАММЫ «ДОПОЛНИТЕЛЬНОЕ ОБРАЗОВАНИЕ»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3602"/>
        <w:gridCol w:w="4821"/>
      </w:tblGrid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«Дополнительно</w:t>
            </w:r>
            <w:r w:rsidRPr="00360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образование»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образования   Аксубаевского</w:t>
            </w:r>
            <w:r w:rsidR="003F2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района, Отдел культуры Аксубаевского муниципального  района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образования   Аксубаевского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района, Отдел культуры Аксубаевского муниципального  района, МБУ ДОД «Центр внешкольной работы, МБОУ ДО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школа»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, МБОУ ДО «Детская школа искусств»,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 молодежи и  спорта и Аксубаевского муниципального района,  Отдел социальной защиты Министерства труда, занятости и  социальной занятости Аксубаевского муниципального района 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Цели (цели)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1.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2.Модернизация содержания дополнительного образования.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3.Развитие инфраструктуры дополнительного образования. 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2016-2027, этапы реализации подпрограммы не выделяются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 (с расшифровкой плановых объемов бюджетных ассигнований по годам ее реализации)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за счет средств бюджета муниципального района составляет, </w:t>
            </w:r>
            <w:r w:rsidR="00847F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656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847F6A">
              <w:rPr>
                <w:rFonts w:ascii="Times New Roman" w:hAnsi="Times New Roman" w:cs="Times New Roman"/>
                <w:sz w:val="28"/>
                <w:szCs w:val="28"/>
              </w:rPr>
              <w:t> 538,7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 год –  24732,7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2017 год   –   25103 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2018 год  –  25303 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2019 год   –   25506 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2020  год –   27793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2021 год - 28880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2022 год - 28880 тыс. рублей.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2023 год- 27552 тыс. рублей</w:t>
            </w:r>
          </w:p>
          <w:p w:rsidR="00F82E61" w:rsidRPr="00360203" w:rsidRDefault="00B71739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–39282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B71739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45820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  <w:p w:rsidR="00F82E61" w:rsidRPr="00360203" w:rsidRDefault="00B46F8C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-47652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2027 год -</w:t>
            </w:r>
            <w:r w:rsidR="00B46F8C">
              <w:rPr>
                <w:rFonts w:ascii="Times New Roman" w:hAnsi="Times New Roman" w:cs="Times New Roman"/>
                <w:sz w:val="28"/>
                <w:szCs w:val="28"/>
              </w:rPr>
              <w:t>50035</w:t>
            </w:r>
            <w:r w:rsidR="00CC3ACF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оля детей, охваченных дополнительными образовательными программами, в общей численности детей и молодежи от 5 до 18 лет  всего–  100 % к 2027 году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76,1 % к 2027 году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- 65 ,5% к 2027 году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 – до 28 % к 2027 году</w:t>
            </w:r>
          </w:p>
          <w:p w:rsidR="00F82E61" w:rsidRPr="00360203" w:rsidRDefault="00F82E61" w:rsidP="004C49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Увеличение численности спортсменов района, ставших призерами всероссийских и республиканских  соревнований, - до 24% к 2027 году</w:t>
            </w:r>
          </w:p>
          <w:p w:rsidR="00F82E61" w:rsidRPr="00360203" w:rsidRDefault="00F82E61" w:rsidP="004C49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20 % к 2027 году</w:t>
            </w:r>
          </w:p>
        </w:tc>
      </w:tr>
    </w:tbl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Сфера действия подпрограммы «Дополнительное образование» охватывает систему муниципальных учреждений дополнительного образования, расположенных на территории Аксубаевского муниципального района,  и устанавливает меры по реализации образовательной политики в области дополнительного образования.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Дополнительное образование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досуга детей и молодёжи.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должны учитывать возрастные и индивидуальные особенности детей.</w:t>
      </w:r>
    </w:p>
    <w:p w:rsidR="00F82E61" w:rsidRPr="00360203" w:rsidRDefault="00F82E61" w:rsidP="00F82E61">
      <w:pPr>
        <w:shd w:val="clear" w:color="auto" w:fill="FFFFFF"/>
        <w:spacing w:line="276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Аксубаевском муниципальном районе накоплен положительный опыт по развитию системы дополнительного образования детей и молодежи, укреплению воспитательного потенциала образовательных учреждений района. Реализуются целевые программы в области духовно-нравственного, патриотического воспитания, профилактики негативных проявлений в подростковой среде. В районе функционируют 3 учреждения  дополнительного образования  (1 учреждения подведомственные Отделу образования (МБУ ДО «Центр внешкольной работы» - (1815 детей),  1 учреждение – МБУ                                 «Аксубаевская детская школа искусств» (440 детей) - отделу культуры.  Охват учащихся дополнительным образованием составляет    94%.</w:t>
      </w:r>
    </w:p>
    <w:p w:rsidR="00F82E61" w:rsidRPr="00360203" w:rsidRDefault="00F82E61" w:rsidP="00F82E61">
      <w:pPr>
        <w:shd w:val="clear" w:color="auto" w:fill="FFFFFF"/>
        <w:spacing w:line="276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Общая характеристика системы дополнительного образования детей представлена в таблице 3.1.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Таблица 3.1. – Основные количественные характеристики системы дополнительного образования детей: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344" w:tblpY="211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88"/>
        <w:gridCol w:w="567"/>
        <w:gridCol w:w="850"/>
        <w:gridCol w:w="851"/>
        <w:gridCol w:w="850"/>
        <w:gridCol w:w="851"/>
        <w:gridCol w:w="709"/>
        <w:gridCol w:w="850"/>
        <w:gridCol w:w="709"/>
        <w:gridCol w:w="791"/>
        <w:gridCol w:w="686"/>
        <w:gridCol w:w="567"/>
        <w:gridCol w:w="567"/>
        <w:gridCol w:w="649"/>
      </w:tblGrid>
      <w:tr w:rsidR="00F82E61" w:rsidRPr="00360203" w:rsidTr="004C4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020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020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2019</w:t>
            </w: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2020 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2021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2022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2023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2024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2025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2026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2027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 год </w:t>
            </w:r>
          </w:p>
        </w:tc>
      </w:tr>
      <w:tr w:rsidR="00F82E61" w:rsidRPr="00360203" w:rsidTr="004C4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детей и молодежи 5 – 18 лет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3286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3286</w:t>
            </w:r>
          </w:p>
        </w:tc>
      </w:tr>
      <w:tr w:rsidR="00F82E61" w:rsidRPr="00360203" w:rsidTr="004C4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детей, охваченных дополнительными образовательными программами, в общей численности детей и молодежи 5 – 18 лет,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Основные приоритеты сферы воспитания и дополнительного образования - духовно-нравственное воспитание, продвижение здорового образа жизни, техническое творчество, экологическое воспитание. </w:t>
      </w:r>
    </w:p>
    <w:p w:rsidR="00F82E61" w:rsidRPr="00360203" w:rsidRDefault="00F82E61" w:rsidP="00F82E61">
      <w:pPr>
        <w:shd w:val="clear" w:color="auto" w:fill="FFFFFF"/>
        <w:spacing w:line="276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Физкультурно-оздоровительная и спортивно-массовая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нации. Дальнейшее развитие детско-юношеского спорта осуществляется не только за счет спортивной школы, но и благодаря развитию других форм внеклассной и внешкольной работы с детьми, созданию физкультурно-оздоровительных и спортивных секций и клубов в учреждениях общего и профессионального образования. Резервом развития данного направления дополнительного образования детей является объединение усилий системы образования, физической культуры и туризма, общественных организаций.</w:t>
      </w:r>
    </w:p>
    <w:p w:rsidR="00F82E61" w:rsidRPr="00360203" w:rsidRDefault="00F82E61" w:rsidP="00F82E61">
      <w:pPr>
        <w:shd w:val="clear" w:color="auto" w:fill="FFFFFF"/>
        <w:spacing w:line="276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Дополнительное образование детей физкультурно-спортивной направленности способствует: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приобщению к занятиям физкультурой детей с раннего возраста;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вовлечению максимально возможного числа дошкольников и школьников в систематические занятия физической культурой и спортом;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отвлечению подрастающего поколения от пагубных привычек и деструктивного поведения;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активному использованию физкультурно-оздоровительных занятий в целях профилактики и лечения заболеваний;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улучшению показателей физического здоровья детей и подростков, проживающих на территории Аксубаевского муниципального района;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массовому привлечению подрастающего поколения к занятиям физической культурой и спортом.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Вместе с тем  в организации работы физкультурно-спортивной направленности имеются следующие проблемы: </w:t>
      </w:r>
    </w:p>
    <w:p w:rsidR="00F82E61" w:rsidRPr="00360203" w:rsidRDefault="00F82E61" w:rsidP="00F82E61">
      <w:pPr>
        <w:pStyle w:val="text3cl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слабая материально - техническая база образовательных учреждений;</w:t>
      </w:r>
    </w:p>
    <w:p w:rsidR="00F82E61" w:rsidRPr="00360203" w:rsidRDefault="00F82E61" w:rsidP="00F82E61">
      <w:pPr>
        <w:pStyle w:val="text3cl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дефицит профессиональных педагогических и тренерских кадров.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районе в системе проводится работа по привлечению детей и подростков к занятиям физической культурой и спортом.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Требуют координации действия различных служб и ведомств, связанных с вопросами воспитания детей и учащейся молодежи. Не в полной мере учитываются интересы детей и молодежи, стремящихся освоить новые формы деятельности, популярные в детской и молодежной среде.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Приоритетной задачей развития сферы  воспитания и дополнительного образования является увеличение охвата детей  и подростков услугами дополнительного образования и обеспечение соответствия предоставляемых услуг изменяющимся потребностям населения,  внедрение экспериментальных образовательных программ нового поколения, развитие воспитательной компоненты в образовательных организациях, рост социального статуса воспитания, духовно-нравственное развитие личности, обеспечение подготовки обучающихся к жизненному самоопределению, социальной адаптации.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Целью подпрограммы «Дополнительное образование» является развитие муниципальной системы воспитания и дополнительного образования детей и молодежи  в соответствии с приоритетами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Задачами подпрограммы являются: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субсидий;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модернизация содержания дополнительного образования;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развитие инфраструктуры дополнительного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являются:</w:t>
      </w:r>
    </w:p>
    <w:p w:rsidR="00F82E61" w:rsidRPr="00360203" w:rsidRDefault="00F82E61" w:rsidP="00F82E61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</w:t>
      </w:r>
      <w:r w:rsidRPr="00360203">
        <w:rPr>
          <w:rFonts w:ascii="Times New Roman" w:hAnsi="Times New Roman" w:cs="Times New Roman"/>
          <w:bCs/>
          <w:sz w:val="28"/>
          <w:szCs w:val="28"/>
        </w:rPr>
        <w:t>Д</w:t>
      </w:r>
      <w:r w:rsidRPr="00360203">
        <w:rPr>
          <w:rFonts w:ascii="Times New Roman" w:hAnsi="Times New Roman" w:cs="Times New Roman"/>
          <w:sz w:val="28"/>
          <w:szCs w:val="28"/>
        </w:rPr>
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Значение данного показателя должно с 62 % 2015 года  76,1 % к 2027 году.</w:t>
      </w:r>
    </w:p>
    <w:p w:rsidR="00F82E61" w:rsidRPr="00360203" w:rsidRDefault="00F82E61" w:rsidP="00F82E61">
      <w:pPr>
        <w:numPr>
          <w:ilvl w:val="0"/>
          <w:numId w:val="15"/>
        </w:numPr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Значение данного показателя должно увеличиться  с 65 % в 2015 году до 65,5 %  к 2027 году</w:t>
      </w:r>
    </w:p>
    <w:p w:rsidR="00F82E61" w:rsidRPr="00360203" w:rsidRDefault="00F82E61" w:rsidP="00F82E61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19 в 2015 году до 28 %  к 2027 году. </w:t>
      </w:r>
    </w:p>
    <w:p w:rsidR="00F82E61" w:rsidRPr="00360203" w:rsidRDefault="00F82E61" w:rsidP="00F82E61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«</w:t>
      </w:r>
      <w:r w:rsidRPr="00360203">
        <w:rPr>
          <w:rFonts w:ascii="Times New Roman" w:hAnsi="Times New Roman" w:cs="Times New Roman"/>
          <w:spacing w:val="-1"/>
          <w:sz w:val="28"/>
          <w:szCs w:val="28"/>
        </w:rPr>
        <w:t>Увеличение численности спортсменов района, ставших призерами районных, республиканских соревнований».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18% в 2015 году до 24%  к 2027году.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10 в 2015 году до 20 %  к 2027 году.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Сроки реализации подпрограммы – на протяжении всего периода реализации государственной программы – 2016 – 2027 гг. Этапы реализации программы не выделяются.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1 «Обеспечение деятельности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бюджетным  учреждениям субсидий»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1. Организация предоставления дополнительного  образования различной направленности.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развитие организаций дополнительного образования детей и молодёжи.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рамках данного основного мероприятия будет происходить обеспечение деятельности учреждений дополнительного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бюджета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2. Организация мероприятий для  детей и молодежи (муниципальные, участие в республиканских).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развитие системы дополнительного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2 «Модернизация содержания дополнительного образования 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3. Расширение потенциала системы  дополнительного образования детей.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организацию мероприятий по массовому привлечению детей к занятиям в образовательных организациях, реализующих дополнительные образовательные программы, на создание условий для обеспечения свободы выбора обучающимися и родителями образовательных программ, возможности построения индивидуального образовательного маршрута, ориентированного на личностные результаты, р</w:t>
      </w: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азработку и экспериментальную апробацию образовательных программ нового поколения, </w:t>
      </w:r>
      <w:r w:rsidRPr="00360203">
        <w:rPr>
          <w:rFonts w:ascii="Times New Roman" w:hAnsi="Times New Roman" w:cs="Times New Roman"/>
          <w:sz w:val="28"/>
          <w:szCs w:val="28"/>
        </w:rPr>
        <w:t>приобщение к занятиям физической культурой детей с раннего возраста, создание физкультурно-оздоровительных и спортивных секций и клубов в учреждениях общего и профессионального образования</w:t>
      </w:r>
      <w:r w:rsidRPr="003602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3 «Развитие инфраструктуры дополнительного образования»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4. Укрепление материально-технической базы учреждений.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Реализация основного мероприятия направлена на улучшение материально-технической базы учреждений дополнительного образования, создание условий для реализации эффективного и рационального учебно-воспитательного процесса в учреждениях дополнительного образования, </w:t>
      </w: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обновление и пополнение материально-технической базы </w:t>
      </w:r>
      <w:r w:rsidRPr="00360203">
        <w:rPr>
          <w:rFonts w:ascii="Times New Roman" w:hAnsi="Times New Roman" w:cs="Times New Roman"/>
          <w:sz w:val="28"/>
          <w:szCs w:val="28"/>
        </w:rPr>
        <w:t>организаций, реализующих дополнительные образовательные программы спортивной направленности, повышение квалификации педагогических и тренерских кадров. Кроме того, в рамках данного основного мероприятия предполагается приобретение лабораторного и спортивного оборудования для учреждений дополнительного образования. Финансирование основного мероприятия осуществляется из республиканского бюджета и бюджета муниципального района.</w:t>
      </w:r>
    </w:p>
    <w:p w:rsidR="00F82E61" w:rsidRPr="00360203" w:rsidRDefault="00F82E61" w:rsidP="00F82E61">
      <w:pPr>
        <w:framePr w:w="10071" w:wrap="auto" w:hAnchor="text"/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F82E61" w:rsidRPr="00360203">
          <w:pgSz w:w="11906" w:h="16838"/>
          <w:pgMar w:top="1134" w:right="851" w:bottom="1134" w:left="1701" w:header="709" w:footer="709" w:gutter="0"/>
          <w:cols w:space="720"/>
        </w:sect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ПРОГНОЗ КОНЕЧНЫХ РЕЗУЛЬТАТОВ ПОДПРОГРАММЫ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16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2863"/>
        <w:gridCol w:w="1559"/>
        <w:gridCol w:w="851"/>
        <w:gridCol w:w="992"/>
        <w:gridCol w:w="851"/>
        <w:gridCol w:w="992"/>
        <w:gridCol w:w="992"/>
        <w:gridCol w:w="851"/>
        <w:gridCol w:w="850"/>
        <w:gridCol w:w="810"/>
        <w:gridCol w:w="15"/>
        <w:gridCol w:w="12"/>
        <w:gridCol w:w="813"/>
        <w:gridCol w:w="37"/>
        <w:gridCol w:w="993"/>
        <w:gridCol w:w="993"/>
        <w:gridCol w:w="721"/>
        <w:gridCol w:w="721"/>
      </w:tblGrid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№п.п.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360203">
              <w:rPr>
                <w:rFonts w:ascii="Times New Roman" w:hAnsi="Times New Roman"/>
              </w:rPr>
              <w:t>Наименование показателя, 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2015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360203">
              <w:rPr>
                <w:rFonts w:ascii="Times New Roman" w:hAnsi="Times New Roman"/>
                <w:bCs/>
              </w:rPr>
              <w:t>Д</w:t>
            </w:r>
            <w:r w:rsidRPr="00360203">
              <w:rPr>
                <w:rFonts w:ascii="Times New Roman" w:hAnsi="Times New Roman"/>
              </w:rPr>
      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66,5</w:t>
            </w:r>
          </w:p>
        </w:tc>
      </w:tr>
      <w:tr w:rsidR="00F82E61" w:rsidRPr="00360203" w:rsidTr="004C49D4">
        <w:trPr>
          <w:trHeight w:val="2125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360203">
              <w:rPr>
                <w:rFonts w:ascii="Times New Roman" w:hAnsi="Times New Roman"/>
                <w:bCs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67,5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старше, 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360203">
              <w:rPr>
                <w:rFonts w:ascii="Times New Roman" w:hAnsi="Times New Roman"/>
                <w:spacing w:val="-1"/>
                <w:lang w:eastAsia="ru-RU"/>
              </w:rPr>
              <w:t xml:space="preserve">Увеличение численности спортсменов района, ставших призерами всероссийских и республиканских соревнований, 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360203">
              <w:rPr>
                <w:rFonts w:ascii="Times New Roman" w:hAnsi="Times New Roman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культуры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360203">
              <w:rPr>
                <w:rFonts w:ascii="Times New Roman" w:hAnsi="Times New Roman"/>
                <w:bCs/>
              </w:rPr>
              <w:t>Удельный вес численности обучающихся по дополнительным образовательным программам, участвующих в  конкурса различного уровня, в общей численности обучающихся по дополнительным образовательным программам эстетической направленности,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культуры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</w:tr>
    </w:tbl>
    <w:p w:rsidR="00F82E61" w:rsidRPr="00360203" w:rsidRDefault="00F82E61" w:rsidP="00F82E61">
      <w:pPr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F82E61" w:rsidRPr="00360203" w:rsidSect="004C49D4">
          <w:pgSz w:w="16838" w:h="11906" w:orient="landscape"/>
          <w:pgMar w:top="851" w:right="1134" w:bottom="850" w:left="1134" w:header="708" w:footer="708" w:gutter="0"/>
          <w:cols w:space="720"/>
        </w:sect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ПО ГОДАМ РЕАЛИЗАЦИИ ПОДПРОГРАММЫ)</w:t>
      </w:r>
    </w:p>
    <w:p w:rsidR="00F82E61" w:rsidRPr="00360203" w:rsidRDefault="00F82E61" w:rsidP="00F82E61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подпрограммы в 2016-2027 годах составит  </w:t>
      </w:r>
      <w:r w:rsidR="009D6568">
        <w:rPr>
          <w:rFonts w:ascii="Times New Roman" w:hAnsi="Times New Roman" w:cs="Times New Roman"/>
          <w:sz w:val="28"/>
          <w:szCs w:val="28"/>
        </w:rPr>
        <w:t>396 538</w:t>
      </w:r>
      <w:r w:rsidRPr="00360203">
        <w:rPr>
          <w:rFonts w:ascii="Times New Roman" w:hAnsi="Times New Roman" w:cs="Times New Roman"/>
          <w:sz w:val="28"/>
          <w:szCs w:val="28"/>
        </w:rPr>
        <w:t xml:space="preserve">,7  тыс. рублей, 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2016 год –  24732,7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2017 год   –   25103 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2018 год  –  25303 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2019 год   –   25506 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2020  год –   27793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2021 год - 28880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2022 год - 28880 тыс. рублей.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2023 год- 27552 тыс. рублей</w:t>
      </w:r>
    </w:p>
    <w:p w:rsidR="00F82E61" w:rsidRPr="00360203" w:rsidRDefault="00CC3ACF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–39282</w:t>
      </w:r>
      <w:r w:rsidR="00F82E61" w:rsidRPr="00360203">
        <w:rPr>
          <w:rFonts w:ascii="Times New Roman" w:hAnsi="Times New Roman" w:cs="Times New Roman"/>
          <w:sz w:val="28"/>
          <w:szCs w:val="28"/>
        </w:rPr>
        <w:t>, тыс. рублей</w:t>
      </w:r>
    </w:p>
    <w:p w:rsidR="00F82E61" w:rsidRPr="00360203" w:rsidRDefault="00CC3ACF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45820</w:t>
      </w:r>
      <w:r w:rsidR="00F82E61" w:rsidRPr="00360203">
        <w:rPr>
          <w:rFonts w:ascii="Times New Roman" w:hAnsi="Times New Roman" w:cs="Times New Roman"/>
          <w:sz w:val="28"/>
          <w:szCs w:val="28"/>
        </w:rPr>
        <w:t>, тыс. рублей</w:t>
      </w:r>
    </w:p>
    <w:p w:rsidR="00F82E61" w:rsidRPr="00360203" w:rsidRDefault="00B46F8C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- 47652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2027 год -</w:t>
      </w:r>
      <w:r w:rsidR="00B46F8C">
        <w:rPr>
          <w:rFonts w:ascii="Times New Roman" w:hAnsi="Times New Roman" w:cs="Times New Roman"/>
          <w:sz w:val="28"/>
          <w:szCs w:val="28"/>
        </w:rPr>
        <w:t>50035</w:t>
      </w:r>
      <w:r w:rsidR="00CC3ACF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AE3DFC">
        <w:rPr>
          <w:rFonts w:ascii="Times New Roman" w:hAnsi="Times New Roman" w:cs="Times New Roman"/>
          <w:sz w:val="28"/>
          <w:szCs w:val="28"/>
        </w:rPr>
        <w:t>лей</w:t>
      </w:r>
      <w:r w:rsidR="00CC3ACF">
        <w:rPr>
          <w:rFonts w:ascii="Times New Roman" w:hAnsi="Times New Roman" w:cs="Times New Roman"/>
          <w:sz w:val="28"/>
          <w:szCs w:val="28"/>
        </w:rPr>
        <w:t>.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203">
        <w:rPr>
          <w:rFonts w:ascii="Times New Roman" w:hAnsi="Times New Roman" w:cs="Times New Roman"/>
          <w:b/>
          <w:sz w:val="28"/>
          <w:szCs w:val="28"/>
        </w:rPr>
        <w:t>Таблица 3.2.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3.2.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"/>
        <w:gridCol w:w="1506"/>
        <w:gridCol w:w="1136"/>
        <w:gridCol w:w="1095"/>
        <w:gridCol w:w="862"/>
        <w:gridCol w:w="862"/>
        <w:gridCol w:w="125"/>
        <w:gridCol w:w="731"/>
        <w:gridCol w:w="134"/>
        <w:gridCol w:w="728"/>
        <w:gridCol w:w="259"/>
        <w:gridCol w:w="600"/>
        <w:gridCol w:w="265"/>
        <w:gridCol w:w="591"/>
        <w:gridCol w:w="271"/>
        <w:gridCol w:w="862"/>
        <w:gridCol w:w="856"/>
        <w:gridCol w:w="859"/>
        <w:gridCol w:w="856"/>
        <w:gridCol w:w="856"/>
        <w:gridCol w:w="859"/>
      </w:tblGrid>
      <w:tr w:rsidR="00F82E61" w:rsidRPr="00360203" w:rsidTr="004C49D4">
        <w:trPr>
          <w:gridAfter w:val="7"/>
          <w:wAfter w:w="1861" w:type="pct"/>
          <w:trHeight w:val="370"/>
          <w:tblHeader/>
        </w:trPr>
        <w:tc>
          <w:tcPr>
            <w:tcW w:w="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4C49D4">
        <w:trPr>
          <w:trHeight w:val="280"/>
          <w:tblHeader/>
        </w:trPr>
        <w:tc>
          <w:tcPr>
            <w:tcW w:w="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F82E61" w:rsidRPr="00360203" w:rsidTr="004C49D4">
        <w:trPr>
          <w:trHeight w:val="3340"/>
        </w:trPr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Отдел образования Аксубаевского муниципального района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115113,7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10137,7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10290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10372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10455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14465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15370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15370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14327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16990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17577</w:t>
            </w:r>
          </w:p>
        </w:tc>
      </w:tr>
      <w:tr w:rsidR="00F82E61" w:rsidRPr="00360203" w:rsidTr="004C49D4">
        <w:trPr>
          <w:trHeight w:val="1535"/>
        </w:trPr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Отдел культуры Аксубаевского муниципального района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101143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8440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8566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8635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8704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13328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13510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13510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13225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22155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21705</w:t>
            </w:r>
          </w:p>
        </w:tc>
      </w:tr>
      <w:tr w:rsidR="00F82E61" w:rsidRPr="00360203" w:rsidTr="004C49D4">
        <w:trPr>
          <w:trHeight w:val="2385"/>
        </w:trPr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Развитие организаций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Отдел образования Аксубаевского муниципального района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25045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6155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6247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6296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6347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82E61" w:rsidRPr="00360203" w:rsidSect="004C49D4">
          <w:headerReference w:type="default" r:id="rId10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82E61" w:rsidRPr="00360203" w:rsidRDefault="00F82E61" w:rsidP="00F82E61">
      <w:pPr>
        <w:pStyle w:val="61"/>
        <w:spacing w:after="0" w:line="276" w:lineRule="auto"/>
        <w:ind w:left="220"/>
        <w:jc w:val="both"/>
      </w:pPr>
      <w:r w:rsidRPr="00360203">
        <w:t>ПОДПРОГРАММА «РАЗВИТИЕ ОРГАНИЗАЦИЙ ОСУЩЕСТВЛЯЮЩИХ ОБЕСПЕЧЕНИЕ ОБРАЗОВАТЕЛЬНОЙ ДЕЯТЕЛЬНОСТИ, ОЦЕНКУ КАЧЕСТВА ОБРАЗОВАНИЯ, ПРОВЕДЕНИЕ МЕРОПРИЯТИЙ В ОБЛАСТИ ОБРАЗОВАНИЯ»</w:t>
      </w:r>
    </w:p>
    <w:tbl>
      <w:tblPr>
        <w:tblpPr w:leftFromText="180" w:rightFromText="180" w:vertAnchor="text" w:horzAnchor="margin" w:tblpY="406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058"/>
        <w:gridCol w:w="5931"/>
      </w:tblGrid>
      <w:tr w:rsidR="00F82E61" w:rsidRPr="00360203" w:rsidTr="004C49D4">
        <w:trPr>
          <w:trHeight w:val="6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41"/>
              <w:shd w:val="clear" w:color="auto" w:fill="auto"/>
              <w:spacing w:line="276" w:lineRule="auto"/>
              <w:ind w:left="59" w:right="142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Наименование подпрограммы: «</w:t>
            </w:r>
            <w:r w:rsidRPr="00360203">
              <w:rPr>
                <w:rFonts w:eastAsia="Times New Roman"/>
                <w:color w:val="000000"/>
                <w:sz w:val="28"/>
                <w:szCs w:val="28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360203">
              <w:rPr>
                <w:rFonts w:eastAsia="Times New Roman"/>
                <w:sz w:val="28"/>
                <w:szCs w:val="28"/>
              </w:rPr>
              <w:t xml:space="preserve">, проведения мероприятий в области образования» </w:t>
            </w:r>
          </w:p>
        </w:tc>
      </w:tr>
      <w:tr w:rsidR="00F82E61" w:rsidRPr="00360203" w:rsidTr="004C49D4">
        <w:trPr>
          <w:trHeight w:val="3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Соисполнитель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Отдел образования Аксубаевского муниципального района</w:t>
            </w:r>
          </w:p>
        </w:tc>
      </w:tr>
      <w:tr w:rsidR="00F82E61" w:rsidRPr="00360203" w:rsidTr="004C49D4">
        <w:trPr>
          <w:trHeight w:val="41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Отдел образования  Аксубаевского муниципального района, ИМО Аксубаевского района</w:t>
            </w:r>
          </w:p>
        </w:tc>
      </w:tr>
      <w:tr w:rsidR="00F82E61" w:rsidRPr="00360203" w:rsidTr="004C49D4">
        <w:trPr>
          <w:trHeight w:val="1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Цель (цели)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      </w:r>
          </w:p>
        </w:tc>
      </w:tr>
      <w:tr w:rsidR="00F82E61" w:rsidRPr="00360203" w:rsidTr="004C49D4">
        <w:trPr>
          <w:trHeight w:val="18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Развитие организаций, обеспечивающих деятельность образовательных учреждений, учебно- методические кабинеты, централизованные бухгалтерии</w:t>
            </w:r>
          </w:p>
        </w:tc>
      </w:tr>
      <w:tr w:rsidR="00F82E61" w:rsidRPr="00360203" w:rsidTr="004C49D4">
        <w:trPr>
          <w:trHeight w:val="72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 w:right="164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Сроки и этапы реализации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 w:right="142" w:firstLine="115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2016 - 2027, этапы реализации не выделяются</w:t>
            </w:r>
          </w:p>
        </w:tc>
      </w:tr>
      <w:tr w:rsidR="00F82E61" w:rsidRPr="00360203" w:rsidTr="004C49D4">
        <w:trPr>
          <w:trHeight w:val="363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eastAsia="Times New Roman"/>
                <w:szCs w:val="28"/>
              </w:rPr>
            </w:pPr>
            <w:r w:rsidRPr="00360203">
              <w:rPr>
                <w:rFonts w:eastAsia="Times New Roman"/>
                <w:szCs w:val="28"/>
              </w:rPr>
              <w:t>«Объем бюджетных ассигнований подпрограммы за счет средств местного бюджета (с расшифровкой плановых объемов бюджетных</w:t>
            </w:r>
          </w:p>
          <w:p w:rsidR="00F82E61" w:rsidRPr="00360203" w:rsidRDefault="00F82E61" w:rsidP="004C49D4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eastAsia="Times New Roman"/>
                <w:szCs w:val="28"/>
              </w:rPr>
            </w:pPr>
            <w:r w:rsidRPr="00360203">
              <w:rPr>
                <w:rFonts w:eastAsia="Times New Roman"/>
                <w:szCs w:val="28"/>
              </w:rPr>
              <w:t>ассигнований по годам ее реализации)»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Объем финансирования подпрограммы  в 2016 - 2027 годах за счет средств муниципального бюджета составит </w:t>
            </w:r>
            <w:r w:rsidR="00847F6A">
              <w:rPr>
                <w:rFonts w:eastAsia="Times New Roman"/>
                <w:sz w:val="28"/>
                <w:szCs w:val="28"/>
              </w:rPr>
              <w:t>169 1</w:t>
            </w:r>
            <w:r w:rsidR="009D6568">
              <w:rPr>
                <w:rFonts w:eastAsia="Times New Roman"/>
                <w:sz w:val="28"/>
                <w:szCs w:val="28"/>
              </w:rPr>
              <w:t>42</w:t>
            </w:r>
            <w:r w:rsidR="00847F6A">
              <w:rPr>
                <w:rFonts w:eastAsia="Times New Roman"/>
                <w:sz w:val="28"/>
                <w:szCs w:val="28"/>
              </w:rPr>
              <w:t>,</w:t>
            </w:r>
            <w:r w:rsidRPr="00360203">
              <w:rPr>
                <w:rFonts w:eastAsia="Times New Roman"/>
                <w:sz w:val="28"/>
                <w:szCs w:val="28"/>
              </w:rPr>
              <w:t>0  тыс. рублей, в том числе по годам: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-  6607</w:t>
            </w:r>
            <w:r w:rsidR="009D6568">
              <w:rPr>
                <w:rFonts w:eastAsia="Times New Roman"/>
                <w:sz w:val="28"/>
                <w:szCs w:val="28"/>
              </w:rPr>
              <w:t xml:space="preserve"> </w:t>
            </w:r>
            <w:r w:rsidRPr="00360203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 - 7205,3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 - 7264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 - 7321,3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 год -  9965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- 9965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- 9965 тыс. рублей.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 год – 13195 тыс. рублей</w:t>
            </w:r>
          </w:p>
          <w:p w:rsidR="00F82E61" w:rsidRPr="00360203" w:rsidRDefault="00A85EE8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год  - 28466,4</w:t>
            </w:r>
            <w:r w:rsidR="00F82E61" w:rsidRPr="00360203">
              <w:rPr>
                <w:rFonts w:eastAsia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A85EE8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год –22200,</w:t>
            </w:r>
            <w:r w:rsidR="00F82E61" w:rsidRPr="00360203">
              <w:rPr>
                <w:rFonts w:eastAsia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A85EE8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год -23078</w:t>
            </w:r>
            <w:r w:rsidR="00F82E61" w:rsidRPr="00360203">
              <w:rPr>
                <w:rFonts w:eastAsia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год </w:t>
            </w:r>
            <w:r w:rsidR="00A85EE8">
              <w:rPr>
                <w:rFonts w:eastAsia="Times New Roman"/>
                <w:sz w:val="28"/>
                <w:szCs w:val="28"/>
              </w:rPr>
              <w:t>–</w:t>
            </w:r>
            <w:r w:rsidRPr="00360203">
              <w:rPr>
                <w:rFonts w:eastAsia="Times New Roman"/>
                <w:sz w:val="28"/>
                <w:szCs w:val="28"/>
              </w:rPr>
              <w:t xml:space="preserve"> </w:t>
            </w:r>
            <w:r w:rsidR="00A85EE8">
              <w:rPr>
                <w:rFonts w:eastAsia="Times New Roman"/>
                <w:sz w:val="28"/>
                <w:szCs w:val="28"/>
              </w:rPr>
              <w:t>23910 тыс.руб.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ind w:left="119" w:right="142"/>
              <w:jc w:val="both"/>
              <w:rPr>
                <w:sz w:val="28"/>
                <w:szCs w:val="28"/>
                <w:lang w:eastAsia="en-US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Программы  носят прогнозный характер и подлежат     ежегодной корректировке с учетом формирования    бюджетов соответствующих уровней на соответствующий год, а также выделения средств   из федерального и республиканского бюджета на софинансирование мероприятий</w:t>
            </w:r>
          </w:p>
        </w:tc>
      </w:tr>
      <w:tr w:rsidR="00F82E61" w:rsidRPr="00360203" w:rsidTr="004C49D4">
        <w:trPr>
          <w:trHeight w:val="33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Конечные результаты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Рост количества уровней образования, на которых внедрена система оценки качества образования, к 2027 году до 4 ед.;</w:t>
            </w:r>
          </w:p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      </w:r>
            <w:r w:rsidRPr="00360203">
              <w:rPr>
                <w:rStyle w:val="52"/>
                <w:rFonts w:eastAsia="Times New Roman"/>
                <w:szCs w:val="28"/>
              </w:rPr>
              <w:t>деятельности, - до 100% в 2027 году</w:t>
            </w:r>
          </w:p>
        </w:tc>
      </w:tr>
    </w:tbl>
    <w:p w:rsidR="00F82E61" w:rsidRPr="00360203" w:rsidRDefault="00F82E61" w:rsidP="00F82E61">
      <w:pPr>
        <w:pStyle w:val="61"/>
        <w:spacing w:after="0" w:line="276" w:lineRule="auto"/>
        <w:ind w:left="220"/>
        <w:jc w:val="both"/>
      </w:pPr>
      <w:r w:rsidRPr="00360203">
        <w:t xml:space="preserve">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</w:r>
      <w:bookmarkStart w:id="1" w:name="bookmark0"/>
    </w:p>
    <w:p w:rsidR="00F82E61" w:rsidRPr="00360203" w:rsidRDefault="00F82E61" w:rsidP="00F82E61">
      <w:pPr>
        <w:pStyle w:val="61"/>
        <w:spacing w:after="0" w:line="276" w:lineRule="auto"/>
        <w:ind w:left="220"/>
        <w:jc w:val="both"/>
        <w:rPr>
          <w:b w:val="0"/>
        </w:rPr>
      </w:pPr>
      <w:r w:rsidRPr="00360203">
        <w:rPr>
          <w:b w:val="0"/>
        </w:rPr>
        <w:t>ХАРАКТЕРИСТИКА СФЕРЫ РЕАЛИЗАЦИИ ПОДПРОГРАММЫ, ОПИСАНИЕ ОСНОВНЫХ ПРОБЛЕМ В УКАЗАННОЙ СФЕРЕ И ПРОГНОЗ ЕЕ РАЗВИТИЯ</w:t>
      </w:r>
      <w:bookmarkEnd w:id="1"/>
    </w:p>
    <w:p w:rsidR="00F82E61" w:rsidRPr="00360203" w:rsidRDefault="00F82E61" w:rsidP="00F82E61">
      <w:pPr>
        <w:pStyle w:val="ad"/>
        <w:spacing w:line="276" w:lineRule="auto"/>
        <w:ind w:right="240"/>
        <w:rPr>
          <w:sz w:val="28"/>
          <w:szCs w:val="28"/>
        </w:rPr>
      </w:pPr>
      <w:r w:rsidRPr="00360203">
        <w:rPr>
          <w:sz w:val="28"/>
          <w:szCs w:val="28"/>
        </w:rPr>
        <w:t>Сфера действия данной подпрограммы охватывает систему оценки качества образования, деятельность централизованной бухгалтерии отдела образования, а также проведения мероприятий в области образования В настоящее время муниципальная система оценки качества образования формируется как многофункциональная система, включающая:</w:t>
      </w:r>
    </w:p>
    <w:p w:rsidR="00F82E61" w:rsidRPr="00360203" w:rsidRDefault="00F82E61" w:rsidP="00F82E61">
      <w:pPr>
        <w:pStyle w:val="ad"/>
        <w:numPr>
          <w:ilvl w:val="0"/>
          <w:numId w:val="20"/>
        </w:numPr>
        <w:shd w:val="clear" w:color="auto" w:fill="FFFFFF"/>
        <w:tabs>
          <w:tab w:val="left" w:pos="706"/>
        </w:tabs>
        <w:spacing w:line="276" w:lineRule="auto"/>
        <w:ind w:right="240" w:firstLine="540"/>
        <w:rPr>
          <w:sz w:val="28"/>
          <w:szCs w:val="28"/>
        </w:rPr>
      </w:pPr>
      <w:r w:rsidRPr="00360203">
        <w:rPr>
          <w:sz w:val="28"/>
          <w:szCs w:val="28"/>
        </w:rPr>
        <w:t>участие в процедурах государственной регламентации образовательной деятельности (лицензирование образовательной деятельности, государственная аккредитация организаций, осуществляющих образовательную деятельность, государственный контроль (надзор) в области образования);</w:t>
      </w:r>
    </w:p>
    <w:p w:rsidR="00F82E61" w:rsidRPr="00360203" w:rsidRDefault="00F82E61" w:rsidP="00F82E61">
      <w:pPr>
        <w:pStyle w:val="ad"/>
        <w:numPr>
          <w:ilvl w:val="0"/>
          <w:numId w:val="20"/>
        </w:numPr>
        <w:shd w:val="clear" w:color="auto" w:fill="FFFFFF"/>
        <w:tabs>
          <w:tab w:val="left" w:pos="821"/>
        </w:tabs>
        <w:spacing w:line="276" w:lineRule="auto"/>
        <w:ind w:right="240" w:firstLine="540"/>
        <w:rPr>
          <w:sz w:val="28"/>
          <w:szCs w:val="28"/>
        </w:rPr>
      </w:pPr>
      <w:r w:rsidRPr="00360203">
        <w:rPr>
          <w:sz w:val="28"/>
          <w:szCs w:val="28"/>
        </w:rPr>
        <w:t>участие в государственных итоговых аттестационных процедурах (государственная итоговая аттестация, единый государственный экзамен, государственная экзаменационная комиссия и другие);</w:t>
      </w:r>
    </w:p>
    <w:p w:rsidR="00F82E61" w:rsidRPr="00360203" w:rsidRDefault="00F82E61" w:rsidP="00F82E61">
      <w:pPr>
        <w:pStyle w:val="ad"/>
        <w:numPr>
          <w:ilvl w:val="0"/>
          <w:numId w:val="20"/>
        </w:numPr>
        <w:shd w:val="clear" w:color="auto" w:fill="FFFFFF"/>
        <w:tabs>
          <w:tab w:val="left" w:pos="835"/>
        </w:tabs>
        <w:spacing w:line="276" w:lineRule="auto"/>
        <w:ind w:right="240" w:firstLine="540"/>
        <w:rPr>
          <w:sz w:val="28"/>
          <w:szCs w:val="28"/>
        </w:rPr>
      </w:pPr>
      <w:r w:rsidRPr="00360203">
        <w:rPr>
          <w:sz w:val="28"/>
          <w:szCs w:val="28"/>
        </w:rPr>
        <w:t>участие в процедуре независимой оценки качества образования, включая оценку качества образования внутри образовательной организации;</w:t>
      </w:r>
    </w:p>
    <w:p w:rsidR="00F82E61" w:rsidRPr="00360203" w:rsidRDefault="00F82E61" w:rsidP="00F82E61">
      <w:pPr>
        <w:pStyle w:val="71"/>
        <w:numPr>
          <w:ilvl w:val="0"/>
          <w:numId w:val="20"/>
        </w:numPr>
        <w:tabs>
          <w:tab w:val="left" w:pos="708"/>
        </w:tabs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мониторинговые исследования различного уровня;</w:t>
      </w:r>
    </w:p>
    <w:p w:rsidR="00F82E61" w:rsidRPr="00360203" w:rsidRDefault="00F82E61" w:rsidP="00F82E61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процедуры самооценки.</w:t>
      </w:r>
    </w:p>
    <w:p w:rsidR="00F82E61" w:rsidRPr="00360203" w:rsidRDefault="00F82E61" w:rsidP="00F82E61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проведение мероприятий в области образования</w:t>
      </w:r>
    </w:p>
    <w:p w:rsidR="00F82E61" w:rsidRPr="00360203" w:rsidRDefault="00F82E61" w:rsidP="00F82E61">
      <w:pPr>
        <w:pStyle w:val="ad"/>
        <w:spacing w:line="276" w:lineRule="auto"/>
        <w:ind w:right="240"/>
        <w:rPr>
          <w:sz w:val="28"/>
          <w:szCs w:val="28"/>
        </w:rPr>
      </w:pPr>
      <w:r w:rsidRPr="00360203">
        <w:rPr>
          <w:sz w:val="28"/>
          <w:szCs w:val="28"/>
        </w:rPr>
        <w:t>В Аксубаевском муниципальном районе сложились отдельные механизмы и процедуры муниципальной системы оценки качества образования, которые методологически соответствуют региональной системе оценки качества образования. Показатели работы образовательных организаций, размещённые в автоматизированной информационной системе «Электронное образование в Республике Татарстан», позволяют осуществлять персонифицированный учёт учащихся, их учебных достижений, а также обеспечить обработку данных для расчета результатов эффективности работы системы образования в целом. В школах района используется независимая оценка учебных достижений обучающихся в форме внешнего (независимого) тестирования. Кроме того, школьники участвуют в различных диагностических  исследованиях.</w:t>
      </w:r>
    </w:p>
    <w:p w:rsidR="00F82E61" w:rsidRPr="00360203" w:rsidRDefault="00F82E61" w:rsidP="00F82E61">
      <w:pPr>
        <w:pStyle w:val="ad"/>
        <w:spacing w:line="276" w:lineRule="auto"/>
        <w:ind w:right="240"/>
        <w:rPr>
          <w:sz w:val="28"/>
          <w:szCs w:val="28"/>
        </w:rPr>
      </w:pPr>
      <w:r w:rsidRPr="00360203">
        <w:rPr>
          <w:sz w:val="28"/>
          <w:szCs w:val="28"/>
        </w:rPr>
        <w:t>Разработана модель аттестации руководящих работников, ориентированная на новую систему оплаты труда работников образования.</w:t>
      </w:r>
    </w:p>
    <w:p w:rsidR="00F82E61" w:rsidRPr="00360203" w:rsidRDefault="00F82E61" w:rsidP="00F82E61">
      <w:pPr>
        <w:pStyle w:val="ad"/>
        <w:spacing w:line="276" w:lineRule="auto"/>
        <w:ind w:right="240"/>
        <w:rPr>
          <w:sz w:val="28"/>
          <w:szCs w:val="28"/>
        </w:rPr>
      </w:pPr>
      <w:r w:rsidRPr="00360203">
        <w:rPr>
          <w:sz w:val="28"/>
          <w:szCs w:val="28"/>
        </w:rPr>
        <w:t>Обеспечено техническое сопровождение процедур аттестации педагогических работников на первую и высшую квалификационные категории.</w:t>
      </w:r>
    </w:p>
    <w:p w:rsidR="00F82E61" w:rsidRPr="00360203" w:rsidRDefault="00F82E61" w:rsidP="00F82E61">
      <w:pPr>
        <w:pStyle w:val="ad"/>
        <w:spacing w:line="276" w:lineRule="auto"/>
        <w:ind w:left="40" w:right="160" w:firstLine="820"/>
        <w:rPr>
          <w:sz w:val="28"/>
          <w:szCs w:val="28"/>
        </w:rPr>
      </w:pPr>
      <w:r w:rsidRPr="00360203">
        <w:rPr>
          <w:sz w:val="28"/>
          <w:szCs w:val="28"/>
        </w:rPr>
        <w:t>Решение задачи совершенствования системы оценки качества образования, обеспечивающей получение объективной информации о степени соответствия образовательных результатов и условий их достижения требованиям ФГОС, о состоянии качества образования в районе, тенденциях его изменения, достигается также за счет реализации мероприятий по оценке качества образования, в рамках которой определены показатели и индикаторы эффективности реализации подпрограммы с 2016 по 2027 годы.</w:t>
      </w:r>
    </w:p>
    <w:p w:rsidR="00F82E61" w:rsidRPr="00360203" w:rsidRDefault="00F82E61" w:rsidP="00F82E61">
      <w:pPr>
        <w:pStyle w:val="71"/>
        <w:spacing w:line="276" w:lineRule="auto"/>
        <w:ind w:left="3120"/>
        <w:jc w:val="both"/>
      </w:pPr>
    </w:p>
    <w:p w:rsidR="00F82E61" w:rsidRPr="00360203" w:rsidRDefault="00F82E61" w:rsidP="00F82E61">
      <w:pPr>
        <w:pStyle w:val="71"/>
        <w:spacing w:line="276" w:lineRule="auto"/>
        <w:ind w:left="3120"/>
        <w:jc w:val="both"/>
      </w:pPr>
      <w:r w:rsidRPr="00360203">
        <w:t>Показатели и индикаторы:</w:t>
      </w:r>
    </w:p>
    <w:tbl>
      <w:tblPr>
        <w:tblW w:w="8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982"/>
        <w:gridCol w:w="572"/>
        <w:gridCol w:w="567"/>
        <w:gridCol w:w="567"/>
        <w:gridCol w:w="567"/>
        <w:gridCol w:w="425"/>
        <w:gridCol w:w="567"/>
        <w:gridCol w:w="567"/>
        <w:gridCol w:w="578"/>
        <w:gridCol w:w="7"/>
        <w:gridCol w:w="418"/>
        <w:gridCol w:w="425"/>
        <w:gridCol w:w="7"/>
        <w:gridCol w:w="558"/>
        <w:gridCol w:w="7"/>
        <w:gridCol w:w="560"/>
        <w:gridCol w:w="7"/>
        <w:gridCol w:w="560"/>
        <w:gridCol w:w="7"/>
      </w:tblGrid>
      <w:tr w:rsidR="00F82E61" w:rsidRPr="00360203" w:rsidTr="004C49D4">
        <w:trPr>
          <w:gridAfter w:val="1"/>
          <w:wAfter w:w="7" w:type="dxa"/>
          <w:trHeight w:val="288"/>
        </w:trPr>
        <w:tc>
          <w:tcPr>
            <w:tcW w:w="431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82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78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80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8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№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Показатели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2024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2027</w:t>
            </w:r>
          </w:p>
        </w:tc>
      </w:tr>
      <w:tr w:rsidR="00F82E61" w:rsidRPr="00360203" w:rsidTr="004C49D4">
        <w:trPr>
          <w:gridAfter w:val="1"/>
          <w:wAfter w:w="7" w:type="dxa"/>
          <w:trHeight w:val="28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15</w:t>
            </w:r>
          </w:p>
        </w:tc>
      </w:tr>
      <w:tr w:rsidR="00F82E61" w:rsidRPr="00360203" w:rsidTr="004C49D4">
        <w:trPr>
          <w:trHeight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1 .</w:t>
            </w:r>
          </w:p>
        </w:tc>
        <w:tc>
          <w:tcPr>
            <w:tcW w:w="62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Уровень освоения (уровень обученности обучающихся) программ начальной, основной и средней (полной) ступени общего образования: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начальной ступени обучения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</w:tr>
      <w:tr w:rsidR="00F82E61" w:rsidRPr="00360203" w:rsidTr="004C49D4">
        <w:trPr>
          <w:gridAfter w:val="1"/>
          <w:wAfter w:w="7" w:type="dxa"/>
          <w:trHeight w:val="2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средней ступени обучения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</w:tr>
      <w:tr w:rsidR="00F82E61" w:rsidRPr="00360203" w:rsidTr="004C49D4">
        <w:trPr>
          <w:gridAfter w:val="1"/>
          <w:wAfter w:w="7" w:type="dxa"/>
          <w:trHeight w:val="28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старшей ступени обучения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</w:tr>
      <w:tr w:rsidR="00F82E61" w:rsidRPr="00360203" w:rsidTr="004C49D4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2.</w:t>
            </w:r>
          </w:p>
        </w:tc>
        <w:tc>
          <w:tcPr>
            <w:tcW w:w="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Уровень оценки внеучебных достижений обучающихся: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высокий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F82E61" w:rsidRPr="00360203" w:rsidTr="004C49D4">
        <w:trPr>
          <w:gridAfter w:val="1"/>
          <w:wAfter w:w="7" w:type="dxa"/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средний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F82E61" w:rsidRPr="00360203" w:rsidTr="004C49D4">
        <w:trPr>
          <w:gridAfter w:val="1"/>
          <w:wAfter w:w="7" w:type="dxa"/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низкий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2E61" w:rsidRPr="00360203" w:rsidTr="004C49D4">
        <w:trPr>
          <w:trHeight w:val="84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3.</w:t>
            </w:r>
          </w:p>
        </w:tc>
        <w:tc>
          <w:tcPr>
            <w:tcW w:w="62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Наличие системы показателей, стандартизованных средств оценки качества образования для обеспечения государственно общественной оценки деятельности ОУ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42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да/нет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</w:tr>
      <w:tr w:rsidR="00F82E61" w:rsidRPr="00360203" w:rsidTr="004C49D4">
        <w:trPr>
          <w:trHeight w:val="57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4.</w:t>
            </w:r>
          </w:p>
        </w:tc>
        <w:tc>
          <w:tcPr>
            <w:tcW w:w="62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Степень соответствия системы критериев оценки качества воспитательного процесса в ОУ образу (портрету) выпускника: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высокая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</w:tr>
      <w:tr w:rsidR="00F82E61" w:rsidRPr="00360203" w:rsidTr="004C49D4">
        <w:trPr>
          <w:gridAfter w:val="1"/>
          <w:wAfter w:w="7" w:type="dxa"/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средняя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</w:tr>
      <w:tr w:rsidR="00F82E61" w:rsidRPr="00360203" w:rsidTr="004C49D4">
        <w:trPr>
          <w:gridAfter w:val="1"/>
          <w:wAfter w:w="7" w:type="dxa"/>
          <w:trHeight w:val="30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низкая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</w:tr>
    </w:tbl>
    <w:p w:rsidR="00F82E61" w:rsidRPr="00360203" w:rsidRDefault="00F82E61" w:rsidP="00F82E61">
      <w:pPr>
        <w:pStyle w:val="1a"/>
        <w:spacing w:line="276" w:lineRule="auto"/>
        <w:ind w:firstLine="0"/>
      </w:pPr>
      <w:r w:rsidRPr="00360203">
        <w:t>Задачи по оценке качества образования на уровне общеобразовательных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учреждений: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реализации процедур контроля и оценки качества образования на уровне образовательного учреждения;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оценки, учета и дальнейшего использования результатов оценки, учета и дальнейшего использования результатов оценочных процедур;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разработка и реализация образовательной программы учреждения, включающая систему оценки качества образовательного учреждения;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участие в разработке системы показателей, характеризующих состояние и динамику развития образовательного учреждения;</w:t>
      </w:r>
    </w:p>
    <w:p w:rsidR="00F82E61" w:rsidRPr="00360203" w:rsidRDefault="00F82E61" w:rsidP="00F82E61">
      <w:pPr>
        <w:pStyle w:val="ad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обеспечение на основе образовательной программы проведение в образовательном учреждении контрольно-оценочных процедур, мониторинговых и иных исследований по вопросам качества образования;</w:t>
      </w:r>
    </w:p>
    <w:p w:rsidR="00F82E61" w:rsidRPr="00360203" w:rsidRDefault="00F82E61" w:rsidP="00F82E61">
      <w:pPr>
        <w:pStyle w:val="ad"/>
        <w:tabs>
          <w:tab w:val="left" w:pos="1142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формирование системы мониторинга качества образования в образовательном учреждении, осуществление сбора, обработки, хранения и представления информации о состоянии и динамике развития образовательного учреждения, анализа результатов оценки качества образования на уровне образовательного учреждения;</w:t>
      </w:r>
    </w:p>
    <w:p w:rsidR="00F82E61" w:rsidRPr="00360203" w:rsidRDefault="00F82E61" w:rsidP="00F82E61">
      <w:pPr>
        <w:pStyle w:val="ad"/>
        <w:tabs>
          <w:tab w:val="left" w:pos="1142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организация изучения и предоставления информации по запросам основных пользователей системы оценки качества образования образовательного учреждения;</w:t>
      </w:r>
    </w:p>
    <w:p w:rsidR="00F82E61" w:rsidRPr="00360203" w:rsidRDefault="00F82E61" w:rsidP="00F82E61">
      <w:pPr>
        <w:pStyle w:val="ad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обеспечение предоставления информации в соответствии с регламентами информационного обмена о качестве образования, в том числе для принятия решения о распределении стимулирующей надбавки заработной платы работникам образовательного учреждения;</w:t>
      </w:r>
    </w:p>
    <w:p w:rsidR="00F82E61" w:rsidRPr="00360203" w:rsidRDefault="00F82E61" w:rsidP="00F82E61">
      <w:pPr>
        <w:pStyle w:val="ad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организация информирования населения посредством предоставления ежегодного публичного отчета о состоянии образования в образовательном учреждении.</w:t>
      </w:r>
    </w:p>
    <w:p w:rsidR="00F82E61" w:rsidRPr="00360203" w:rsidRDefault="00F82E61" w:rsidP="00F82E61">
      <w:pPr>
        <w:pStyle w:val="121"/>
        <w:spacing w:before="0" w:after="0" w:line="276" w:lineRule="auto"/>
        <w:ind w:left="740"/>
        <w:jc w:val="both"/>
        <w:rPr>
          <w:b w:val="0"/>
        </w:rPr>
      </w:pPr>
      <w:bookmarkStart w:id="2" w:name="bookmark1"/>
      <w:r w:rsidRPr="00360203">
        <w:rPr>
          <w:b w:val="0"/>
        </w:rPr>
        <w:t>2. ЦЕЛЬ и ЗАДАЧИ, СРОКИ И ЭТАПЫ РЕАЛИЗАЦИИ ПОДПРОГРАММЫ</w:t>
      </w:r>
      <w:bookmarkEnd w:id="2"/>
    </w:p>
    <w:p w:rsidR="00F82E61" w:rsidRPr="00360203" w:rsidRDefault="00F82E61" w:rsidP="00F82E61">
      <w:pPr>
        <w:pStyle w:val="ad"/>
        <w:spacing w:line="276" w:lineRule="auto"/>
        <w:ind w:right="20" w:firstLine="560"/>
        <w:rPr>
          <w:sz w:val="28"/>
          <w:szCs w:val="28"/>
        </w:rPr>
      </w:pPr>
      <w:r w:rsidRPr="00360203">
        <w:rPr>
          <w:sz w:val="28"/>
          <w:szCs w:val="28"/>
        </w:rPr>
        <w:t>Целью подпрограммы является 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реализацию региональной и формирование муниципальной систем оценки качества образования.</w:t>
      </w:r>
    </w:p>
    <w:p w:rsidR="00F82E61" w:rsidRPr="00360203" w:rsidRDefault="00F82E61" w:rsidP="00F82E61">
      <w:pPr>
        <w:pStyle w:val="71"/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Задачами подпрограммы  являются:</w:t>
      </w:r>
    </w:p>
    <w:p w:rsidR="00F82E61" w:rsidRPr="00360203" w:rsidRDefault="00F82E61" w:rsidP="00F82E61">
      <w:pPr>
        <w:pStyle w:val="ad"/>
        <w:numPr>
          <w:ilvl w:val="1"/>
          <w:numId w:val="21"/>
        </w:numPr>
        <w:shd w:val="clear" w:color="auto" w:fill="FFFFFF"/>
        <w:tabs>
          <w:tab w:val="left" w:pos="1172"/>
        </w:tabs>
        <w:spacing w:line="276" w:lineRule="auto"/>
        <w:ind w:left="20" w:right="20" w:firstLine="540"/>
        <w:rPr>
          <w:sz w:val="28"/>
          <w:szCs w:val="28"/>
        </w:rPr>
      </w:pPr>
      <w:r w:rsidRPr="00360203">
        <w:rPr>
          <w:sz w:val="28"/>
          <w:szCs w:val="28"/>
        </w:rPr>
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Основными показателями конечного результата реализации подпрограммы  является: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количество уровней образования, на которых реализуются механизмы региональной системы оценки качества;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- 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деятельности.</w:t>
      </w:r>
    </w:p>
    <w:p w:rsidR="00F82E61" w:rsidRPr="00360203" w:rsidRDefault="00F82E61" w:rsidP="00F82E61">
      <w:pPr>
        <w:pStyle w:val="71"/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Срок реализации подпрограммы  - 2016 - 2027 годы.</w:t>
      </w:r>
    </w:p>
    <w:p w:rsidR="00F82E61" w:rsidRPr="00360203" w:rsidRDefault="00F82E61" w:rsidP="00F82E61">
      <w:pPr>
        <w:pStyle w:val="71"/>
        <w:spacing w:line="276" w:lineRule="auto"/>
        <w:ind w:left="540"/>
        <w:jc w:val="both"/>
      </w:pPr>
      <w:r w:rsidRPr="00360203">
        <w:t>Этапы реализации подпрограммы  не выделяются.</w:t>
      </w:r>
    </w:p>
    <w:p w:rsidR="00F82E61" w:rsidRPr="00360203" w:rsidRDefault="00F82E61" w:rsidP="00F82E61">
      <w:pPr>
        <w:pStyle w:val="112"/>
        <w:spacing w:before="0" w:after="0" w:line="276" w:lineRule="auto"/>
        <w:ind w:right="20"/>
        <w:jc w:val="both"/>
        <w:rPr>
          <w:b w:val="0"/>
        </w:rPr>
      </w:pPr>
      <w:bookmarkStart w:id="3" w:name="bookmark2"/>
    </w:p>
    <w:p w:rsidR="00F82E61" w:rsidRPr="00360203" w:rsidRDefault="00F82E61" w:rsidP="00F82E61">
      <w:pPr>
        <w:pStyle w:val="112"/>
        <w:spacing w:before="0" w:after="0" w:line="276" w:lineRule="auto"/>
        <w:ind w:right="20"/>
        <w:jc w:val="both"/>
      </w:pPr>
      <w:r w:rsidRPr="00360203">
        <w:rPr>
          <w:b w:val="0"/>
        </w:rPr>
        <w:t>3. ОБОСНОВАНИЕ ВЫДЕЛЕНИЯ СИСТЕМЫ МЕРОПРИЯТИЙ И КРАТКОЕ ОПИСАНИЕ ОСНОВНЫХ МЕРОПРИЯТИЙ ПОДПРОГРАММЫ</w:t>
      </w:r>
      <w:bookmarkEnd w:id="3"/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Для выполнения задачи 1 «Обеспечение деятельности муниципального центра оценки качества образования» определены основные мероприятия, направленные на поддержку и развитие инструментов оценки результатов обучения в системе образования Аксубаевского муниципального района:</w:t>
      </w:r>
    </w:p>
    <w:p w:rsidR="00F82E61" w:rsidRPr="00360203" w:rsidRDefault="00F82E61" w:rsidP="00F82E61">
      <w:pPr>
        <w:pStyle w:val="ad"/>
        <w:numPr>
          <w:ilvl w:val="2"/>
          <w:numId w:val="21"/>
        </w:numPr>
        <w:shd w:val="clear" w:color="auto" w:fill="FFFFFF"/>
        <w:tabs>
          <w:tab w:val="left" w:pos="879"/>
        </w:tabs>
        <w:spacing w:line="276" w:lineRule="auto"/>
        <w:ind w:left="20" w:right="20" w:firstLine="540"/>
        <w:rPr>
          <w:sz w:val="28"/>
          <w:szCs w:val="28"/>
        </w:rPr>
      </w:pPr>
      <w:r w:rsidRPr="00360203">
        <w:rPr>
          <w:sz w:val="28"/>
          <w:szCs w:val="28"/>
        </w:rPr>
        <w:t>Обеспечение деятельности (оказание услуг) муниципальных учреждений (организаций).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Реализация основного мероприятия направлена на поддержку и развитие инструментов оценки результатов обучения в системе образования Аксубаевского муниципального района.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В рамках этого мероприятия будет обеспечен доступ к образовательным ресурсам всех образовательных учреждений района посредством информационно-коммуникационных технологий, увеличено количество организаций и участников образовательного процесса, попадающих под мониторинг и оценку качества образования, будут созданы условия для получение информации из базы данных субъектов Российской Федерации о результатах единого государственного экзамена, роста уровня выполнения параметров доведенных муниципальных заданий.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Для выполнения задачи 2 «Осуществление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работников» необходимо реализовать следующие мероприятия:</w:t>
      </w:r>
    </w:p>
    <w:p w:rsidR="00F82E61" w:rsidRPr="00360203" w:rsidRDefault="00F82E61" w:rsidP="00F82E61">
      <w:pPr>
        <w:pStyle w:val="71"/>
        <w:tabs>
          <w:tab w:val="left" w:pos="847"/>
        </w:tabs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Мероприятия.</w:t>
      </w:r>
    </w:p>
    <w:p w:rsidR="00F82E61" w:rsidRPr="00360203" w:rsidRDefault="00F82E61" w:rsidP="00F82E61">
      <w:pPr>
        <w:pStyle w:val="ad"/>
        <w:tabs>
          <w:tab w:val="left" w:pos="0"/>
        </w:tabs>
        <w:spacing w:line="276" w:lineRule="auto"/>
        <w:ind w:left="20" w:hanging="20"/>
        <w:rPr>
          <w:sz w:val="28"/>
          <w:szCs w:val="28"/>
        </w:rPr>
      </w:pPr>
      <w:r w:rsidRPr="00360203">
        <w:rPr>
          <w:sz w:val="28"/>
          <w:szCs w:val="28"/>
        </w:rPr>
        <w:tab/>
        <w:t>В рамках этого мероприятия будет поддержано развитие  и содержания оценки качества образования в общеобразовательных организациях, обеспечивающих систему обратной связи между школой и участниками образовательного процесса. К ним относятся:</w:t>
      </w:r>
    </w:p>
    <w:p w:rsidR="00F82E61" w:rsidRPr="00360203" w:rsidRDefault="00F82E61" w:rsidP="00F82E61">
      <w:pPr>
        <w:pStyle w:val="ad"/>
        <w:numPr>
          <w:ilvl w:val="0"/>
          <w:numId w:val="22"/>
        </w:numPr>
        <w:shd w:val="clear" w:color="auto" w:fill="FFFFFF"/>
        <w:tabs>
          <w:tab w:val="left" w:pos="1251"/>
        </w:tabs>
        <w:spacing w:line="276" w:lineRule="auto"/>
        <w:ind w:firstLine="540"/>
        <w:rPr>
          <w:sz w:val="28"/>
          <w:szCs w:val="28"/>
        </w:rPr>
      </w:pPr>
      <w:r w:rsidRPr="00360203">
        <w:rPr>
          <w:sz w:val="28"/>
          <w:szCs w:val="28"/>
        </w:rPr>
        <w:t>внедрение региональной системы оценки внеучебных достижений обучающихся;</w:t>
      </w:r>
    </w:p>
    <w:p w:rsidR="00F82E61" w:rsidRPr="00360203" w:rsidRDefault="00F82E61" w:rsidP="00F82E61">
      <w:pPr>
        <w:pStyle w:val="ad"/>
        <w:numPr>
          <w:ilvl w:val="0"/>
          <w:numId w:val="22"/>
        </w:numPr>
        <w:shd w:val="clear" w:color="auto" w:fill="FFFFFF"/>
        <w:tabs>
          <w:tab w:val="left" w:pos="1242"/>
        </w:tabs>
        <w:spacing w:line="276" w:lineRule="auto"/>
        <w:ind w:firstLine="540"/>
        <w:rPr>
          <w:sz w:val="28"/>
          <w:szCs w:val="28"/>
        </w:rPr>
      </w:pPr>
      <w:r w:rsidRPr="00360203">
        <w:rPr>
          <w:sz w:val="28"/>
          <w:szCs w:val="28"/>
        </w:rPr>
        <w:t>особое внимание будет уделено внедрению региональной системы аналитического сопровождения единого государственного экзамена, государственной итоговой аттестации и других оценочных процедур (подготовка аналитических отчетов по итогам оценки, подготовка рекомендаций по использованию результатов и разработке управленческих решений).</w:t>
      </w:r>
    </w:p>
    <w:p w:rsidR="00F82E61" w:rsidRPr="00360203" w:rsidRDefault="00F82E61" w:rsidP="00F82E61">
      <w:pPr>
        <w:pStyle w:val="ad"/>
        <w:spacing w:line="276" w:lineRule="auto"/>
        <w:rPr>
          <w:sz w:val="28"/>
          <w:szCs w:val="28"/>
        </w:rPr>
      </w:pPr>
      <w:r w:rsidRPr="00360203">
        <w:rPr>
          <w:sz w:val="28"/>
          <w:szCs w:val="28"/>
        </w:rPr>
        <w:t>Посредством включения потребителей образовательных услуг в оценку деятельности системы образования и разработки системы государственно- общественной оценки деятельности образовательных организаций будут развиваться механизмы обратной связи и поддержки потребителя. Реализация данного направления связана с необходимостью вовлечения граждан в управление образовательными организациями, в образовательный процесс для своевременного и полного информирования населения по вопросам деятельности образовательных организаций.</w:t>
      </w: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  <w:bookmarkStart w:id="4" w:name="bookmark3"/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</w:rPr>
        <w:sectPr w:rsidR="00F82E61" w:rsidRPr="00360203" w:rsidSect="004C4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</w:rPr>
      </w:pPr>
      <w:r w:rsidRPr="00360203">
        <w:rPr>
          <w:b w:val="0"/>
        </w:rPr>
        <w:t xml:space="preserve">4.ПРОГНОЗ КОНЕЧНЫХ РЕЗУЛЬТАТОВ ПОДПРОГРАММЫ </w:t>
      </w:r>
      <w:bookmarkEnd w:id="4"/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38"/>
        <w:gridCol w:w="851"/>
        <w:gridCol w:w="708"/>
        <w:gridCol w:w="851"/>
        <w:gridCol w:w="992"/>
        <w:gridCol w:w="992"/>
        <w:gridCol w:w="851"/>
        <w:gridCol w:w="992"/>
        <w:gridCol w:w="992"/>
        <w:gridCol w:w="993"/>
        <w:gridCol w:w="992"/>
        <w:gridCol w:w="850"/>
        <w:gridCol w:w="851"/>
        <w:gridCol w:w="850"/>
      </w:tblGrid>
      <w:tr w:rsidR="00F82E61" w:rsidRPr="00360203" w:rsidTr="00847F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Наименование показателя, единица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Соисполнитель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34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847F6A">
            <w:pPr>
              <w:pStyle w:val="81"/>
              <w:shd w:val="clear" w:color="auto" w:fill="auto"/>
              <w:spacing w:line="276" w:lineRule="auto"/>
              <w:ind w:left="29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847F6A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12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</w:t>
            </w:r>
            <w:r w:rsidR="00AE3DFC">
              <w:rPr>
                <w:rFonts w:eastAsia="Times New Roman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9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firstLine="4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hanging="115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2027</w:t>
            </w:r>
          </w:p>
        </w:tc>
      </w:tr>
      <w:tr w:rsidR="00F82E61" w:rsidRPr="00360203" w:rsidTr="00847F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0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2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Количество уровней образования, на которых реализуются механизмы региональной системы оценки качества,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 xml:space="preserve">Отдел образования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</w:tr>
      <w:tr w:rsidR="00F82E61" w:rsidRPr="00360203" w:rsidTr="00847F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0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решений, по стратегическим вопросам образовательной и финансово-хозяйственной деятельности,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 xml:space="preserve">Отдел образования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847F6A">
            <w:pPr>
              <w:pStyle w:val="81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</w:tr>
    </w:tbl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F82E61" w:rsidRPr="00360203" w:rsidSect="004C49D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82E61" w:rsidRPr="00360203" w:rsidRDefault="00F82E61" w:rsidP="00F82E61">
      <w:pPr>
        <w:pStyle w:val="ad"/>
        <w:spacing w:line="276" w:lineRule="auto"/>
        <w:ind w:left="440" w:right="20" w:firstLine="640"/>
        <w:rPr>
          <w:szCs w:val="28"/>
        </w:rPr>
      </w:pPr>
      <w:r w:rsidRPr="00360203">
        <w:rPr>
          <w:szCs w:val="28"/>
        </w:rPr>
        <w:t>5. ПЕРЕЧЕНЬ ПОКАЗАТЕЛЕЙ ПОДПРОГРАММЫ</w:t>
      </w:r>
    </w:p>
    <w:p w:rsidR="00F82E61" w:rsidRPr="00360203" w:rsidRDefault="00F82E61" w:rsidP="00F82E61">
      <w:pPr>
        <w:pStyle w:val="ad"/>
        <w:spacing w:line="276" w:lineRule="auto"/>
        <w:ind w:right="20" w:firstLine="567"/>
        <w:rPr>
          <w:sz w:val="28"/>
          <w:szCs w:val="28"/>
        </w:rPr>
      </w:pPr>
      <w:r w:rsidRPr="00360203">
        <w:rPr>
          <w:sz w:val="28"/>
          <w:szCs w:val="28"/>
        </w:rPr>
        <w:t xml:space="preserve"> Перечень показателей непосредственного результата основных мероприятий по реализации подпрограммы.</w:t>
      </w:r>
    </w:p>
    <w:p w:rsidR="00F82E61" w:rsidRPr="00360203" w:rsidRDefault="00F82E61" w:rsidP="00F82E61">
      <w:pPr>
        <w:pStyle w:val="1110"/>
        <w:numPr>
          <w:ilvl w:val="1"/>
          <w:numId w:val="22"/>
        </w:numPr>
        <w:tabs>
          <w:tab w:val="left" w:pos="1155"/>
        </w:tabs>
        <w:spacing w:line="276" w:lineRule="auto"/>
        <w:ind w:right="20" w:firstLine="567"/>
        <w:jc w:val="both"/>
        <w:rPr>
          <w:szCs w:val="28"/>
        </w:rPr>
      </w:pPr>
      <w:r w:rsidRPr="00360203">
        <w:rPr>
          <w:szCs w:val="28"/>
        </w:rPr>
        <w:t>Обеспечение деятельности (оказание услуг) муниципальных учреждений (организаций):</w:t>
      </w:r>
    </w:p>
    <w:p w:rsidR="00F82E61" w:rsidRPr="00360203" w:rsidRDefault="00F82E61" w:rsidP="00F82E61">
      <w:pPr>
        <w:pStyle w:val="ad"/>
        <w:spacing w:line="276" w:lineRule="auto"/>
        <w:ind w:right="20" w:firstLine="567"/>
        <w:rPr>
          <w:sz w:val="28"/>
          <w:szCs w:val="28"/>
        </w:rPr>
      </w:pPr>
      <w:r w:rsidRPr="00360203">
        <w:rPr>
          <w:sz w:val="28"/>
          <w:szCs w:val="28"/>
        </w:rPr>
        <w:t>- количество организаций, попадающих под мониторинг и оценку качества образования;</w:t>
      </w:r>
    </w:p>
    <w:p w:rsidR="00F82E61" w:rsidRPr="00360203" w:rsidRDefault="00F82E61" w:rsidP="00F82E61">
      <w:pPr>
        <w:pStyle w:val="ad"/>
        <w:tabs>
          <w:tab w:val="left" w:pos="1146"/>
        </w:tabs>
        <w:spacing w:line="276" w:lineRule="auto"/>
        <w:ind w:left="567" w:right="20"/>
        <w:rPr>
          <w:sz w:val="28"/>
          <w:szCs w:val="28"/>
        </w:rPr>
      </w:pPr>
      <w:r w:rsidRPr="00360203">
        <w:rPr>
          <w:sz w:val="28"/>
          <w:szCs w:val="28"/>
        </w:rPr>
        <w:t>- количество организаций, получивших доступ к образовательным ресурсам посредством информационно-коммуникационных технологий;</w:t>
      </w:r>
    </w:p>
    <w:p w:rsidR="00F82E61" w:rsidRPr="00360203" w:rsidRDefault="00F82E61" w:rsidP="00F82E61">
      <w:pPr>
        <w:pStyle w:val="ad"/>
        <w:numPr>
          <w:ilvl w:val="0"/>
          <w:numId w:val="22"/>
        </w:numPr>
        <w:shd w:val="clear" w:color="auto" w:fill="FFFFFF"/>
        <w:tabs>
          <w:tab w:val="left" w:pos="1141"/>
        </w:tabs>
        <w:spacing w:line="276" w:lineRule="auto"/>
        <w:ind w:right="20" w:firstLine="567"/>
        <w:rPr>
          <w:sz w:val="28"/>
          <w:szCs w:val="28"/>
        </w:rPr>
      </w:pPr>
      <w:r w:rsidRPr="00360203">
        <w:rPr>
          <w:sz w:val="28"/>
          <w:szCs w:val="28"/>
        </w:rPr>
        <w:t>количество человек, попадающих под мониторинг и оценку качества образования;</w:t>
      </w:r>
    </w:p>
    <w:p w:rsidR="00F82E61" w:rsidRPr="00360203" w:rsidRDefault="00F82E61" w:rsidP="00F82E61">
      <w:pPr>
        <w:pStyle w:val="ad"/>
        <w:spacing w:line="276" w:lineRule="auto"/>
        <w:ind w:right="20" w:firstLine="567"/>
        <w:rPr>
          <w:sz w:val="28"/>
          <w:szCs w:val="28"/>
        </w:rPr>
      </w:pPr>
      <w:r w:rsidRPr="00360203">
        <w:rPr>
          <w:sz w:val="28"/>
          <w:szCs w:val="28"/>
        </w:rPr>
        <w:t>количество человек, получивших информацию из базы данных субъектов Российской Федерации о результатах единого государственного экзамена;</w:t>
      </w:r>
    </w:p>
    <w:p w:rsidR="00F82E61" w:rsidRPr="00360203" w:rsidRDefault="00F82E61" w:rsidP="00F82E61">
      <w:pPr>
        <w:pStyle w:val="ad"/>
        <w:spacing w:line="276" w:lineRule="auto"/>
        <w:ind w:firstLine="567"/>
        <w:rPr>
          <w:sz w:val="28"/>
          <w:szCs w:val="28"/>
        </w:rPr>
      </w:pPr>
      <w:r w:rsidRPr="00360203">
        <w:rPr>
          <w:sz w:val="28"/>
          <w:szCs w:val="28"/>
        </w:rPr>
        <w:t>уровень выполнения параметров доведенных муниципальных заданий.</w:t>
      </w:r>
    </w:p>
    <w:p w:rsidR="00F82E61" w:rsidRPr="00360203" w:rsidRDefault="00F82E61" w:rsidP="00F82E61">
      <w:pPr>
        <w:pStyle w:val="310"/>
        <w:numPr>
          <w:ilvl w:val="0"/>
          <w:numId w:val="23"/>
        </w:numPr>
        <w:tabs>
          <w:tab w:val="left" w:pos="1498"/>
        </w:tabs>
        <w:spacing w:line="276" w:lineRule="auto"/>
        <w:ind w:firstLine="567"/>
      </w:pPr>
      <w:r w:rsidRPr="00360203">
        <w:t>Мероприятия по развитию форм оценки качества образования:</w:t>
      </w:r>
    </w:p>
    <w:p w:rsidR="00F82E61" w:rsidRPr="00360203" w:rsidRDefault="00F82E61" w:rsidP="00F82E61">
      <w:pPr>
        <w:pStyle w:val="71"/>
        <w:numPr>
          <w:ilvl w:val="0"/>
          <w:numId w:val="22"/>
        </w:numPr>
        <w:tabs>
          <w:tab w:val="left" w:pos="1226"/>
        </w:tabs>
        <w:spacing w:line="276" w:lineRule="auto"/>
        <w:ind w:right="11" w:firstLine="567"/>
        <w:jc w:val="both"/>
      </w:pPr>
      <w:r w:rsidRPr="00360203">
        <w:t>количество проведенных мероприятий; численность участников мероприятий.</w:t>
      </w:r>
    </w:p>
    <w:p w:rsidR="00F82E61" w:rsidRPr="00360203" w:rsidRDefault="00F82E61" w:rsidP="00F82E61">
      <w:pPr>
        <w:pStyle w:val="131"/>
        <w:spacing w:before="0" w:after="0" w:line="276" w:lineRule="auto"/>
        <w:ind w:left="1080" w:right="820"/>
        <w:rPr>
          <w:b w:val="0"/>
        </w:rPr>
      </w:pPr>
      <w:bookmarkStart w:id="5" w:name="bookmark4"/>
    </w:p>
    <w:p w:rsidR="00F82E61" w:rsidRPr="00847F6A" w:rsidRDefault="00F82E61" w:rsidP="00F82E61">
      <w:pPr>
        <w:pStyle w:val="131"/>
        <w:spacing w:before="0" w:after="0" w:line="276" w:lineRule="auto"/>
        <w:ind w:left="1080" w:right="820"/>
        <w:rPr>
          <w:b w:val="0"/>
        </w:rPr>
      </w:pPr>
      <w:r w:rsidRPr="00360203">
        <w:rPr>
          <w:b w:val="0"/>
        </w:rPr>
        <w:t xml:space="preserve">6. РЕСУРСНОЕ ОБЕСПЕЧЕНИЕ ПОДПРОГРАММЫ В РАЗРЕЗЕ ГЛАВНЫХ РАСПОРЯДИТЕЛЕЙ СРЕДСТВ МУНИЦИПАЛЬНОГО БЮДЖЕТА, ОСНОВНЫХ МЕРОПРИЯТИЙ, А ТАКЖЕ ПО ГОДАМ РЕАЛИЗАЦИИ </w:t>
      </w:r>
      <w:r w:rsidRPr="00847F6A">
        <w:rPr>
          <w:b w:val="0"/>
        </w:rPr>
        <w:t>ПОДПРОГРАММЫ)</w:t>
      </w:r>
      <w:bookmarkEnd w:id="5"/>
    </w:p>
    <w:p w:rsidR="00F82E61" w:rsidRPr="00847F6A" w:rsidRDefault="00F82E61" w:rsidP="00847F6A">
      <w:pPr>
        <w:pStyle w:val="51"/>
        <w:shd w:val="clear" w:color="auto" w:fill="auto"/>
        <w:ind w:left="-142" w:right="142" w:firstLine="115"/>
        <w:rPr>
          <w:sz w:val="28"/>
          <w:szCs w:val="28"/>
        </w:rPr>
      </w:pPr>
      <w:r w:rsidRPr="00847F6A">
        <w:rPr>
          <w:sz w:val="28"/>
          <w:szCs w:val="28"/>
        </w:rPr>
        <w:t>Объём финансирования подпрограммы  в 2016 - 2027 годах за счёт средств муниципального бюджета составит</w:t>
      </w:r>
      <w:r w:rsidR="00847F6A">
        <w:rPr>
          <w:sz w:val="28"/>
          <w:szCs w:val="28"/>
        </w:rPr>
        <w:t xml:space="preserve"> 169</w:t>
      </w:r>
      <w:r w:rsidR="009707BF">
        <w:rPr>
          <w:sz w:val="28"/>
          <w:szCs w:val="28"/>
        </w:rPr>
        <w:t xml:space="preserve"> </w:t>
      </w:r>
      <w:r w:rsidR="00847F6A">
        <w:rPr>
          <w:sz w:val="28"/>
          <w:szCs w:val="28"/>
        </w:rPr>
        <w:t>142,0</w:t>
      </w:r>
      <w:r w:rsidRPr="00847F6A">
        <w:rPr>
          <w:sz w:val="28"/>
          <w:szCs w:val="28"/>
        </w:rPr>
        <w:t xml:space="preserve"> тыс. рублей, в том числе по годам:</w:t>
      </w:r>
    </w:p>
    <w:p w:rsidR="00F82E61" w:rsidRPr="00360203" w:rsidRDefault="00F82E61" w:rsidP="00847F6A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8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-  6607</w:t>
      </w:r>
      <w:r w:rsidR="00847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 - 7205,3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 - 7264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 - 7321,3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-  9965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- 9965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- 9965 тыс. рублей.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– 13195 тыс. рублей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– 28466,4 тыс. рублей</w:t>
      </w:r>
    </w:p>
    <w:p w:rsidR="00F82E61" w:rsidRPr="00360203" w:rsidRDefault="00A85EE8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– 22200</w:t>
      </w:r>
      <w:r w:rsidR="00F82E61"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</w:t>
      </w:r>
    </w:p>
    <w:p w:rsidR="00F82E61" w:rsidRPr="00360203" w:rsidRDefault="00A85EE8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- 23078</w:t>
      </w:r>
      <w:r w:rsidR="00F82E61"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-</w:t>
      </w:r>
      <w:r w:rsidR="00A85EE8">
        <w:rPr>
          <w:rFonts w:ascii="Times New Roman" w:eastAsia="Calibri" w:hAnsi="Times New Roman" w:cs="Times New Roman"/>
          <w:sz w:val="28"/>
          <w:szCs w:val="28"/>
          <w:lang w:eastAsia="en-US"/>
        </w:rPr>
        <w:t>23910 тыс.руб</w:t>
      </w:r>
      <w:r w:rsidR="00847F6A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="00A85E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82E61" w:rsidRPr="00360203" w:rsidRDefault="00F82E61" w:rsidP="00F82E61">
      <w:pPr>
        <w:tabs>
          <w:tab w:val="left" w:pos="666"/>
        </w:tabs>
        <w:suppressAutoHyphens w:val="0"/>
        <w:spacing w:line="298" w:lineRule="exact"/>
        <w:ind w:righ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2E61" w:rsidRPr="00847F6A" w:rsidRDefault="00F82E61" w:rsidP="00F82E61">
      <w:pPr>
        <w:pStyle w:val="131"/>
        <w:spacing w:before="0" w:after="0" w:line="276" w:lineRule="auto"/>
        <w:ind w:right="820"/>
        <w:rPr>
          <w:b w:val="0"/>
          <w:sz w:val="24"/>
          <w:szCs w:val="24"/>
        </w:rPr>
      </w:pPr>
      <w:r w:rsidRPr="00847F6A">
        <w:rPr>
          <w:b w:val="0"/>
          <w:sz w:val="24"/>
          <w:szCs w:val="24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</w:p>
    <w:p w:rsidR="00F82E61" w:rsidRPr="00847F6A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6A">
        <w:rPr>
          <w:rFonts w:ascii="Times New Roman" w:hAnsi="Times New Roman" w:cs="Times New Roman"/>
          <w:sz w:val="28"/>
          <w:szCs w:val="28"/>
        </w:rPr>
        <w:t>Все Проекты разработаны в контексте</w:t>
      </w:r>
      <w:r w:rsidRPr="00360203">
        <w:rPr>
          <w:rFonts w:ascii="Times New Roman" w:hAnsi="Times New Roman" w:cs="Times New Roman"/>
          <w:sz w:val="28"/>
          <w:szCs w:val="28"/>
        </w:rPr>
        <w:t xml:space="preserve"> цели Программы, которая носит комплексный характер и имеет такие признаки, как множественность и сложность задач,  измеримый конечный результат; ограниченность ресурсов (временные, человеческие, финансовые); наличие конкретного заказчика; достаточно короткие сроки реализации Программы. 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Таким образом,  наличие стратегии, а именно Программы, использование проектной технологии как инновационной технологии менеджмента  является основным условием для достижения цели Программы.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СИСТЕМА КОНТРОЛЯ ЗА РЕАЛИЗАЦИЕЙ ПРОГРАММЫ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Программы представляет собой скоординированные действия исполнителей программных мероприятий, направленных на достижение цели и задач Программы.</w:t>
      </w:r>
    </w:p>
    <w:p w:rsidR="00F82E61" w:rsidRPr="00360203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Программы осуществляется путем выполнения предусмотренных мероприятий исходя из необходимости достижения запланированных значений, показателей конечных результатов Программы.</w:t>
      </w:r>
    </w:p>
    <w:p w:rsidR="00F82E61" w:rsidRPr="00360203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и контроль за своевременным и качественным выполнением мероприятий Программы осуществляет исполнительный комитет Аксубаевского муниципального района.</w:t>
      </w:r>
    </w:p>
    <w:p w:rsidR="00F82E61" w:rsidRPr="00360203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Финансовый контроль использования средств бюджета Аксубаевского муниципального района, направленных на реализацию Программы, осуществляется финансовой бюджетной палатой Аксубаевского муниципального района, контрольно - счетной палатой Аксубаевского муниципального района, иными уполномоченными органами исполнительной власти.</w:t>
      </w:r>
    </w:p>
    <w:p w:rsidR="00F82E61" w:rsidRPr="00965D45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выполнении мероприятий Программы представляется ежегодно не позднее 30 дней по истечении соответствующего года.</w:t>
      </w:r>
    </w:p>
    <w:p w:rsidR="00F82E61" w:rsidRDefault="00F82E61" w:rsidP="00F82E61"/>
    <w:p w:rsidR="00494EC7" w:rsidRDefault="00494EC7"/>
    <w:sectPr w:rsidR="00494EC7" w:rsidSect="004C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8B" w:rsidRDefault="00A3428B">
      <w:r>
        <w:separator/>
      </w:r>
    </w:p>
  </w:endnote>
  <w:endnote w:type="continuationSeparator" w:id="0">
    <w:p w:rsidR="00A3428B" w:rsidRDefault="00A3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D9" w:rsidRDefault="00E549D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428B">
      <w:rPr>
        <w:noProof/>
      </w:rPr>
      <w:t>1</w:t>
    </w:r>
    <w:r>
      <w:fldChar w:fldCharType="end"/>
    </w:r>
  </w:p>
  <w:p w:rsidR="00E549D9" w:rsidRDefault="00E549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D9" w:rsidRDefault="00E549D9" w:rsidP="004C49D4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13CC">
      <w:rPr>
        <w:noProof/>
      </w:rPr>
      <w:t>65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8B" w:rsidRDefault="00A3428B">
      <w:r>
        <w:separator/>
      </w:r>
    </w:p>
  </w:footnote>
  <w:footnote w:type="continuationSeparator" w:id="0">
    <w:p w:rsidR="00A3428B" w:rsidRDefault="00A3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D9" w:rsidRPr="00F30D7A" w:rsidRDefault="00E549D9" w:rsidP="004C49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CFEAA"/>
    <w:lvl w:ilvl="0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1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1."/>
      <w:lvlJc w:val="left"/>
      <w:rPr>
        <w:rFonts w:cs="Times New Roman"/>
        <w:sz w:val="26"/>
        <w:szCs w:val="26"/>
      </w:rPr>
    </w:lvl>
  </w:abstractNum>
  <w:abstractNum w:abstractNumId="1" w15:restartNumberingAfterBreak="0">
    <w:nsid w:val="00000005"/>
    <w:multiLevelType w:val="hybridMultilevel"/>
    <w:tmpl w:val="00000004"/>
    <w:lvl w:ilvl="0" w:tplc="000F4253">
      <w:start w:val="1"/>
      <w:numFmt w:val="bullet"/>
      <w:lvlText w:val="-"/>
      <w:lvlJc w:val="left"/>
      <w:rPr>
        <w:sz w:val="28"/>
      </w:rPr>
    </w:lvl>
    <w:lvl w:ilvl="1" w:tplc="000F4254">
      <w:start w:val="1"/>
      <w:numFmt w:val="bullet"/>
      <w:lvlText w:val="-"/>
      <w:lvlJc w:val="left"/>
      <w:rPr>
        <w:sz w:val="28"/>
      </w:rPr>
    </w:lvl>
    <w:lvl w:ilvl="2" w:tplc="000F4255">
      <w:start w:val="1"/>
      <w:numFmt w:val="bullet"/>
      <w:lvlText w:val="-"/>
      <w:lvlJc w:val="left"/>
      <w:rPr>
        <w:sz w:val="28"/>
      </w:rPr>
    </w:lvl>
    <w:lvl w:ilvl="3" w:tplc="000F4256">
      <w:start w:val="1"/>
      <w:numFmt w:val="bullet"/>
      <w:lvlText w:val="-"/>
      <w:lvlJc w:val="left"/>
      <w:rPr>
        <w:sz w:val="28"/>
      </w:rPr>
    </w:lvl>
    <w:lvl w:ilvl="4" w:tplc="000F4257">
      <w:start w:val="1"/>
      <w:numFmt w:val="bullet"/>
      <w:lvlText w:val="-"/>
      <w:lvlJc w:val="left"/>
      <w:rPr>
        <w:sz w:val="28"/>
      </w:rPr>
    </w:lvl>
    <w:lvl w:ilvl="5" w:tplc="000F4258">
      <w:start w:val="1"/>
      <w:numFmt w:val="bullet"/>
      <w:lvlText w:val="-"/>
      <w:lvlJc w:val="left"/>
      <w:rPr>
        <w:sz w:val="28"/>
      </w:rPr>
    </w:lvl>
    <w:lvl w:ilvl="6" w:tplc="000F4259">
      <w:start w:val="1"/>
      <w:numFmt w:val="bullet"/>
      <w:lvlText w:val="-"/>
      <w:lvlJc w:val="left"/>
      <w:rPr>
        <w:sz w:val="28"/>
      </w:rPr>
    </w:lvl>
    <w:lvl w:ilvl="7" w:tplc="000F425A">
      <w:start w:val="1"/>
      <w:numFmt w:val="bullet"/>
      <w:lvlText w:val="-"/>
      <w:lvlJc w:val="left"/>
      <w:rPr>
        <w:sz w:val="28"/>
      </w:rPr>
    </w:lvl>
    <w:lvl w:ilvl="8" w:tplc="000F425B">
      <w:start w:val="1"/>
      <w:numFmt w:val="bullet"/>
      <w:lvlText w:val="-"/>
      <w:lvlJc w:val="left"/>
      <w:rPr>
        <w:sz w:val="28"/>
      </w:rPr>
    </w:lvl>
  </w:abstractNum>
  <w:abstractNum w:abstractNumId="2" w15:restartNumberingAfterBreak="0">
    <w:nsid w:val="00000007"/>
    <w:multiLevelType w:val="multilevel"/>
    <w:tmpl w:val="272E814E"/>
    <w:lvl w:ilvl="0">
      <w:start w:val="1"/>
      <w:numFmt w:val="bullet"/>
      <w:lvlText w:val="•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3."/>
      <w:lvlJc w:val="left"/>
      <w:rPr>
        <w:rFonts w:cs="Times New Roman"/>
        <w:sz w:val="28"/>
        <w:szCs w:val="28"/>
      </w:rPr>
    </w:lvl>
  </w:abstractNum>
  <w:abstractNum w:abstractNumId="3" w15:restartNumberingAfterBreak="0">
    <w:nsid w:val="00000009"/>
    <w:multiLevelType w:val="multilevel"/>
    <w:tmpl w:val="1DA49622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"/>
      <w:lvlJc w:val="left"/>
      <w:rPr>
        <w:rFonts w:cs="Times New Roman"/>
        <w:sz w:val="28"/>
        <w:szCs w:val="28"/>
      </w:rPr>
    </w:lvl>
  </w:abstractNum>
  <w:abstractNum w:abstractNumId="4" w15:restartNumberingAfterBreak="0">
    <w:nsid w:val="0000000B"/>
    <w:multiLevelType w:val="multilevel"/>
    <w:tmpl w:val="23061A00"/>
    <w:lvl w:ilvl="0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2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5" w15:restartNumberingAfterBreak="0">
    <w:nsid w:val="0362757B"/>
    <w:multiLevelType w:val="hybridMultilevel"/>
    <w:tmpl w:val="F41ED8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A2F24"/>
    <w:multiLevelType w:val="hybridMultilevel"/>
    <w:tmpl w:val="45764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300DB6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1F3620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1107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9B82A12"/>
    <w:multiLevelType w:val="hybridMultilevel"/>
    <w:tmpl w:val="41D26022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3B94FB8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F10DC"/>
    <w:multiLevelType w:val="hybridMultilevel"/>
    <w:tmpl w:val="9466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E4736D"/>
    <w:multiLevelType w:val="hybridMultilevel"/>
    <w:tmpl w:val="EA100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AC64CA"/>
    <w:multiLevelType w:val="hybridMultilevel"/>
    <w:tmpl w:val="32843B6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23C81FCE">
      <w:start w:val="1"/>
      <w:numFmt w:val="decimal"/>
      <w:lvlText w:val="%2."/>
      <w:lvlJc w:val="left"/>
      <w:pPr>
        <w:ind w:left="1352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E04C0AE">
      <w:start w:val="2020"/>
      <w:numFmt w:val="decimal"/>
      <w:lvlText w:val="%4"/>
      <w:lvlJc w:val="left"/>
      <w:pPr>
        <w:ind w:left="3840" w:hanging="60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ECF3F50"/>
    <w:multiLevelType w:val="hybridMultilevel"/>
    <w:tmpl w:val="A1A4B5C6"/>
    <w:lvl w:ilvl="0" w:tplc="628C2CF2">
      <w:start w:val="1"/>
      <w:numFmt w:val="decimal"/>
      <w:lvlText w:val="%1."/>
      <w:lvlJc w:val="left"/>
      <w:pPr>
        <w:ind w:left="3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420" w:hanging="180"/>
      </w:pPr>
      <w:rPr>
        <w:rFonts w:cs="Times New Roman"/>
      </w:rPr>
    </w:lvl>
  </w:abstractNum>
  <w:abstractNum w:abstractNumId="13" w15:restartNumberingAfterBreak="0">
    <w:nsid w:val="40815556"/>
    <w:multiLevelType w:val="hybridMultilevel"/>
    <w:tmpl w:val="E094245A"/>
    <w:lvl w:ilvl="0" w:tplc="FEFC90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7D64F9"/>
    <w:multiLevelType w:val="hybridMultilevel"/>
    <w:tmpl w:val="871839C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110985"/>
    <w:multiLevelType w:val="hybridMultilevel"/>
    <w:tmpl w:val="2700AC9E"/>
    <w:lvl w:ilvl="0" w:tplc="9B9AF5DE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3B721F"/>
    <w:multiLevelType w:val="hybridMultilevel"/>
    <w:tmpl w:val="CF300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473829"/>
    <w:multiLevelType w:val="hybridMultilevel"/>
    <w:tmpl w:val="F2903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5E4828AD"/>
    <w:multiLevelType w:val="hybridMultilevel"/>
    <w:tmpl w:val="67C8BADE"/>
    <w:lvl w:ilvl="0" w:tplc="162AA152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9" w15:restartNumberingAfterBreak="0">
    <w:nsid w:val="62412C0C"/>
    <w:multiLevelType w:val="hybridMultilevel"/>
    <w:tmpl w:val="76F2C138"/>
    <w:lvl w:ilvl="0" w:tplc="BD5E4DC4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257C932E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2CA39A7"/>
    <w:multiLevelType w:val="hybridMultilevel"/>
    <w:tmpl w:val="FDA8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9B03EE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5A19C6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620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23" w15:restartNumberingAfterBreak="0">
    <w:nsid w:val="6C287995"/>
    <w:multiLevelType w:val="hybridMultilevel"/>
    <w:tmpl w:val="73A87948"/>
    <w:lvl w:ilvl="0" w:tplc="9698AF1C">
      <w:start w:val="2016"/>
      <w:numFmt w:val="decimal"/>
      <w:lvlText w:val="%1"/>
      <w:lvlJc w:val="left"/>
      <w:pPr>
        <w:ind w:left="168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C8A3C30"/>
    <w:multiLevelType w:val="hybridMultilevel"/>
    <w:tmpl w:val="B262CD08"/>
    <w:lvl w:ilvl="0" w:tplc="F43E7A54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5D49"/>
    <w:multiLevelType w:val="hybridMultilevel"/>
    <w:tmpl w:val="9EE08234"/>
    <w:lvl w:ilvl="0" w:tplc="CB54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C202258"/>
    <w:multiLevelType w:val="hybridMultilevel"/>
    <w:tmpl w:val="87B6DF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6A43EB"/>
    <w:multiLevelType w:val="hybridMultilevel"/>
    <w:tmpl w:val="289E8F7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EE3860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-1658"/>
        </w:tabs>
        <w:ind w:left="-165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-938"/>
        </w:tabs>
        <w:ind w:left="-9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-218"/>
        </w:tabs>
        <w:ind w:left="-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1222"/>
        </w:tabs>
        <w:ind w:left="12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3382"/>
        </w:tabs>
        <w:ind w:left="3382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24"/>
  </w:num>
  <w:num w:numId="4">
    <w:abstractNumId w:val="15"/>
  </w:num>
  <w:num w:numId="5">
    <w:abstractNumId w:val="17"/>
  </w:num>
  <w:num w:numId="6">
    <w:abstractNumId w:val="14"/>
  </w:num>
  <w:num w:numId="7">
    <w:abstractNumId w:val="11"/>
  </w:num>
  <w:num w:numId="8">
    <w:abstractNumId w:val="6"/>
  </w:num>
  <w:num w:numId="9">
    <w:abstractNumId w:val="26"/>
  </w:num>
  <w:num w:numId="10">
    <w:abstractNumId w:val="21"/>
  </w:num>
  <w:num w:numId="11">
    <w:abstractNumId w:val="10"/>
  </w:num>
  <w:num w:numId="12">
    <w:abstractNumId w:val="16"/>
  </w:num>
  <w:num w:numId="13">
    <w:abstractNumId w:val="25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7"/>
  </w:num>
  <w:num w:numId="25">
    <w:abstractNumId w:val="18"/>
  </w:num>
  <w:num w:numId="26">
    <w:abstractNumId w:val="23"/>
  </w:num>
  <w:num w:numId="27">
    <w:abstractNumId w:val="9"/>
  </w:num>
  <w:num w:numId="28">
    <w:abstractNumId w:val="12"/>
  </w:num>
  <w:num w:numId="29">
    <w:abstractNumId w:val="5"/>
  </w:num>
  <w:num w:numId="30">
    <w:abstractNumId w:val="8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61"/>
    <w:rsid w:val="000B5B3C"/>
    <w:rsid w:val="00180A5B"/>
    <w:rsid w:val="002313CC"/>
    <w:rsid w:val="00360203"/>
    <w:rsid w:val="003F2168"/>
    <w:rsid w:val="00494EC7"/>
    <w:rsid w:val="004C49D4"/>
    <w:rsid w:val="004E7755"/>
    <w:rsid w:val="00551C8D"/>
    <w:rsid w:val="00673AA0"/>
    <w:rsid w:val="006B7242"/>
    <w:rsid w:val="007B63F8"/>
    <w:rsid w:val="007C157D"/>
    <w:rsid w:val="00847F6A"/>
    <w:rsid w:val="009416BC"/>
    <w:rsid w:val="009707BF"/>
    <w:rsid w:val="009D6568"/>
    <w:rsid w:val="009E13B2"/>
    <w:rsid w:val="00A14F16"/>
    <w:rsid w:val="00A3428B"/>
    <w:rsid w:val="00A85EE8"/>
    <w:rsid w:val="00AE3DFC"/>
    <w:rsid w:val="00B46F8C"/>
    <w:rsid w:val="00B71739"/>
    <w:rsid w:val="00BD28C3"/>
    <w:rsid w:val="00C5348A"/>
    <w:rsid w:val="00C54DCB"/>
    <w:rsid w:val="00CC3ACF"/>
    <w:rsid w:val="00D355F4"/>
    <w:rsid w:val="00E549D9"/>
    <w:rsid w:val="00F143F6"/>
    <w:rsid w:val="00F44771"/>
    <w:rsid w:val="00F8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80FD"/>
  <w15:chartTrackingRefBased/>
  <w15:docId w15:val="{629A3FAE-F72E-4EF8-8FAE-BFCF9BE1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61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82E61"/>
    <w:rPr>
      <w:color w:val="0000FF"/>
      <w:u w:val="single"/>
    </w:rPr>
  </w:style>
  <w:style w:type="paragraph" w:styleId="a4">
    <w:name w:val="Title"/>
    <w:basedOn w:val="a"/>
    <w:link w:val="a5"/>
    <w:qFormat/>
    <w:rsid w:val="00F82E61"/>
    <w:pPr>
      <w:suppressAutoHyphens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F82E6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F82E61"/>
    <w:rPr>
      <w:rFonts w:ascii="Tahoma" w:eastAsia="Calibri" w:hAnsi="Tahoma" w:cs="Times New Roman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F82E61"/>
    <w:pPr>
      <w:suppressAutoHyphens w:val="0"/>
      <w:jc w:val="left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F82E6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0">
    <w:name w:val="Абзац списка1"/>
    <w:basedOn w:val="a"/>
    <w:rsid w:val="00F82E61"/>
    <w:pPr>
      <w:widowControl w:val="0"/>
      <w:suppressAutoHyphens w:val="0"/>
      <w:autoSpaceDE w:val="0"/>
      <w:autoSpaceDN w:val="0"/>
      <w:adjustRightInd w:val="0"/>
      <w:ind w:left="72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F82E61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82E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82E61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82E6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F82E61"/>
    <w:rPr>
      <w:b/>
    </w:rPr>
  </w:style>
  <w:style w:type="paragraph" w:customStyle="1" w:styleId="11">
    <w:name w:val="Без интервала1"/>
    <w:link w:val="NoSpacingChar"/>
    <w:rsid w:val="00F82E61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1"/>
    <w:locked/>
    <w:rsid w:val="00F82E61"/>
    <w:rPr>
      <w:rFonts w:ascii="Calibri" w:eastAsia="Times New Roman" w:hAnsi="Calibri" w:cs="Times New Roman"/>
      <w:szCs w:val="20"/>
    </w:rPr>
  </w:style>
  <w:style w:type="paragraph" w:customStyle="1" w:styleId="ConsPlusNormal">
    <w:name w:val="ConsPlusNormal"/>
    <w:rsid w:val="00F82E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F82E61"/>
  </w:style>
  <w:style w:type="paragraph" w:styleId="ad">
    <w:name w:val="Body Text"/>
    <w:basedOn w:val="a"/>
    <w:link w:val="ae"/>
    <w:rsid w:val="00F82E61"/>
    <w:pPr>
      <w:suppressAutoHyphens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F82E61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">
    <w:name w:val="Текст сноски Знак"/>
    <w:basedOn w:val="a0"/>
    <w:link w:val="af0"/>
    <w:semiHidden/>
    <w:rsid w:val="00F82E61"/>
    <w:rPr>
      <w:rFonts w:ascii="Calibri" w:eastAsia="Times New Roman" w:hAnsi="Calibri" w:cs="Times New Roman"/>
      <w:sz w:val="20"/>
      <w:szCs w:val="20"/>
      <w:lang w:eastAsia="ar-SA"/>
    </w:rPr>
  </w:style>
  <w:style w:type="paragraph" w:styleId="af0">
    <w:name w:val="footnote text"/>
    <w:basedOn w:val="a"/>
    <w:link w:val="af"/>
    <w:semiHidden/>
    <w:rsid w:val="00F82E61"/>
    <w:pPr>
      <w:suppressAutoHyphens w:val="0"/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F82E61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ConsPlusCell">
    <w:name w:val="ConsPlusCell"/>
    <w:rsid w:val="00F82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a"/>
    <w:link w:val="20"/>
    <w:rsid w:val="00F82E61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cs="Times New Roman"/>
      <w:color w:val="0000FF"/>
      <w:sz w:val="28"/>
      <w:szCs w:val="20"/>
    </w:rPr>
  </w:style>
  <w:style w:type="character" w:customStyle="1" w:styleId="20">
    <w:name w:val="Стиль2 Знак"/>
    <w:link w:val="2"/>
    <w:locked/>
    <w:rsid w:val="00F82E61"/>
    <w:rPr>
      <w:rFonts w:ascii="Calibri" w:eastAsia="Times New Roman" w:hAnsi="Calibri" w:cs="Times New Roman"/>
      <w:color w:val="0000FF"/>
      <w:sz w:val="28"/>
      <w:szCs w:val="20"/>
      <w:lang w:eastAsia="ar-SA"/>
    </w:rPr>
  </w:style>
  <w:style w:type="paragraph" w:customStyle="1" w:styleId="af1">
    <w:name w:val="Знак Знак Знак Знак Знак Знак Знак Знак Знак Знак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link w:val="af3"/>
    <w:rsid w:val="00F82E6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бычный (веб) Знак"/>
    <w:link w:val="af2"/>
    <w:rsid w:val="00F82E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Текст примечания Знак"/>
    <w:basedOn w:val="a0"/>
    <w:link w:val="af5"/>
    <w:semiHidden/>
    <w:rsid w:val="00F82E61"/>
    <w:rPr>
      <w:rFonts w:ascii="Calibri" w:eastAsia="Times New Roman" w:hAnsi="Calibri" w:cs="Times New Roman"/>
      <w:sz w:val="20"/>
      <w:szCs w:val="20"/>
      <w:lang w:eastAsia="ar-SA"/>
    </w:rPr>
  </w:style>
  <w:style w:type="paragraph" w:styleId="af5">
    <w:name w:val="annotation text"/>
    <w:basedOn w:val="a"/>
    <w:link w:val="af4"/>
    <w:semiHidden/>
    <w:rsid w:val="00F82E61"/>
    <w:pPr>
      <w:suppressAutoHyphens w:val="0"/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F82E61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f6">
    <w:name w:val="Тема примечания Знак"/>
    <w:basedOn w:val="af4"/>
    <w:link w:val="af7"/>
    <w:semiHidden/>
    <w:rsid w:val="00F82E6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F82E61"/>
    <w:pPr>
      <w:spacing w:after="0" w:line="240" w:lineRule="auto"/>
    </w:pPr>
    <w:rPr>
      <w:b/>
      <w:bCs/>
      <w:lang w:eastAsia="ru-RU"/>
    </w:rPr>
  </w:style>
  <w:style w:type="character" w:customStyle="1" w:styleId="14">
    <w:name w:val="Тема примечания Знак1"/>
    <w:basedOn w:val="13"/>
    <w:uiPriority w:val="99"/>
    <w:semiHidden/>
    <w:rsid w:val="00F82E61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customStyle="1" w:styleId="ConsPlusTitle">
    <w:name w:val="ConsPlusTitle"/>
    <w:rsid w:val="00F82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0">
    <w:name w:val="Абзац списка11"/>
    <w:basedOn w:val="a"/>
    <w:rsid w:val="00F82E61"/>
    <w:pPr>
      <w:suppressAutoHyphens w:val="0"/>
      <w:spacing w:after="200" w:line="276" w:lineRule="auto"/>
      <w:ind w:left="720"/>
      <w:jc w:val="left"/>
    </w:pPr>
    <w:rPr>
      <w:rFonts w:eastAsia="MS Mincho" w:cs="Times New Roman"/>
      <w:lang w:eastAsia="en-US"/>
    </w:rPr>
  </w:style>
  <w:style w:type="paragraph" w:customStyle="1" w:styleId="15">
    <w:name w:val="Знак1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F82E61"/>
    <w:pPr>
      <w:suppressAutoHyphens w:val="0"/>
      <w:spacing w:after="12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82E6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F82E6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11">
    <w:name w:val="Знак11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82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2E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xt3cl">
    <w:name w:val="text3cl"/>
    <w:basedOn w:val="a"/>
    <w:rsid w:val="00F82E61"/>
    <w:pPr>
      <w:suppressAutoHyphens w:val="0"/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qFormat/>
    <w:rsid w:val="00F82E61"/>
    <w:rPr>
      <w:i/>
    </w:rPr>
  </w:style>
  <w:style w:type="paragraph" w:customStyle="1" w:styleId="BodyText22">
    <w:name w:val="Body Text 22"/>
    <w:basedOn w:val="a"/>
    <w:rsid w:val="00F82E61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F82E61"/>
    <w:pPr>
      <w:suppressAutoHyphens w:val="0"/>
      <w:spacing w:before="120" w:line="288" w:lineRule="auto"/>
      <w:ind w:firstLine="720"/>
      <w:jc w:val="both"/>
    </w:pPr>
    <w:rPr>
      <w:rFonts w:cs="Times New Roman"/>
      <w:sz w:val="24"/>
      <w:szCs w:val="20"/>
    </w:rPr>
  </w:style>
  <w:style w:type="character" w:customStyle="1" w:styleId="PointChar">
    <w:name w:val="Point Char"/>
    <w:link w:val="Point"/>
    <w:locked/>
    <w:rsid w:val="00F82E61"/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16">
    <w:name w:val="Основной текст с отступом1"/>
    <w:basedOn w:val="a"/>
    <w:link w:val="BodyTextIndentChar"/>
    <w:rsid w:val="00F82E61"/>
    <w:pPr>
      <w:shd w:val="clear" w:color="auto" w:fill="FFFFFF"/>
      <w:suppressAutoHyphens w:val="0"/>
      <w:ind w:right="278" w:firstLine="701"/>
      <w:jc w:val="both"/>
    </w:pPr>
    <w:rPr>
      <w:rFonts w:cs="Times New Roman"/>
      <w:color w:val="000000"/>
      <w:spacing w:val="-4"/>
      <w:sz w:val="28"/>
      <w:szCs w:val="20"/>
    </w:rPr>
  </w:style>
  <w:style w:type="character" w:customStyle="1" w:styleId="BodyTextIndentChar">
    <w:name w:val="Body Text Indent Char"/>
    <w:link w:val="16"/>
    <w:locked/>
    <w:rsid w:val="00F82E61"/>
    <w:rPr>
      <w:rFonts w:ascii="Calibri" w:eastAsia="Times New Roman" w:hAnsi="Calibri" w:cs="Times New Roman"/>
      <w:color w:val="000000"/>
      <w:spacing w:val="-4"/>
      <w:sz w:val="28"/>
      <w:szCs w:val="20"/>
      <w:shd w:val="clear" w:color="auto" w:fill="FFFFFF"/>
      <w:lang w:eastAsia="ar-SA"/>
    </w:rPr>
  </w:style>
  <w:style w:type="character" w:styleId="af9">
    <w:name w:val="page number"/>
    <w:basedOn w:val="a0"/>
    <w:rsid w:val="00F82E61"/>
  </w:style>
  <w:style w:type="character" w:customStyle="1" w:styleId="ListLabel3">
    <w:name w:val="ListLabel 3"/>
    <w:rsid w:val="00F82E61"/>
    <w:rPr>
      <w:rFonts w:eastAsia="Times New Roman"/>
      <w:color w:val="000000"/>
      <w:spacing w:val="0"/>
      <w:w w:val="100"/>
      <w:position w:val="0"/>
      <w:sz w:val="27"/>
      <w:u w:val="none"/>
      <w:vertAlign w:val="baseline"/>
    </w:rPr>
  </w:style>
  <w:style w:type="character" w:customStyle="1" w:styleId="afa">
    <w:name w:val="Схема документа Знак"/>
    <w:basedOn w:val="a0"/>
    <w:link w:val="afb"/>
    <w:semiHidden/>
    <w:rsid w:val="00F82E61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afb">
    <w:name w:val="Document Map"/>
    <w:basedOn w:val="a"/>
    <w:link w:val="afa"/>
    <w:semiHidden/>
    <w:rsid w:val="00F82E61"/>
    <w:pPr>
      <w:shd w:val="clear" w:color="auto" w:fill="000080"/>
      <w:suppressAutoHyphens w:val="0"/>
      <w:spacing w:after="200" w:line="276" w:lineRule="auto"/>
      <w:jc w:val="left"/>
    </w:pPr>
    <w:rPr>
      <w:rFonts w:ascii="Tahoma" w:hAnsi="Tahoma" w:cs="Times New Roman"/>
      <w:sz w:val="20"/>
      <w:szCs w:val="20"/>
    </w:rPr>
  </w:style>
  <w:style w:type="character" w:customStyle="1" w:styleId="17">
    <w:name w:val="Схема документа Знак1"/>
    <w:basedOn w:val="a0"/>
    <w:uiPriority w:val="99"/>
    <w:semiHidden/>
    <w:rsid w:val="00F82E61"/>
    <w:rPr>
      <w:rFonts w:ascii="Segoe UI" w:eastAsia="Times New Roman" w:hAnsi="Segoe UI" w:cs="Segoe UI"/>
      <w:sz w:val="16"/>
      <w:szCs w:val="16"/>
      <w:lang w:eastAsia="ar-SA"/>
    </w:rPr>
  </w:style>
  <w:style w:type="paragraph" w:customStyle="1" w:styleId="afc">
    <w:name w:val="Знак Знак Знак Знак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Times New Roman"/>
      <w:sz w:val="20"/>
      <w:szCs w:val="20"/>
      <w:lang w:val="en-US" w:eastAsia="en-US"/>
    </w:rPr>
  </w:style>
  <w:style w:type="character" w:customStyle="1" w:styleId="FontStyle20">
    <w:name w:val="Font Style20"/>
    <w:rsid w:val="00F82E61"/>
    <w:rPr>
      <w:rFonts w:ascii="Times New Roman" w:hAnsi="Times New Roman"/>
      <w:sz w:val="26"/>
    </w:rPr>
  </w:style>
  <w:style w:type="character" w:customStyle="1" w:styleId="FontStyle21">
    <w:name w:val="Font Style21"/>
    <w:rsid w:val="00F82E61"/>
    <w:rPr>
      <w:rFonts w:ascii="Times New Roman" w:hAnsi="Times New Roman"/>
      <w:b/>
      <w:sz w:val="26"/>
    </w:rPr>
  </w:style>
  <w:style w:type="paragraph" w:customStyle="1" w:styleId="afd">
    <w:name w:val="Нормальный (таблица)"/>
    <w:basedOn w:val="a"/>
    <w:next w:val="a"/>
    <w:rsid w:val="00F82E61"/>
    <w:pPr>
      <w:widowControl w:val="0"/>
      <w:autoSpaceDE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rsid w:val="00F82E61"/>
    <w:pPr>
      <w:widowControl w:val="0"/>
      <w:autoSpaceDE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6">
    <w:name w:val="Основной текст (6)"/>
    <w:link w:val="61"/>
    <w:locked/>
    <w:rsid w:val="00F82E61"/>
    <w:rPr>
      <w:rFonts w:ascii="Times New Roman" w:hAnsi="Times New Roman"/>
      <w:b/>
      <w:sz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82E61"/>
    <w:pPr>
      <w:shd w:val="clear" w:color="auto" w:fill="FFFFFF"/>
      <w:suppressAutoHyphens w:val="0"/>
      <w:spacing w:after="300" w:line="322" w:lineRule="exact"/>
    </w:pPr>
    <w:rPr>
      <w:rFonts w:ascii="Times New Roman" w:eastAsiaTheme="minorHAnsi" w:hAnsi="Times New Roman" w:cstheme="minorBidi"/>
      <w:b/>
      <w:sz w:val="28"/>
      <w:lang w:eastAsia="en-US"/>
    </w:rPr>
  </w:style>
  <w:style w:type="character" w:customStyle="1" w:styleId="21">
    <w:name w:val="Основной текст (2)"/>
    <w:link w:val="210"/>
    <w:locked/>
    <w:rsid w:val="00F82E61"/>
    <w:rPr>
      <w:rFonts w:ascii="Times New Roman" w:hAnsi="Times New Roman"/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82E61"/>
    <w:pPr>
      <w:shd w:val="clear" w:color="auto" w:fill="FFFFFF"/>
      <w:suppressAutoHyphens w:val="0"/>
      <w:spacing w:line="240" w:lineRule="atLeast"/>
      <w:jc w:val="left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4">
    <w:name w:val="Основной текст (4)"/>
    <w:link w:val="41"/>
    <w:locked/>
    <w:rsid w:val="00F82E61"/>
    <w:rPr>
      <w:rFonts w:ascii="Times New Roman" w:hAnsi="Times New Roman"/>
      <w:sz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82E61"/>
    <w:pPr>
      <w:shd w:val="clear" w:color="auto" w:fill="FFFFFF"/>
      <w:suppressAutoHyphens w:val="0"/>
      <w:spacing w:line="302" w:lineRule="exact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5">
    <w:name w:val="Основной текст (5)"/>
    <w:link w:val="51"/>
    <w:uiPriority w:val="99"/>
    <w:locked/>
    <w:rsid w:val="00F82E61"/>
    <w:rPr>
      <w:rFonts w:ascii="Times New Roman" w:hAnsi="Times New Roman"/>
      <w:sz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82E61"/>
    <w:pPr>
      <w:shd w:val="clear" w:color="auto" w:fill="FFFFFF"/>
      <w:suppressAutoHyphens w:val="0"/>
      <w:spacing w:line="298" w:lineRule="exact"/>
      <w:jc w:val="both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31">
    <w:name w:val="Основной текст (3)"/>
    <w:link w:val="310"/>
    <w:locked/>
    <w:rsid w:val="00F82E61"/>
    <w:rPr>
      <w:rFonts w:ascii="Times New Roman" w:hAnsi="Times New Roman"/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F82E61"/>
    <w:pPr>
      <w:shd w:val="clear" w:color="auto" w:fill="FFFFFF"/>
      <w:suppressAutoHyphens w:val="0"/>
      <w:spacing w:line="322" w:lineRule="exact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52">
    <w:name w:val="Основной текст (5)2"/>
    <w:rsid w:val="00F82E61"/>
    <w:rPr>
      <w:rFonts w:ascii="Times New Roman" w:hAnsi="Times New Roman"/>
      <w:sz w:val="26"/>
      <w:u w:val="single"/>
    </w:rPr>
  </w:style>
  <w:style w:type="character" w:customStyle="1" w:styleId="19">
    <w:name w:val="Заголовок №1"/>
    <w:link w:val="112"/>
    <w:locked/>
    <w:rsid w:val="00F82E61"/>
    <w:rPr>
      <w:rFonts w:ascii="Times New Roman" w:hAnsi="Times New Roman"/>
      <w:b/>
      <w:sz w:val="28"/>
      <w:shd w:val="clear" w:color="auto" w:fill="FFFFFF"/>
    </w:rPr>
  </w:style>
  <w:style w:type="paragraph" w:customStyle="1" w:styleId="112">
    <w:name w:val="Заголовок №11"/>
    <w:basedOn w:val="a"/>
    <w:link w:val="19"/>
    <w:rsid w:val="00F82E61"/>
    <w:pPr>
      <w:shd w:val="clear" w:color="auto" w:fill="FFFFFF"/>
      <w:suppressAutoHyphens w:val="0"/>
      <w:spacing w:before="300" w:after="300" w:line="326" w:lineRule="exact"/>
      <w:outlineLvl w:val="0"/>
    </w:pPr>
    <w:rPr>
      <w:rFonts w:ascii="Times New Roman" w:eastAsiaTheme="minorHAnsi" w:hAnsi="Times New Roman" w:cstheme="minorBidi"/>
      <w:b/>
      <w:sz w:val="28"/>
      <w:lang w:eastAsia="en-US"/>
    </w:rPr>
  </w:style>
  <w:style w:type="character" w:customStyle="1" w:styleId="7">
    <w:name w:val="Основной текст (7)"/>
    <w:link w:val="71"/>
    <w:locked/>
    <w:rsid w:val="00F82E61"/>
    <w:rPr>
      <w:rFonts w:ascii="Times New Roman" w:hAnsi="Times New Roman"/>
      <w:sz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F82E61"/>
    <w:pPr>
      <w:shd w:val="clear" w:color="auto" w:fill="FFFFFF"/>
      <w:suppressAutoHyphens w:val="0"/>
      <w:spacing w:line="322" w:lineRule="exact"/>
      <w:jc w:val="left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8">
    <w:name w:val="Основной текст (8)"/>
    <w:link w:val="81"/>
    <w:locked/>
    <w:rsid w:val="00F82E61"/>
    <w:rPr>
      <w:rFonts w:ascii="Times New Roman" w:hAnsi="Times New Roman"/>
      <w:sz w:val="24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F82E61"/>
    <w:pPr>
      <w:shd w:val="clear" w:color="auto" w:fill="FFFFFF"/>
      <w:suppressAutoHyphens w:val="0"/>
      <w:spacing w:line="240" w:lineRule="atLeast"/>
      <w:jc w:val="left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aff">
    <w:name w:val="Подпись к картинке"/>
    <w:link w:val="1a"/>
    <w:locked/>
    <w:rsid w:val="00F82E61"/>
    <w:rPr>
      <w:rFonts w:ascii="Times New Roman" w:hAnsi="Times New Roman"/>
      <w:sz w:val="28"/>
      <w:shd w:val="clear" w:color="auto" w:fill="FFFFFF"/>
    </w:rPr>
  </w:style>
  <w:style w:type="paragraph" w:customStyle="1" w:styleId="1a">
    <w:name w:val="Подпись к картинке1"/>
    <w:basedOn w:val="a"/>
    <w:link w:val="aff"/>
    <w:rsid w:val="00F82E61"/>
    <w:pPr>
      <w:shd w:val="clear" w:color="auto" w:fill="FFFFFF"/>
      <w:suppressAutoHyphens w:val="0"/>
      <w:spacing w:line="322" w:lineRule="exact"/>
      <w:ind w:firstLine="700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120">
    <w:name w:val="Заголовок №1 (2)"/>
    <w:link w:val="121"/>
    <w:locked/>
    <w:rsid w:val="00F82E61"/>
    <w:rPr>
      <w:rFonts w:ascii="Times New Roman" w:hAnsi="Times New Roman"/>
      <w:b/>
      <w:sz w:val="28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F82E61"/>
    <w:pPr>
      <w:shd w:val="clear" w:color="auto" w:fill="FFFFFF"/>
      <w:suppressAutoHyphens w:val="0"/>
      <w:spacing w:before="300" w:after="420" w:line="240" w:lineRule="atLeast"/>
      <w:jc w:val="left"/>
      <w:outlineLvl w:val="0"/>
    </w:pPr>
    <w:rPr>
      <w:rFonts w:ascii="Times New Roman" w:eastAsiaTheme="minorHAnsi" w:hAnsi="Times New Roman" w:cstheme="minorBidi"/>
      <w:b/>
      <w:sz w:val="28"/>
      <w:lang w:eastAsia="en-US"/>
    </w:rPr>
  </w:style>
  <w:style w:type="character" w:customStyle="1" w:styleId="113">
    <w:name w:val="Основной текст (11)"/>
    <w:link w:val="1110"/>
    <w:locked/>
    <w:rsid w:val="00F82E61"/>
    <w:rPr>
      <w:rFonts w:ascii="Times New Roman" w:hAnsi="Times New Roman"/>
      <w:sz w:val="28"/>
      <w:shd w:val="clear" w:color="auto" w:fill="FFFFFF"/>
    </w:rPr>
  </w:style>
  <w:style w:type="paragraph" w:customStyle="1" w:styleId="1110">
    <w:name w:val="Основной текст (11)1"/>
    <w:basedOn w:val="a"/>
    <w:link w:val="113"/>
    <w:rsid w:val="00F82E61"/>
    <w:pPr>
      <w:shd w:val="clear" w:color="auto" w:fill="FFFFFF"/>
      <w:suppressAutoHyphens w:val="0"/>
      <w:spacing w:line="326" w:lineRule="exact"/>
      <w:ind w:firstLine="420"/>
      <w:jc w:val="left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130">
    <w:name w:val="Заголовок №1 (3)"/>
    <w:link w:val="131"/>
    <w:locked/>
    <w:rsid w:val="00F82E61"/>
    <w:rPr>
      <w:rFonts w:ascii="Times New Roman" w:hAnsi="Times New Roman"/>
      <w:b/>
      <w:sz w:val="28"/>
      <w:shd w:val="clear" w:color="auto" w:fill="FFFFFF"/>
    </w:rPr>
  </w:style>
  <w:style w:type="paragraph" w:customStyle="1" w:styleId="131">
    <w:name w:val="Заголовок №1 (3)1"/>
    <w:basedOn w:val="a"/>
    <w:link w:val="130"/>
    <w:rsid w:val="00F82E61"/>
    <w:pPr>
      <w:shd w:val="clear" w:color="auto" w:fill="FFFFFF"/>
      <w:suppressAutoHyphens w:val="0"/>
      <w:spacing w:before="300" w:after="600" w:line="317" w:lineRule="exact"/>
      <w:jc w:val="both"/>
      <w:outlineLvl w:val="0"/>
    </w:pPr>
    <w:rPr>
      <w:rFonts w:ascii="Times New Roman" w:eastAsiaTheme="minorHAnsi" w:hAnsi="Times New Roman" w:cstheme="minorBidi"/>
      <w:b/>
      <w:sz w:val="28"/>
      <w:lang w:eastAsia="en-US"/>
    </w:rPr>
  </w:style>
  <w:style w:type="paragraph" w:customStyle="1" w:styleId="40">
    <w:name w:val="Знак Знак4 Знак Знак Знак Знак Знак Знак"/>
    <w:basedOn w:val="a"/>
    <w:rsid w:val="00F82E61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ff0">
    <w:name w:val="List Paragraph"/>
    <w:basedOn w:val="a"/>
    <w:uiPriority w:val="34"/>
    <w:qFormat/>
    <w:rsid w:val="00F8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13756</Words>
  <Characters>78415</Characters>
  <Application>Microsoft Office Word</Application>
  <DocSecurity>0</DocSecurity>
  <Lines>653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</vt:lpstr>
      <vt:lpstr>    Существующие организационные формы дошкольного образования не удовлетворяют полн</vt:lpstr>
      <vt:lpstr>2. ЦЕЛЬ и ЗАДАЧИ, СРОКИ И ЭТАПЫ РЕАЛИЗАЦИИ ПОДПРОГРАММЫ</vt:lpstr>
      <vt:lpstr/>
      <vt:lpstr>3. ОБОСНОВАНИЕ ВЫДЕЛЕНИЯ СИСТЕМЫ МЕРОПРИЯТИЙ И КРАТКОЕ ОПИСАНИЕ ОСНОВНЫХ МЕРОПРИ</vt:lpstr>
      <vt:lpstr/>
      <vt:lpstr/>
      <vt:lpstr/>
      <vt:lpstr/>
      <vt:lpstr/>
      <vt:lpstr/>
      <vt:lpstr/>
      <vt:lpstr/>
      <vt:lpstr>4.ПРОГНОЗ КОНЕЧНЫХ РЕЗУЛЬТАТОВ ПОДПРОГРАММЫ </vt:lpstr>
      <vt:lpstr/>
      <vt:lpstr>6. РЕСУРСНОЕ ОБЕСПЕЧЕНИЕ ПОДПРОГРАММЫ В РАЗРЕЗЕ ГЛАВНЫХ РАСПОРЯДИТЕЛЕЙ СРЕДСТВ М</vt:lpstr>
      <vt:lpstr>Примечание:  объемы  финансирования  Программы  носят прогнозный    характер    </vt:lpstr>
    </vt:vector>
  </TitlesOfParts>
  <Company/>
  <LinksUpToDate>false</LinksUpToDate>
  <CharactersWithSpaces>91988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Гулькей</dc:creator>
  <cp:keywords/>
  <dc:description/>
  <cp:lastModifiedBy>USER</cp:lastModifiedBy>
  <cp:revision>11</cp:revision>
  <cp:lastPrinted>2024-10-10T05:25:00Z</cp:lastPrinted>
  <dcterms:created xsi:type="dcterms:W3CDTF">2024-10-10T05:27:00Z</dcterms:created>
  <dcterms:modified xsi:type="dcterms:W3CDTF">2024-10-10T13:09:00Z</dcterms:modified>
</cp:coreProperties>
</file>