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CFB" w:rsidRDefault="007A3CFB" w:rsidP="007A3CFB">
      <w:pPr>
        <w:ind w:left="708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Исполнительный комитет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Аксубаевского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</w:p>
    <w:p w:rsidR="007A3CFB" w:rsidRDefault="007A3CFB" w:rsidP="007A3C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Республика Татарстан</w:t>
      </w:r>
    </w:p>
    <w:p w:rsidR="007A3CFB" w:rsidRDefault="007A3CFB" w:rsidP="007A3CF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3CFB" w:rsidRDefault="007A3CFB" w:rsidP="007A3C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ПОСТАНОВЛЕНИЕ (ПРОЕКТ)</w:t>
      </w:r>
    </w:p>
    <w:p w:rsidR="007A3CFB" w:rsidRDefault="007A3CFB" w:rsidP="007A3CF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3CFB" w:rsidRDefault="007A3CFB" w:rsidP="007A3CFB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от ____2025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№ </w:t>
      </w:r>
    </w:p>
    <w:p w:rsidR="004432A4" w:rsidRDefault="004432A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432A4" w:rsidRDefault="00443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432A4" w:rsidRPr="000624E7" w:rsidRDefault="00443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624E7" w:rsidRPr="000624E7" w:rsidRDefault="000624E7" w:rsidP="003F00CD">
      <w:pPr>
        <w:shd w:val="clear" w:color="auto" w:fill="FFFFFF"/>
        <w:spacing w:after="0" w:line="240" w:lineRule="auto"/>
        <w:ind w:right="3401"/>
        <w:jc w:val="both"/>
        <w:rPr>
          <w:rFonts w:ascii="Times New Roman" w:hAnsi="Times New Roman" w:cs="Times New Roman"/>
          <w:sz w:val="28"/>
          <w:szCs w:val="28"/>
        </w:rPr>
      </w:pPr>
      <w:r w:rsidRPr="000624E7">
        <w:rPr>
          <w:rFonts w:ascii="Times New Roman" w:hAnsi="Times New Roman" w:cs="Times New Roman"/>
          <w:sz w:val="28"/>
          <w:szCs w:val="28"/>
        </w:rPr>
        <w:t xml:space="preserve">О создании </w:t>
      </w:r>
      <w:r w:rsidR="00265169">
        <w:rPr>
          <w:rFonts w:ascii="Times New Roman" w:hAnsi="Times New Roman" w:cs="Times New Roman"/>
          <w:sz w:val="28"/>
          <w:szCs w:val="28"/>
        </w:rPr>
        <w:t>к</w:t>
      </w:r>
      <w:r w:rsidRPr="000624E7">
        <w:rPr>
          <w:rFonts w:ascii="Times New Roman" w:hAnsi="Times New Roman" w:cs="Times New Roman"/>
          <w:sz w:val="28"/>
          <w:szCs w:val="28"/>
        </w:rPr>
        <w:t xml:space="preserve">омиссии по реализации мероприятий </w:t>
      </w:r>
    </w:p>
    <w:p w:rsidR="004432A4" w:rsidRDefault="000624E7" w:rsidP="003F00CD">
      <w:pPr>
        <w:shd w:val="clear" w:color="auto" w:fill="FFFFFF"/>
        <w:spacing w:after="0" w:line="240" w:lineRule="auto"/>
        <w:ind w:right="3401"/>
        <w:jc w:val="both"/>
        <w:rPr>
          <w:rFonts w:ascii="Times New Roman" w:hAnsi="Times New Roman" w:cs="Times New Roman"/>
          <w:sz w:val="28"/>
          <w:szCs w:val="28"/>
        </w:rPr>
      </w:pPr>
      <w:r w:rsidRPr="000624E7">
        <w:rPr>
          <w:rFonts w:ascii="Times New Roman" w:hAnsi="Times New Roman" w:cs="Times New Roman"/>
          <w:sz w:val="28"/>
          <w:szCs w:val="28"/>
        </w:rPr>
        <w:t xml:space="preserve">для проведения инвентаризации </w:t>
      </w:r>
      <w:r w:rsidR="003F00CD">
        <w:rPr>
          <w:rFonts w:ascii="Times New Roman" w:hAnsi="Times New Roman" w:cs="Times New Roman"/>
          <w:sz w:val="28"/>
          <w:szCs w:val="28"/>
        </w:rPr>
        <w:t xml:space="preserve"> </w:t>
      </w:r>
      <w:r w:rsidR="003F00CD" w:rsidRPr="003F00CD">
        <w:rPr>
          <w:rFonts w:ascii="Times New Roman" w:hAnsi="Times New Roman" w:cs="Times New Roman"/>
          <w:sz w:val="28"/>
          <w:szCs w:val="28"/>
        </w:rPr>
        <w:t>объектов внешнего благоустройства</w:t>
      </w:r>
      <w:r w:rsidR="003F00CD">
        <w:rPr>
          <w:rFonts w:ascii="Times New Roman" w:hAnsi="Times New Roman" w:cs="Times New Roman"/>
          <w:sz w:val="28"/>
          <w:szCs w:val="28"/>
        </w:rPr>
        <w:t xml:space="preserve"> </w:t>
      </w:r>
      <w:r w:rsidR="00223037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Pr="000624E7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Pr="000624E7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265169" w:rsidRPr="000624E7" w:rsidRDefault="00265169" w:rsidP="003F00CD">
      <w:pPr>
        <w:shd w:val="clear" w:color="auto" w:fill="FFFFFF"/>
        <w:spacing w:after="0" w:line="240" w:lineRule="auto"/>
        <w:ind w:right="340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432A4" w:rsidRPr="000624E7" w:rsidRDefault="004432A4" w:rsidP="002651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5169" w:rsidRPr="003F00CD" w:rsidRDefault="003F00CD" w:rsidP="00265169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F00CD">
        <w:rPr>
          <w:rFonts w:ascii="Times New Roman" w:hAnsi="Times New Roman" w:cs="Times New Roman"/>
          <w:sz w:val="28"/>
          <w:szCs w:val="28"/>
        </w:rPr>
        <w:t xml:space="preserve">В целях повышения эффективности содержания объектов внешнего </w:t>
      </w:r>
      <w:proofErr w:type="gramStart"/>
      <w:r w:rsidRPr="003F00CD">
        <w:rPr>
          <w:rFonts w:ascii="Times New Roman" w:hAnsi="Times New Roman" w:cs="Times New Roman"/>
          <w:sz w:val="28"/>
          <w:szCs w:val="28"/>
        </w:rPr>
        <w:t xml:space="preserve">благоустройства  </w:t>
      </w:r>
      <w:r w:rsidR="00223037" w:rsidRPr="003F00CD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proofErr w:type="gramEnd"/>
      <w:r w:rsidR="00223037" w:rsidRPr="003F00CD">
        <w:rPr>
          <w:rFonts w:ascii="Times New Roman" w:eastAsia="Times New Roman" w:hAnsi="Times New Roman" w:cs="Times New Roman"/>
          <w:bCs/>
          <w:sz w:val="28"/>
          <w:szCs w:val="28"/>
        </w:rPr>
        <w:t xml:space="preserve"> территории </w:t>
      </w:r>
      <w:proofErr w:type="spellStart"/>
      <w:r w:rsidR="000624E7" w:rsidRPr="003F00CD">
        <w:rPr>
          <w:rFonts w:ascii="Times New Roman" w:eastAsia="Times New Roman" w:hAnsi="Times New Roman" w:cs="Times New Roman"/>
          <w:bCs/>
          <w:sz w:val="28"/>
          <w:szCs w:val="28"/>
        </w:rPr>
        <w:t>Аксубаевского</w:t>
      </w:r>
      <w:proofErr w:type="spellEnd"/>
      <w:r w:rsidR="000624E7" w:rsidRPr="003F00CD">
        <w:rPr>
          <w:rFonts w:ascii="Times New Roman" w:eastAsia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</w:t>
      </w:r>
      <w:r w:rsidR="00265169" w:rsidRPr="003F00CD">
        <w:rPr>
          <w:rFonts w:ascii="Times New Roman" w:eastAsia="Times New Roman" w:hAnsi="Times New Roman" w:cs="Times New Roman"/>
          <w:bCs/>
          <w:sz w:val="28"/>
          <w:szCs w:val="28"/>
        </w:rPr>
        <w:t xml:space="preserve"> Исполнительный комитет </w:t>
      </w:r>
      <w:proofErr w:type="spellStart"/>
      <w:r w:rsidR="00265169" w:rsidRPr="003F00CD">
        <w:rPr>
          <w:rFonts w:ascii="Times New Roman" w:eastAsia="Times New Roman" w:hAnsi="Times New Roman" w:cs="Times New Roman"/>
          <w:bCs/>
          <w:sz w:val="28"/>
          <w:szCs w:val="28"/>
        </w:rPr>
        <w:t>Аксубаевского</w:t>
      </w:r>
      <w:proofErr w:type="spellEnd"/>
      <w:r w:rsidR="00265169" w:rsidRPr="003F00CD">
        <w:rPr>
          <w:rFonts w:ascii="Times New Roman" w:eastAsia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</w:t>
      </w:r>
    </w:p>
    <w:p w:rsidR="004432A4" w:rsidRPr="00265169" w:rsidRDefault="00265169" w:rsidP="00265169">
      <w:pPr>
        <w:pStyle w:val="ConsPlusNormal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  <w:r w:rsidRPr="00265169"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ПОСТАНОВЛЯЕТ</w:t>
      </w:r>
      <w:r w:rsidR="005B1EE5" w:rsidRPr="0026516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</w:p>
    <w:p w:rsidR="004432A4" w:rsidRPr="009717D5" w:rsidRDefault="005B1EE5" w:rsidP="002651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17D5">
        <w:rPr>
          <w:rFonts w:ascii="Times New Roman" w:eastAsia="Times New Roman" w:hAnsi="Times New Roman" w:cs="Times New Roman"/>
          <w:bCs/>
          <w:sz w:val="28"/>
          <w:szCs w:val="28"/>
        </w:rPr>
        <w:t xml:space="preserve">1. </w:t>
      </w:r>
      <w:r w:rsidRPr="009717D5">
        <w:rPr>
          <w:rFonts w:ascii="Times New Roman" w:hAnsi="Times New Roman" w:cs="Times New Roman"/>
          <w:sz w:val="28"/>
          <w:szCs w:val="28"/>
        </w:rPr>
        <w:t xml:space="preserve">Создать </w:t>
      </w:r>
      <w:r w:rsidR="00265169" w:rsidRPr="009717D5">
        <w:rPr>
          <w:rFonts w:ascii="Times New Roman" w:hAnsi="Times New Roman" w:cs="Times New Roman"/>
          <w:sz w:val="28"/>
          <w:szCs w:val="28"/>
        </w:rPr>
        <w:t>к</w:t>
      </w:r>
      <w:r w:rsidRPr="009717D5">
        <w:rPr>
          <w:rFonts w:ascii="Times New Roman" w:hAnsi="Times New Roman" w:cs="Times New Roman"/>
          <w:sz w:val="28"/>
          <w:szCs w:val="28"/>
        </w:rPr>
        <w:t xml:space="preserve">омиссию по реализации мероприятий для проведения инвентаризации </w:t>
      </w:r>
      <w:r w:rsidR="003F00CD" w:rsidRPr="009717D5">
        <w:rPr>
          <w:rFonts w:ascii="Times New Roman" w:hAnsi="Times New Roman" w:cs="Times New Roman"/>
          <w:sz w:val="28"/>
          <w:szCs w:val="28"/>
        </w:rPr>
        <w:t xml:space="preserve">объектов   внешнего благоустройства  </w:t>
      </w:r>
      <w:r w:rsidR="00223037" w:rsidRPr="009717D5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="000624E7" w:rsidRPr="009717D5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="000624E7" w:rsidRPr="009717D5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223037" w:rsidRPr="009717D5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9717D5">
        <w:rPr>
          <w:rFonts w:ascii="Times New Roman" w:hAnsi="Times New Roman" w:cs="Times New Roman"/>
          <w:sz w:val="28"/>
          <w:szCs w:val="28"/>
        </w:rPr>
        <w:t xml:space="preserve">(далее – Комиссия) в </w:t>
      </w:r>
      <w:hyperlink w:anchor="P29">
        <w:r w:rsidRPr="009717D5">
          <w:rPr>
            <w:rFonts w:ascii="Times New Roman" w:hAnsi="Times New Roman" w:cs="Times New Roman"/>
            <w:sz w:val="28"/>
            <w:szCs w:val="28"/>
          </w:rPr>
          <w:t>составе</w:t>
        </w:r>
      </w:hyperlink>
      <w:r w:rsidRPr="009717D5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="00265169" w:rsidRPr="009717D5">
        <w:rPr>
          <w:rFonts w:ascii="Times New Roman" w:hAnsi="Times New Roman" w:cs="Times New Roman"/>
          <w:sz w:val="28"/>
          <w:szCs w:val="28"/>
        </w:rPr>
        <w:t xml:space="preserve"> № 1</w:t>
      </w:r>
      <w:r w:rsidRPr="009717D5">
        <w:rPr>
          <w:rFonts w:ascii="Times New Roman" w:hAnsi="Times New Roman" w:cs="Times New Roman"/>
          <w:sz w:val="28"/>
          <w:szCs w:val="28"/>
        </w:rPr>
        <w:t>.</w:t>
      </w:r>
    </w:p>
    <w:p w:rsidR="004432A4" w:rsidRPr="009717D5" w:rsidRDefault="005B1EE5" w:rsidP="002651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17D5">
        <w:rPr>
          <w:rFonts w:ascii="Times New Roman" w:hAnsi="Times New Roman" w:cs="Times New Roman"/>
          <w:sz w:val="28"/>
          <w:szCs w:val="28"/>
        </w:rPr>
        <w:t xml:space="preserve">2.  Утвердить прилагаемое </w:t>
      </w:r>
      <w:hyperlink w:anchor="P111">
        <w:r w:rsidRPr="009717D5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9717D5">
        <w:rPr>
          <w:rFonts w:ascii="Times New Roman" w:hAnsi="Times New Roman" w:cs="Times New Roman"/>
          <w:sz w:val="28"/>
          <w:szCs w:val="28"/>
        </w:rPr>
        <w:t xml:space="preserve"> о </w:t>
      </w:r>
      <w:r w:rsidR="00265169" w:rsidRPr="009717D5">
        <w:rPr>
          <w:rFonts w:ascii="Times New Roman" w:hAnsi="Times New Roman" w:cs="Times New Roman"/>
          <w:sz w:val="28"/>
          <w:szCs w:val="28"/>
        </w:rPr>
        <w:t>к</w:t>
      </w:r>
      <w:r w:rsidRPr="009717D5">
        <w:rPr>
          <w:rFonts w:ascii="Times New Roman" w:hAnsi="Times New Roman" w:cs="Times New Roman"/>
          <w:sz w:val="28"/>
          <w:szCs w:val="28"/>
        </w:rPr>
        <w:t>омиссии</w:t>
      </w:r>
      <w:r w:rsidR="00265169" w:rsidRPr="009717D5">
        <w:rPr>
          <w:rFonts w:ascii="Times New Roman" w:hAnsi="Times New Roman" w:cs="Times New Roman"/>
          <w:sz w:val="28"/>
          <w:szCs w:val="28"/>
        </w:rPr>
        <w:t xml:space="preserve"> согласно приложению № 2</w:t>
      </w:r>
      <w:r w:rsidRPr="009717D5">
        <w:rPr>
          <w:rFonts w:ascii="Times New Roman" w:hAnsi="Times New Roman" w:cs="Times New Roman"/>
          <w:sz w:val="28"/>
          <w:szCs w:val="28"/>
        </w:rPr>
        <w:t>.</w:t>
      </w:r>
    </w:p>
    <w:p w:rsidR="00223037" w:rsidRPr="009717D5" w:rsidRDefault="00D43F6C" w:rsidP="00265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7D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</w:t>
      </w:r>
      <w:r w:rsidR="005B1EE5" w:rsidRPr="009717D5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</w:t>
      </w:r>
      <w:r w:rsidR="00265169" w:rsidRPr="009717D5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5B1EE5" w:rsidRPr="009717D5">
        <w:rPr>
          <w:rFonts w:ascii="Times New Roman" w:hAnsi="Times New Roman" w:cs="Times New Roman"/>
          <w:sz w:val="28"/>
          <w:szCs w:val="28"/>
        </w:rPr>
        <w:t xml:space="preserve">возложить на </w:t>
      </w:r>
      <w:r w:rsidR="00223037" w:rsidRPr="009717D5">
        <w:rPr>
          <w:rFonts w:ascii="Times New Roman" w:hAnsi="Times New Roman" w:cs="Times New Roman"/>
          <w:sz w:val="28"/>
          <w:szCs w:val="28"/>
        </w:rPr>
        <w:t xml:space="preserve">заместителя руководителя Исполнительного комитета </w:t>
      </w:r>
      <w:proofErr w:type="spellStart"/>
      <w:r w:rsidR="00223037" w:rsidRPr="009717D5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="00223037" w:rsidRPr="009717D5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по инфраструктурному развитию </w:t>
      </w:r>
      <w:proofErr w:type="spellStart"/>
      <w:r w:rsidR="00223037" w:rsidRPr="009717D5">
        <w:rPr>
          <w:rFonts w:ascii="Times New Roman" w:hAnsi="Times New Roman" w:cs="Times New Roman"/>
          <w:sz w:val="28"/>
          <w:szCs w:val="28"/>
        </w:rPr>
        <w:t>И.И.Ислямова</w:t>
      </w:r>
      <w:proofErr w:type="spellEnd"/>
      <w:r w:rsidR="00223037" w:rsidRPr="009717D5">
        <w:rPr>
          <w:rFonts w:ascii="Times New Roman" w:hAnsi="Times New Roman" w:cs="Times New Roman"/>
          <w:sz w:val="28"/>
          <w:szCs w:val="28"/>
        </w:rPr>
        <w:t>.</w:t>
      </w:r>
      <w:r w:rsidR="00223037" w:rsidRPr="009717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223037" w:rsidRPr="009717D5" w:rsidRDefault="00223037" w:rsidP="002651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F00CD" w:rsidRPr="009717D5" w:rsidRDefault="003F00CD" w:rsidP="002651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F00CD" w:rsidRPr="009717D5" w:rsidRDefault="003F00CD" w:rsidP="002651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7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223037" w:rsidRDefault="00223037" w:rsidP="002651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23037" w:rsidRDefault="00223037" w:rsidP="002651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23037" w:rsidRPr="000624E7" w:rsidRDefault="00223037" w:rsidP="002651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Руководитель                                                      </w:t>
      </w:r>
      <w:r w:rsidR="002651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А.М.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Мингулов</w:t>
      </w:r>
      <w:proofErr w:type="spellEnd"/>
    </w:p>
    <w:p w:rsidR="00265169" w:rsidRDefault="00265169">
      <w:pPr>
        <w:shd w:val="clear" w:color="auto" w:fill="FFFFFF"/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00CD" w:rsidRDefault="003F00CD">
      <w:pPr>
        <w:shd w:val="clear" w:color="auto" w:fill="FFFFFF"/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00CD" w:rsidRDefault="003F00CD">
      <w:pPr>
        <w:shd w:val="clear" w:color="auto" w:fill="FFFFFF"/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1F07" w:rsidRDefault="00501F07">
      <w:pPr>
        <w:shd w:val="clear" w:color="auto" w:fill="FFFFFF"/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1F07" w:rsidRDefault="00501F07">
      <w:pPr>
        <w:shd w:val="clear" w:color="auto" w:fill="FFFFFF"/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1F07" w:rsidRDefault="00501F07">
      <w:pPr>
        <w:shd w:val="clear" w:color="auto" w:fill="FFFFFF"/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1F07" w:rsidRDefault="00501F07">
      <w:pPr>
        <w:shd w:val="clear" w:color="auto" w:fill="FFFFFF"/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32A4" w:rsidRDefault="005B1EE5">
      <w:pPr>
        <w:shd w:val="clear" w:color="auto" w:fill="FFFFFF"/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 w:rsidR="00265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2651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 Исполнительного комитета</w:t>
      </w:r>
    </w:p>
    <w:p w:rsidR="004432A4" w:rsidRDefault="000624E7">
      <w:pPr>
        <w:shd w:val="clear" w:color="auto" w:fill="FFFFFF"/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Аксубаевского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1EE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</w:p>
    <w:p w:rsidR="00265169" w:rsidRDefault="00265169">
      <w:pPr>
        <w:shd w:val="clear" w:color="auto" w:fill="FFFFFF"/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</w:p>
    <w:p w:rsidR="004432A4" w:rsidRDefault="005B1EE5">
      <w:pPr>
        <w:shd w:val="clear" w:color="auto" w:fill="FFFFFF"/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«___» ____</w:t>
      </w:r>
      <w:r w:rsidR="000624E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 № ______</w:t>
      </w:r>
    </w:p>
    <w:p w:rsidR="00501F07" w:rsidRDefault="00501F07" w:rsidP="00501F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65169" w:rsidRDefault="005B1EE5" w:rsidP="00501F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651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Состав</w:t>
      </w:r>
    </w:p>
    <w:p w:rsidR="003F00CD" w:rsidRDefault="00265169" w:rsidP="00501F0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="005B1EE5" w:rsidRPr="002651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омиссии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B1EE5" w:rsidRPr="002651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</w:t>
      </w:r>
      <w:r w:rsidR="005B1EE5" w:rsidRPr="00265169">
        <w:rPr>
          <w:rFonts w:ascii="Times New Roman" w:hAnsi="Times New Roman" w:cs="Times New Roman"/>
          <w:sz w:val="28"/>
          <w:szCs w:val="28"/>
        </w:rPr>
        <w:t xml:space="preserve"> </w:t>
      </w:r>
      <w:r w:rsidR="005B1EE5" w:rsidRPr="002651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реализации мероприятий для проведения инвентаризации </w:t>
      </w:r>
      <w:r w:rsidR="003F00CD" w:rsidRPr="003F00CD">
        <w:rPr>
          <w:rFonts w:ascii="Times New Roman" w:hAnsi="Times New Roman" w:cs="Times New Roman"/>
          <w:sz w:val="28"/>
          <w:szCs w:val="28"/>
        </w:rPr>
        <w:t>объектов внешнего благоустройства</w:t>
      </w:r>
      <w:r w:rsidR="003F00CD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proofErr w:type="spellStart"/>
      <w:r w:rsidR="003F00CD" w:rsidRPr="000624E7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="003F00CD" w:rsidRPr="000624E7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tbl>
      <w:tblPr>
        <w:tblW w:w="100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5543"/>
      </w:tblGrid>
      <w:tr w:rsidR="00223037" w:rsidTr="003F00CD"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3037" w:rsidRDefault="005B1EE5" w:rsidP="00B948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3F00CD">
              <w:rPr>
                <w:sz w:val="28"/>
              </w:rPr>
              <w:t>председатель комиссии</w:t>
            </w:r>
          </w:p>
        </w:tc>
        <w:tc>
          <w:tcPr>
            <w:tcW w:w="5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3037" w:rsidRPr="00B9483F" w:rsidRDefault="00B9483F" w:rsidP="003F00CD">
            <w:pPr>
              <w:pStyle w:val="TableParagraph"/>
              <w:tabs>
                <w:tab w:val="left" w:pos="2438"/>
                <w:tab w:val="left" w:pos="3317"/>
                <w:tab w:val="left" w:pos="4662"/>
              </w:tabs>
              <w:ind w:right="-15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Первый з</w:t>
            </w:r>
            <w:r w:rsidR="00223037">
              <w:rPr>
                <w:spacing w:val="-2"/>
                <w:sz w:val="28"/>
              </w:rPr>
              <w:t>аместитель</w:t>
            </w:r>
            <w:r w:rsidR="00223037">
              <w:rPr>
                <w:sz w:val="28"/>
              </w:rPr>
              <w:t xml:space="preserve"> </w:t>
            </w:r>
            <w:r w:rsidR="00223037">
              <w:rPr>
                <w:spacing w:val="-2"/>
                <w:sz w:val="28"/>
              </w:rPr>
              <w:t xml:space="preserve">руководителя </w:t>
            </w:r>
            <w:r w:rsidR="00223037">
              <w:rPr>
                <w:sz w:val="28"/>
              </w:rPr>
              <w:t xml:space="preserve">Исполнительного комитета </w:t>
            </w:r>
            <w:proofErr w:type="spellStart"/>
            <w:r w:rsidR="00223037">
              <w:rPr>
                <w:sz w:val="28"/>
              </w:rPr>
              <w:t>Аксубаевского</w:t>
            </w:r>
            <w:proofErr w:type="spellEnd"/>
            <w:r w:rsidR="00223037">
              <w:rPr>
                <w:sz w:val="28"/>
              </w:rPr>
              <w:t xml:space="preserve"> муниципального района </w:t>
            </w:r>
            <w:r w:rsidR="00223037">
              <w:rPr>
                <w:spacing w:val="-2"/>
                <w:sz w:val="28"/>
              </w:rPr>
              <w:t>Республики</w:t>
            </w:r>
            <w:r w:rsidR="00885235">
              <w:rPr>
                <w:spacing w:val="-2"/>
                <w:sz w:val="28"/>
              </w:rPr>
              <w:t xml:space="preserve"> </w:t>
            </w:r>
            <w:r w:rsidR="00223037">
              <w:rPr>
                <w:spacing w:val="-2"/>
                <w:sz w:val="28"/>
              </w:rPr>
              <w:t>Татарстан</w:t>
            </w:r>
            <w:r w:rsidR="00885235">
              <w:rPr>
                <w:spacing w:val="-2"/>
                <w:sz w:val="28"/>
              </w:rPr>
              <w:t xml:space="preserve"> </w:t>
            </w:r>
          </w:p>
        </w:tc>
      </w:tr>
      <w:tr w:rsidR="00B9483F" w:rsidTr="00265169"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483F" w:rsidRDefault="003F00CD" w:rsidP="003F00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spacing w:val="-2"/>
                <w:sz w:val="28"/>
              </w:rPr>
              <w:t xml:space="preserve">заместитель </w:t>
            </w:r>
            <w:r>
              <w:rPr>
                <w:sz w:val="28"/>
              </w:rPr>
              <w:t>председателя комиссии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5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483F" w:rsidRDefault="00B9483F" w:rsidP="003F00CD">
            <w:pPr>
              <w:pStyle w:val="TableParagraph"/>
              <w:tabs>
                <w:tab w:val="left" w:pos="2438"/>
                <w:tab w:val="left" w:pos="3317"/>
                <w:tab w:val="left" w:pos="4662"/>
              </w:tabs>
              <w:ind w:right="-15"/>
              <w:rPr>
                <w:sz w:val="28"/>
              </w:rPr>
            </w:pPr>
            <w:r>
              <w:rPr>
                <w:spacing w:val="-2"/>
                <w:sz w:val="28"/>
              </w:rPr>
              <w:t>Заместитель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руководителя </w:t>
            </w:r>
            <w:r>
              <w:rPr>
                <w:sz w:val="28"/>
              </w:rPr>
              <w:t xml:space="preserve">Исполнительного комитета </w:t>
            </w:r>
            <w:proofErr w:type="spellStart"/>
            <w:r>
              <w:rPr>
                <w:sz w:val="28"/>
              </w:rPr>
              <w:t>Аксубаевского</w:t>
            </w:r>
            <w:proofErr w:type="spellEnd"/>
            <w:r>
              <w:rPr>
                <w:sz w:val="28"/>
              </w:rPr>
              <w:t xml:space="preserve"> муниципального района </w:t>
            </w:r>
            <w:r>
              <w:rPr>
                <w:spacing w:val="-2"/>
                <w:sz w:val="28"/>
              </w:rPr>
              <w:t xml:space="preserve">Республики Татарстан </w:t>
            </w:r>
            <w:r>
              <w:rPr>
                <w:spacing w:val="-5"/>
                <w:sz w:val="28"/>
              </w:rPr>
              <w:t>по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инфраструктурному</w:t>
            </w:r>
            <w:r>
              <w:rPr>
                <w:sz w:val="28"/>
              </w:rPr>
              <w:tab/>
            </w:r>
            <w:r w:rsidR="003F00CD">
              <w:rPr>
                <w:spacing w:val="-2"/>
                <w:sz w:val="28"/>
              </w:rPr>
              <w:t xml:space="preserve">развитию </w:t>
            </w:r>
          </w:p>
        </w:tc>
      </w:tr>
      <w:tr w:rsidR="00B9483F" w:rsidTr="00265169"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483F" w:rsidRDefault="003F00CD" w:rsidP="0022303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</w:rPr>
              <w:t xml:space="preserve">заместитель </w:t>
            </w:r>
            <w:r>
              <w:rPr>
                <w:spacing w:val="-2"/>
                <w:sz w:val="28"/>
              </w:rPr>
              <w:t>председателя комиссии</w:t>
            </w:r>
            <w:r>
              <w:rPr>
                <w:sz w:val="28"/>
              </w:rPr>
              <w:tab/>
            </w:r>
          </w:p>
        </w:tc>
        <w:tc>
          <w:tcPr>
            <w:tcW w:w="5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483F" w:rsidRDefault="00B9483F" w:rsidP="00B9483F">
            <w:pPr>
              <w:pStyle w:val="TableParagraph"/>
              <w:tabs>
                <w:tab w:val="left" w:pos="2096"/>
                <w:tab w:val="left" w:pos="2477"/>
                <w:tab w:val="left" w:pos="2537"/>
                <w:tab w:val="left" w:pos="2834"/>
                <w:tab w:val="left" w:pos="4085"/>
                <w:tab w:val="left" w:pos="4564"/>
              </w:tabs>
              <w:ind w:right="-1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Руководитель Исполнительного комитета </w:t>
            </w:r>
            <w:r w:rsidR="003F00CD">
              <w:rPr>
                <w:spacing w:val="-2"/>
                <w:sz w:val="28"/>
              </w:rPr>
              <w:t xml:space="preserve"> </w:t>
            </w:r>
          </w:p>
          <w:p w:rsidR="003F00CD" w:rsidRDefault="003F00CD" w:rsidP="00885235">
            <w:pPr>
              <w:pStyle w:val="TableParagraph"/>
              <w:tabs>
                <w:tab w:val="left" w:pos="2096"/>
                <w:tab w:val="left" w:pos="2477"/>
                <w:tab w:val="left" w:pos="2537"/>
                <w:tab w:val="left" w:pos="2834"/>
                <w:tab w:val="left" w:pos="4085"/>
                <w:tab w:val="left" w:pos="4564"/>
              </w:tabs>
              <w:ind w:right="-15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 xml:space="preserve">Городского (сельского) поселения </w:t>
            </w:r>
          </w:p>
          <w:p w:rsidR="00B9483F" w:rsidRDefault="00B9483F" w:rsidP="00885235">
            <w:pPr>
              <w:pStyle w:val="TableParagraph"/>
              <w:tabs>
                <w:tab w:val="left" w:pos="2096"/>
                <w:tab w:val="left" w:pos="2477"/>
                <w:tab w:val="left" w:pos="2537"/>
                <w:tab w:val="left" w:pos="2834"/>
                <w:tab w:val="left" w:pos="4085"/>
                <w:tab w:val="left" w:pos="4564"/>
              </w:tabs>
              <w:ind w:right="-15"/>
              <w:rPr>
                <w:sz w:val="28"/>
              </w:rPr>
            </w:pPr>
            <w:r>
              <w:rPr>
                <w:spacing w:val="-5"/>
                <w:sz w:val="28"/>
              </w:rPr>
              <w:t>(по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согласованию)</w:t>
            </w:r>
          </w:p>
        </w:tc>
      </w:tr>
      <w:tr w:rsidR="00B9483F" w:rsidTr="00265169"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483F" w:rsidRDefault="003F00CD" w:rsidP="003F00C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</w:rPr>
              <w:t>секретарь к</w:t>
            </w:r>
            <w:r>
              <w:rPr>
                <w:spacing w:val="-2"/>
                <w:sz w:val="28"/>
              </w:rPr>
              <w:t>омиссии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5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483F" w:rsidRDefault="00B9483F" w:rsidP="003F00CD">
            <w:pPr>
              <w:pStyle w:val="TableParagraph"/>
              <w:ind w:right="-15"/>
              <w:rPr>
                <w:sz w:val="28"/>
              </w:rPr>
            </w:pPr>
            <w:r>
              <w:rPr>
                <w:sz w:val="28"/>
              </w:rPr>
              <w:t xml:space="preserve">Главный специалист отдела по инфраструктурному развитию Исполнительного комитета </w:t>
            </w:r>
            <w:proofErr w:type="spellStart"/>
            <w:r>
              <w:rPr>
                <w:sz w:val="28"/>
              </w:rPr>
              <w:t>Аксубаевского</w:t>
            </w:r>
            <w:proofErr w:type="spellEnd"/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муниципального</w:t>
            </w:r>
            <w:r>
              <w:rPr>
                <w:spacing w:val="65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района</w:t>
            </w:r>
            <w:r w:rsidR="003F00CD">
              <w:rPr>
                <w:sz w:val="28"/>
              </w:rPr>
              <w:t xml:space="preserve"> Республики Татарстан</w:t>
            </w:r>
          </w:p>
        </w:tc>
      </w:tr>
      <w:tr w:rsidR="00B9483F" w:rsidTr="00265169"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483F" w:rsidRDefault="0026516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к</w:t>
            </w:r>
            <w:r w:rsidR="00B94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омиссии</w:t>
            </w:r>
          </w:p>
        </w:tc>
        <w:tc>
          <w:tcPr>
            <w:tcW w:w="5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483F" w:rsidRDefault="00B948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00CD" w:rsidTr="00265169"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00CD" w:rsidRDefault="003F00CD" w:rsidP="00B471C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комиссии</w:t>
            </w:r>
          </w:p>
        </w:tc>
        <w:tc>
          <w:tcPr>
            <w:tcW w:w="5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00CD" w:rsidRDefault="003F00CD" w:rsidP="00B9483F">
            <w:pPr>
              <w:pStyle w:val="TableParagraph"/>
              <w:tabs>
                <w:tab w:val="left" w:pos="2535"/>
              </w:tabs>
              <w:ind w:right="-15"/>
              <w:rPr>
                <w:sz w:val="28"/>
              </w:rPr>
            </w:pPr>
            <w:r>
              <w:rPr>
                <w:sz w:val="28"/>
              </w:rPr>
              <w:t xml:space="preserve">Начальник отдела по инфраструктурному развитию Исполнительного </w:t>
            </w:r>
            <w:r>
              <w:rPr>
                <w:spacing w:val="-2"/>
                <w:sz w:val="28"/>
              </w:rPr>
              <w:t>комитета</w:t>
            </w:r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Аксубаевского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муниципального</w:t>
            </w:r>
            <w:r>
              <w:rPr>
                <w:spacing w:val="64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района</w:t>
            </w:r>
            <w:r>
              <w:rPr>
                <w:spacing w:val="66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Республики</w:t>
            </w:r>
            <w:r>
              <w:rPr>
                <w:sz w:val="28"/>
              </w:rPr>
              <w:t xml:space="preserve"> Татарстан </w:t>
            </w:r>
          </w:p>
        </w:tc>
      </w:tr>
      <w:tr w:rsidR="003F00CD" w:rsidTr="00265169"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00CD" w:rsidRDefault="003F00CD" w:rsidP="00B471C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 комиссии</w:t>
            </w:r>
          </w:p>
        </w:tc>
        <w:tc>
          <w:tcPr>
            <w:tcW w:w="5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00CD" w:rsidRDefault="003F00CD" w:rsidP="00B9483F">
            <w:pPr>
              <w:pStyle w:val="TableParagraph"/>
              <w:ind w:right="-15"/>
              <w:rPr>
                <w:sz w:val="28"/>
              </w:rPr>
            </w:pPr>
            <w:r>
              <w:rPr>
                <w:sz w:val="28"/>
              </w:rPr>
              <w:t xml:space="preserve">Начальник юридического отдела Исполнительного комитета </w:t>
            </w:r>
            <w:proofErr w:type="spellStart"/>
            <w:r>
              <w:rPr>
                <w:sz w:val="28"/>
              </w:rPr>
              <w:t>Аксубаевского</w:t>
            </w:r>
            <w:proofErr w:type="spellEnd"/>
            <w:r>
              <w:rPr>
                <w:sz w:val="28"/>
              </w:rPr>
              <w:t xml:space="preserve"> муниципального района Республики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Татарстан</w:t>
            </w:r>
          </w:p>
        </w:tc>
      </w:tr>
      <w:tr w:rsidR="003F00CD" w:rsidTr="00265169"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00CD" w:rsidRDefault="003F00CD" w:rsidP="003F00C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 комиссии</w:t>
            </w:r>
          </w:p>
        </w:tc>
        <w:tc>
          <w:tcPr>
            <w:tcW w:w="5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00CD" w:rsidRDefault="003F00CD" w:rsidP="00D45DB8">
            <w:pPr>
              <w:pStyle w:val="TableParagraph"/>
              <w:ind w:right="-15"/>
              <w:rPr>
                <w:sz w:val="28"/>
              </w:rPr>
            </w:pPr>
            <w:r>
              <w:rPr>
                <w:sz w:val="28"/>
              </w:rPr>
              <w:t xml:space="preserve">Председатель Палаты имущественных и земельных отношений </w:t>
            </w:r>
            <w:proofErr w:type="spellStart"/>
            <w:r>
              <w:rPr>
                <w:sz w:val="28"/>
              </w:rPr>
              <w:t>Аксубаевского</w:t>
            </w:r>
            <w:proofErr w:type="spellEnd"/>
            <w:r>
              <w:rPr>
                <w:spacing w:val="65"/>
                <w:sz w:val="28"/>
              </w:rPr>
              <w:t xml:space="preserve">  </w:t>
            </w:r>
            <w:r>
              <w:rPr>
                <w:sz w:val="28"/>
              </w:rPr>
              <w:t>муниципального</w:t>
            </w:r>
            <w:r>
              <w:rPr>
                <w:spacing w:val="65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района</w:t>
            </w:r>
            <w:r>
              <w:rPr>
                <w:sz w:val="28"/>
              </w:rPr>
              <w:t xml:space="preserve"> Республики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Татарстан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согласованию)</w:t>
            </w:r>
          </w:p>
        </w:tc>
      </w:tr>
      <w:tr w:rsidR="003F00CD" w:rsidTr="00265169"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00CD" w:rsidRDefault="003F00CD" w:rsidP="003F00C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 комиссии</w:t>
            </w:r>
          </w:p>
        </w:tc>
        <w:tc>
          <w:tcPr>
            <w:tcW w:w="5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00CD" w:rsidRDefault="003F00CD" w:rsidP="00D43F6C">
            <w:pPr>
              <w:pStyle w:val="TableParagraph"/>
              <w:tabs>
                <w:tab w:val="left" w:pos="2096"/>
                <w:tab w:val="left" w:pos="2535"/>
                <w:tab w:val="left" w:pos="4085"/>
              </w:tabs>
              <w:ind w:right="-15"/>
              <w:rPr>
                <w:sz w:val="28"/>
              </w:rPr>
            </w:pPr>
            <w:r>
              <w:rPr>
                <w:sz w:val="28"/>
              </w:rPr>
              <w:t xml:space="preserve">Начальник отдела бухгалтерского учета и отчетности МКУ «Бухгалтерия поселений </w:t>
            </w:r>
            <w:proofErr w:type="spellStart"/>
            <w:r>
              <w:rPr>
                <w:spacing w:val="-2"/>
                <w:sz w:val="28"/>
              </w:rPr>
              <w:t>Аксубаевского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 муниципального района» </w:t>
            </w:r>
          </w:p>
          <w:p w:rsidR="003F00CD" w:rsidRDefault="003F00CD" w:rsidP="00D43F6C">
            <w:pPr>
              <w:pStyle w:val="TableParagraph"/>
              <w:tabs>
                <w:tab w:val="left" w:pos="2096"/>
                <w:tab w:val="left" w:pos="2535"/>
                <w:tab w:val="left" w:pos="4085"/>
              </w:tabs>
              <w:ind w:right="-15"/>
              <w:rPr>
                <w:sz w:val="28"/>
              </w:rPr>
            </w:pPr>
            <w:r>
              <w:rPr>
                <w:sz w:val="28"/>
              </w:rPr>
              <w:t>(по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согласованию)</w:t>
            </w:r>
          </w:p>
        </w:tc>
      </w:tr>
    </w:tbl>
    <w:p w:rsidR="004432A4" w:rsidRDefault="004432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65169" w:rsidRPr="00501F07" w:rsidRDefault="00265169" w:rsidP="00265169">
      <w:pPr>
        <w:shd w:val="clear" w:color="auto" w:fill="FFFFFF"/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501F07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4432A4" w:rsidRPr="00501F07" w:rsidRDefault="005B1EE5" w:rsidP="00265169">
      <w:pPr>
        <w:shd w:val="clear" w:color="auto" w:fill="FFFFFF"/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501F07">
        <w:rPr>
          <w:rFonts w:ascii="Times New Roman" w:hAnsi="Times New Roman" w:cs="Times New Roman"/>
          <w:sz w:val="28"/>
          <w:szCs w:val="28"/>
        </w:rPr>
        <w:t>Утвержден</w:t>
      </w:r>
      <w:r w:rsidR="00265169" w:rsidRPr="00501F07">
        <w:rPr>
          <w:rFonts w:ascii="Times New Roman" w:hAnsi="Times New Roman" w:cs="Times New Roman"/>
          <w:sz w:val="28"/>
          <w:szCs w:val="28"/>
        </w:rPr>
        <w:t xml:space="preserve">о постановлением </w:t>
      </w:r>
    </w:p>
    <w:p w:rsidR="004432A4" w:rsidRPr="00501F07" w:rsidRDefault="005B1EE5" w:rsidP="00265169">
      <w:pPr>
        <w:shd w:val="clear" w:color="auto" w:fill="FFFFFF"/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501F07">
        <w:rPr>
          <w:rFonts w:ascii="Times New Roman" w:hAnsi="Times New Roman" w:cs="Times New Roman"/>
          <w:sz w:val="28"/>
          <w:szCs w:val="28"/>
        </w:rPr>
        <w:t>Исполнительного комитета</w:t>
      </w:r>
    </w:p>
    <w:p w:rsidR="004432A4" w:rsidRPr="00501F07" w:rsidRDefault="005B1EE5" w:rsidP="00265169">
      <w:pPr>
        <w:shd w:val="clear" w:color="auto" w:fill="FFFFFF"/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proofErr w:type="spellStart"/>
      <w:r w:rsidRPr="00501F07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="00265169" w:rsidRPr="00501F07">
        <w:rPr>
          <w:rFonts w:ascii="Times New Roman" w:hAnsi="Times New Roman" w:cs="Times New Roman"/>
          <w:sz w:val="28"/>
          <w:szCs w:val="28"/>
        </w:rPr>
        <w:t xml:space="preserve"> </w:t>
      </w:r>
      <w:r w:rsidRPr="00501F07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265169" w:rsidRPr="00501F07" w:rsidRDefault="00265169" w:rsidP="00265169">
      <w:pPr>
        <w:shd w:val="clear" w:color="auto" w:fill="FFFFFF"/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501F07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4432A4" w:rsidRPr="00501F07" w:rsidRDefault="005B1EE5" w:rsidP="00265169">
      <w:pPr>
        <w:shd w:val="clear" w:color="auto" w:fill="FFFFFF"/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501F07">
        <w:rPr>
          <w:rFonts w:ascii="Times New Roman" w:hAnsi="Times New Roman" w:cs="Times New Roman"/>
          <w:sz w:val="28"/>
          <w:szCs w:val="28"/>
        </w:rPr>
        <w:t xml:space="preserve">от </w:t>
      </w:r>
      <w:r w:rsidR="00265169" w:rsidRPr="00501F07">
        <w:rPr>
          <w:rFonts w:ascii="Times New Roman" w:hAnsi="Times New Roman" w:cs="Times New Roman"/>
          <w:sz w:val="28"/>
          <w:szCs w:val="28"/>
        </w:rPr>
        <w:t>«</w:t>
      </w:r>
      <w:r w:rsidRPr="00501F07">
        <w:rPr>
          <w:rFonts w:ascii="Times New Roman" w:hAnsi="Times New Roman" w:cs="Times New Roman"/>
          <w:sz w:val="28"/>
          <w:szCs w:val="28"/>
        </w:rPr>
        <w:t>_______</w:t>
      </w:r>
      <w:r w:rsidR="00265169" w:rsidRPr="00501F07">
        <w:rPr>
          <w:rFonts w:ascii="Times New Roman" w:hAnsi="Times New Roman" w:cs="Times New Roman"/>
          <w:sz w:val="28"/>
          <w:szCs w:val="28"/>
        </w:rPr>
        <w:t>»___________</w:t>
      </w:r>
      <w:r w:rsidRPr="00501F07">
        <w:rPr>
          <w:rFonts w:ascii="Times New Roman" w:hAnsi="Times New Roman" w:cs="Times New Roman"/>
          <w:sz w:val="28"/>
          <w:szCs w:val="28"/>
        </w:rPr>
        <w:t>2025 № _____</w:t>
      </w:r>
    </w:p>
    <w:p w:rsidR="004432A4" w:rsidRPr="00501F07" w:rsidRDefault="004432A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432A4" w:rsidRPr="00501F07" w:rsidRDefault="005B1EE5" w:rsidP="0026516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01F07">
        <w:rPr>
          <w:rFonts w:ascii="Times New Roman" w:hAnsi="Times New Roman" w:cs="Times New Roman"/>
          <w:b w:val="0"/>
          <w:sz w:val="28"/>
          <w:szCs w:val="28"/>
        </w:rPr>
        <w:t>ПОЛОЖЕНИЕ</w:t>
      </w:r>
    </w:p>
    <w:p w:rsidR="003F00CD" w:rsidRPr="00501F07" w:rsidRDefault="00265169" w:rsidP="003F00C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1F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5B1EE5" w:rsidRPr="00501F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01F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="005B1EE5" w:rsidRPr="00501F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омиссии по</w:t>
      </w:r>
      <w:r w:rsidR="005B1EE5" w:rsidRPr="00501F07">
        <w:rPr>
          <w:rFonts w:ascii="Times New Roman" w:hAnsi="Times New Roman" w:cs="Times New Roman"/>
          <w:sz w:val="28"/>
          <w:szCs w:val="28"/>
        </w:rPr>
        <w:t xml:space="preserve"> </w:t>
      </w:r>
      <w:r w:rsidR="005B1EE5" w:rsidRPr="00501F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реализации мероприятий для проведения инвентаризации</w:t>
      </w:r>
      <w:r w:rsidR="003F00CD" w:rsidRPr="00501F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F00CD" w:rsidRPr="00501F07">
        <w:rPr>
          <w:rFonts w:ascii="Times New Roman" w:hAnsi="Times New Roman" w:cs="Times New Roman"/>
          <w:sz w:val="28"/>
          <w:szCs w:val="28"/>
        </w:rPr>
        <w:t xml:space="preserve">объектов внешнего благоустройства на территории </w:t>
      </w:r>
      <w:proofErr w:type="spellStart"/>
      <w:r w:rsidR="003F00CD" w:rsidRPr="00501F07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="003F00CD" w:rsidRPr="00501F07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F448B5" w:rsidRPr="00501F07" w:rsidRDefault="00F448B5" w:rsidP="00F448B5">
      <w:pPr>
        <w:pStyle w:val="ac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01F07">
        <w:rPr>
          <w:sz w:val="28"/>
          <w:szCs w:val="28"/>
        </w:rPr>
        <w:t xml:space="preserve"> </w:t>
      </w:r>
    </w:p>
    <w:p w:rsidR="00F448B5" w:rsidRPr="00501F07" w:rsidRDefault="00F448B5" w:rsidP="00F448B5">
      <w:pPr>
        <w:pStyle w:val="ac"/>
        <w:widowControl w:val="0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501F07">
        <w:rPr>
          <w:color w:val="000000"/>
          <w:sz w:val="28"/>
          <w:szCs w:val="28"/>
        </w:rPr>
        <w:t>1. Общие положения</w:t>
      </w:r>
    </w:p>
    <w:p w:rsidR="00F448B5" w:rsidRPr="00501F07" w:rsidRDefault="00F448B5" w:rsidP="00501F07">
      <w:pPr>
        <w:pStyle w:val="ac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01F07">
        <w:rPr>
          <w:sz w:val="28"/>
          <w:szCs w:val="28"/>
        </w:rPr>
        <w:t> </w:t>
      </w:r>
      <w:proofErr w:type="gramStart"/>
      <w:r w:rsidRPr="00501F07">
        <w:rPr>
          <w:sz w:val="28"/>
          <w:szCs w:val="28"/>
        </w:rPr>
        <w:t>Комиссия  по</w:t>
      </w:r>
      <w:proofErr w:type="gramEnd"/>
      <w:r w:rsidRPr="00501F07">
        <w:rPr>
          <w:sz w:val="28"/>
          <w:szCs w:val="28"/>
        </w:rPr>
        <w:t xml:space="preserve"> реализации мероприятий для проведения инвентаризации объектов внешнего благоустройства на территории </w:t>
      </w:r>
      <w:proofErr w:type="spellStart"/>
      <w:r w:rsidRPr="00501F07">
        <w:rPr>
          <w:sz w:val="28"/>
          <w:szCs w:val="28"/>
        </w:rPr>
        <w:t>Аксубаевского</w:t>
      </w:r>
      <w:proofErr w:type="spellEnd"/>
      <w:r w:rsidRPr="00501F07">
        <w:rPr>
          <w:sz w:val="28"/>
          <w:szCs w:val="28"/>
        </w:rPr>
        <w:t xml:space="preserve"> муниципального района Республики Татарстан  является органом, обеспечивающим оперативное рассмотрение вопросов инвентаризации объектов внешнего благоустройства населенных пунктов </w:t>
      </w:r>
      <w:proofErr w:type="spellStart"/>
      <w:r w:rsidRPr="00501F07">
        <w:rPr>
          <w:sz w:val="28"/>
          <w:szCs w:val="28"/>
        </w:rPr>
        <w:t>Аксубаевского</w:t>
      </w:r>
      <w:proofErr w:type="spellEnd"/>
      <w:r w:rsidRPr="00501F07">
        <w:rPr>
          <w:sz w:val="28"/>
          <w:szCs w:val="28"/>
        </w:rPr>
        <w:t xml:space="preserve"> муниципального района, </w:t>
      </w:r>
      <w:r w:rsidRPr="00501F07">
        <w:rPr>
          <w:color w:val="000000"/>
          <w:sz w:val="28"/>
          <w:szCs w:val="28"/>
        </w:rPr>
        <w:t xml:space="preserve"> </w:t>
      </w:r>
    </w:p>
    <w:p w:rsidR="00F448B5" w:rsidRPr="00501F07" w:rsidRDefault="00F448B5" w:rsidP="00F448B5">
      <w:pPr>
        <w:pStyle w:val="ac"/>
        <w:widowControl w:val="0"/>
        <w:shd w:val="clear" w:color="auto" w:fill="FFFFFF"/>
        <w:tabs>
          <w:tab w:val="left" w:pos="-723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01F07">
        <w:rPr>
          <w:color w:val="000000"/>
          <w:sz w:val="28"/>
          <w:szCs w:val="28"/>
        </w:rPr>
        <w:t xml:space="preserve">1.2. Комиссия является коллегиальным органом исполнительного </w:t>
      </w:r>
      <w:proofErr w:type="spellStart"/>
      <w:r w:rsidRPr="00501F07">
        <w:rPr>
          <w:color w:val="000000"/>
          <w:sz w:val="28"/>
          <w:szCs w:val="28"/>
        </w:rPr>
        <w:t>комитетат</w:t>
      </w:r>
      <w:proofErr w:type="spellEnd"/>
      <w:r w:rsidRPr="00501F07">
        <w:rPr>
          <w:color w:val="000000"/>
          <w:sz w:val="28"/>
          <w:szCs w:val="28"/>
        </w:rPr>
        <w:t>.</w:t>
      </w:r>
    </w:p>
    <w:p w:rsidR="00F448B5" w:rsidRPr="00501F07" w:rsidRDefault="00F448B5" w:rsidP="00F448B5">
      <w:pPr>
        <w:pStyle w:val="ac"/>
        <w:widowControl w:val="0"/>
        <w:shd w:val="clear" w:color="auto" w:fill="FFFFFF"/>
        <w:tabs>
          <w:tab w:val="left" w:pos="-723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01F07">
        <w:rPr>
          <w:color w:val="000000"/>
          <w:sz w:val="28"/>
          <w:szCs w:val="28"/>
        </w:rPr>
        <w:t>1.3. Объектами внешнего благоустройства являются объекты, указанные в пункте 2 Порядка.</w:t>
      </w:r>
    </w:p>
    <w:p w:rsidR="00F448B5" w:rsidRPr="00501F07" w:rsidRDefault="00F448B5" w:rsidP="00F448B5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01F07">
        <w:rPr>
          <w:color w:val="000000"/>
          <w:sz w:val="28"/>
          <w:szCs w:val="28"/>
        </w:rPr>
        <w:t xml:space="preserve">1.4. Комиссия осуществляет свою деятельность в соответствии с нормативными правовыми актами Российской Федерации и </w:t>
      </w:r>
      <w:r w:rsidR="000330D9">
        <w:rPr>
          <w:color w:val="000000"/>
          <w:sz w:val="28"/>
          <w:szCs w:val="28"/>
        </w:rPr>
        <w:t>Республики Татарстан</w:t>
      </w:r>
      <w:r w:rsidRPr="00501F07">
        <w:rPr>
          <w:color w:val="000000"/>
          <w:sz w:val="28"/>
          <w:szCs w:val="28"/>
        </w:rPr>
        <w:t>, а также муниципальными правовыми актами, в том числе настоящим Положением.</w:t>
      </w:r>
    </w:p>
    <w:p w:rsidR="00F448B5" w:rsidRPr="00501F07" w:rsidRDefault="00F448B5" w:rsidP="00F448B5">
      <w:pPr>
        <w:pStyle w:val="ac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01F07">
        <w:rPr>
          <w:color w:val="000000"/>
          <w:sz w:val="28"/>
          <w:szCs w:val="28"/>
        </w:rPr>
        <w:t>1.5. Инвентаризация объектов внешнего благоустройства проводится по мере необходимости, но не реже двух раз в год.</w:t>
      </w:r>
    </w:p>
    <w:p w:rsidR="00F448B5" w:rsidRPr="00501F07" w:rsidRDefault="00F448B5" w:rsidP="00F448B5">
      <w:pPr>
        <w:pStyle w:val="ac"/>
        <w:widowControl w:val="0"/>
        <w:tabs>
          <w:tab w:val="left" w:pos="928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01F07">
        <w:rPr>
          <w:sz w:val="28"/>
          <w:szCs w:val="28"/>
        </w:rPr>
        <w:t> </w:t>
      </w:r>
    </w:p>
    <w:p w:rsidR="00F448B5" w:rsidRPr="00501F07" w:rsidRDefault="00F448B5" w:rsidP="00F448B5">
      <w:pPr>
        <w:pStyle w:val="ac"/>
        <w:widowControl w:val="0"/>
        <w:tabs>
          <w:tab w:val="left" w:pos="928"/>
        </w:tabs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501F07">
        <w:rPr>
          <w:color w:val="000000"/>
          <w:sz w:val="28"/>
          <w:szCs w:val="28"/>
        </w:rPr>
        <w:t>2. Задачи и права Комиссии</w:t>
      </w:r>
    </w:p>
    <w:p w:rsidR="00F448B5" w:rsidRPr="00501F07" w:rsidRDefault="00F448B5" w:rsidP="00501F07">
      <w:pPr>
        <w:pStyle w:val="ac"/>
        <w:widowControl w:val="0"/>
        <w:tabs>
          <w:tab w:val="left" w:pos="928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01F07">
        <w:rPr>
          <w:sz w:val="28"/>
          <w:szCs w:val="28"/>
        </w:rPr>
        <w:t> </w:t>
      </w:r>
      <w:r w:rsidRPr="00501F07">
        <w:rPr>
          <w:color w:val="000000"/>
          <w:sz w:val="28"/>
          <w:szCs w:val="28"/>
        </w:rPr>
        <w:t xml:space="preserve">2.1. Основной задачей комиссии является проведение инвентаризации объектов внешнего благоустройства на территории района, оформление инвентаризационной описи и актов обследования объектов благоустройства, выявленных в ходе инвентаризации, и их направление </w:t>
      </w:r>
      <w:r w:rsidR="00501F07" w:rsidRPr="00501F07">
        <w:rPr>
          <w:color w:val="000000"/>
          <w:sz w:val="28"/>
          <w:szCs w:val="28"/>
        </w:rPr>
        <w:t xml:space="preserve"> Палату  имущественных и земельных отношений </w:t>
      </w:r>
      <w:proofErr w:type="spellStart"/>
      <w:r w:rsidR="00501F07" w:rsidRPr="00501F07">
        <w:rPr>
          <w:color w:val="000000"/>
          <w:sz w:val="28"/>
          <w:szCs w:val="28"/>
        </w:rPr>
        <w:t>Аксубаевского</w:t>
      </w:r>
      <w:proofErr w:type="spellEnd"/>
      <w:r w:rsidR="00501F07" w:rsidRPr="00501F07">
        <w:rPr>
          <w:color w:val="000000"/>
          <w:sz w:val="28"/>
          <w:szCs w:val="28"/>
        </w:rPr>
        <w:t xml:space="preserve">   муниципального района РТ</w:t>
      </w:r>
    </w:p>
    <w:p w:rsidR="00F448B5" w:rsidRPr="00501F07" w:rsidRDefault="00F448B5" w:rsidP="00F448B5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01F07">
        <w:rPr>
          <w:color w:val="000000"/>
          <w:sz w:val="28"/>
          <w:szCs w:val="28"/>
        </w:rPr>
        <w:t xml:space="preserve">2.2. Комиссия вправе запрашивать в установленном порядке </w:t>
      </w:r>
      <w:r w:rsidRPr="00501F07">
        <w:rPr>
          <w:color w:val="000000"/>
          <w:sz w:val="28"/>
          <w:szCs w:val="28"/>
        </w:rPr>
        <w:br/>
        <w:t> от органов местного самоуправления, организаций информацию по вопросам, входящим в компетенцию комиссии.</w:t>
      </w:r>
    </w:p>
    <w:p w:rsidR="00F448B5" w:rsidRPr="00501F07" w:rsidRDefault="00F448B5" w:rsidP="00F448B5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01F07">
        <w:rPr>
          <w:sz w:val="28"/>
          <w:szCs w:val="28"/>
        </w:rPr>
        <w:t> </w:t>
      </w:r>
    </w:p>
    <w:p w:rsidR="00F448B5" w:rsidRPr="00501F07" w:rsidRDefault="00F448B5" w:rsidP="00F448B5">
      <w:pPr>
        <w:pStyle w:val="ac"/>
        <w:widowControl w:val="0"/>
        <w:tabs>
          <w:tab w:val="left" w:pos="928"/>
        </w:tabs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501F07">
        <w:rPr>
          <w:color w:val="000000"/>
          <w:sz w:val="28"/>
          <w:szCs w:val="28"/>
        </w:rPr>
        <w:t>3. Состав Комиссии</w:t>
      </w:r>
    </w:p>
    <w:p w:rsidR="00F448B5" w:rsidRPr="00501F07" w:rsidRDefault="00F448B5" w:rsidP="00501F07">
      <w:pPr>
        <w:pStyle w:val="ac"/>
        <w:widowControl w:val="0"/>
        <w:tabs>
          <w:tab w:val="left" w:pos="928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01F07">
        <w:rPr>
          <w:sz w:val="28"/>
          <w:szCs w:val="28"/>
        </w:rPr>
        <w:t> </w:t>
      </w:r>
      <w:r w:rsidRPr="00501F07">
        <w:rPr>
          <w:color w:val="000000"/>
          <w:sz w:val="28"/>
          <w:szCs w:val="28"/>
        </w:rPr>
        <w:t xml:space="preserve">3.1. Персональный состав Комиссии утверждается и изменяется постановлением </w:t>
      </w:r>
      <w:r w:rsidR="00501F07" w:rsidRPr="00501F07">
        <w:rPr>
          <w:color w:val="000000"/>
          <w:sz w:val="28"/>
          <w:szCs w:val="28"/>
        </w:rPr>
        <w:t xml:space="preserve">исполнительного комитета  </w:t>
      </w:r>
      <w:proofErr w:type="spellStart"/>
      <w:r w:rsidR="00501F07" w:rsidRPr="00501F07">
        <w:rPr>
          <w:color w:val="000000"/>
          <w:sz w:val="28"/>
          <w:szCs w:val="28"/>
        </w:rPr>
        <w:t>АКсубаевского</w:t>
      </w:r>
      <w:proofErr w:type="spellEnd"/>
      <w:r w:rsidR="00501F07" w:rsidRPr="00501F07">
        <w:rPr>
          <w:color w:val="000000"/>
          <w:sz w:val="28"/>
          <w:szCs w:val="28"/>
        </w:rPr>
        <w:t xml:space="preserve"> муниципального района. </w:t>
      </w:r>
    </w:p>
    <w:p w:rsidR="00F448B5" w:rsidRPr="00501F07" w:rsidRDefault="00F448B5" w:rsidP="00F448B5">
      <w:pPr>
        <w:pStyle w:val="ac"/>
        <w:widowControl w:val="0"/>
        <w:tabs>
          <w:tab w:val="left" w:pos="-723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01F07">
        <w:rPr>
          <w:color w:val="000000"/>
          <w:sz w:val="28"/>
          <w:szCs w:val="28"/>
        </w:rPr>
        <w:t xml:space="preserve">3.2. В состав инвентаризационной комиссии входят председатель, заместитель председателя, секретарь и иные члены комиссии. В состав инвентаризационной комиссии по согласованию включаются </w:t>
      </w:r>
      <w:r w:rsidR="00501F07" w:rsidRPr="00501F07">
        <w:rPr>
          <w:color w:val="000000"/>
          <w:sz w:val="28"/>
          <w:szCs w:val="28"/>
        </w:rPr>
        <w:t xml:space="preserve">руководители исполнительных комитетов городского </w:t>
      </w:r>
      <w:proofErr w:type="gramStart"/>
      <w:r w:rsidR="00501F07" w:rsidRPr="00501F07">
        <w:rPr>
          <w:color w:val="000000"/>
          <w:sz w:val="28"/>
          <w:szCs w:val="28"/>
        </w:rPr>
        <w:t>и  сельских</w:t>
      </w:r>
      <w:proofErr w:type="gramEnd"/>
      <w:r w:rsidR="00501F07" w:rsidRPr="00501F07">
        <w:rPr>
          <w:color w:val="000000"/>
          <w:sz w:val="28"/>
          <w:szCs w:val="28"/>
        </w:rPr>
        <w:t xml:space="preserve"> поселений</w:t>
      </w:r>
      <w:r w:rsidRPr="00501F07">
        <w:rPr>
          <w:color w:val="000000"/>
          <w:sz w:val="28"/>
          <w:szCs w:val="28"/>
        </w:rPr>
        <w:t>.</w:t>
      </w:r>
    </w:p>
    <w:p w:rsidR="00F448B5" w:rsidRPr="00501F07" w:rsidRDefault="00F448B5" w:rsidP="00F448B5">
      <w:pPr>
        <w:pStyle w:val="ac"/>
        <w:widowControl w:val="0"/>
        <w:tabs>
          <w:tab w:val="left" w:pos="-708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01F07">
        <w:rPr>
          <w:color w:val="000000"/>
          <w:sz w:val="28"/>
          <w:szCs w:val="28"/>
        </w:rPr>
        <w:t>3.3. Комиссию возглавляет председатель Комиссии, который осуществляет общее руководство Комиссией. При отсутствии председателя Комиссией руководит заместитель председателя Комиссии.</w:t>
      </w:r>
    </w:p>
    <w:p w:rsidR="00F448B5" w:rsidRPr="00501F07" w:rsidRDefault="00F448B5" w:rsidP="00F448B5">
      <w:pPr>
        <w:pStyle w:val="ac"/>
        <w:widowControl w:val="0"/>
        <w:tabs>
          <w:tab w:val="left" w:pos="-708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01F07">
        <w:rPr>
          <w:color w:val="000000"/>
          <w:sz w:val="28"/>
          <w:szCs w:val="28"/>
        </w:rPr>
        <w:t>3.4. Заседание Комиссии проводится по мере необходимости, но не реже двух раз в год, и считается правомочным, если на нем присутствуют более половины членов Комиссии.</w:t>
      </w:r>
    </w:p>
    <w:p w:rsidR="00F448B5" w:rsidRPr="00501F07" w:rsidRDefault="00F448B5" w:rsidP="00F448B5">
      <w:pPr>
        <w:pStyle w:val="ac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01F07">
        <w:rPr>
          <w:color w:val="000000"/>
          <w:sz w:val="28"/>
          <w:szCs w:val="28"/>
        </w:rPr>
        <w:t>3.5. Повестка заседания Комиссии разрабатывается секретарем Комиссии, утверждается председателем за 3 рабочих дня до заседания Комиссии. Секретарь Комиссии уведомляет членов Комиссии о месте, дате и времени проведения заседания Комиссии путем направления повестки заседания Комиссии не позднее, чем за 2 рабочих дня до его проведения.</w:t>
      </w:r>
    </w:p>
    <w:p w:rsidR="00F448B5" w:rsidRPr="00501F07" w:rsidRDefault="00F448B5" w:rsidP="00F448B5">
      <w:pPr>
        <w:pStyle w:val="ac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01F07">
        <w:rPr>
          <w:color w:val="000000"/>
          <w:sz w:val="28"/>
          <w:szCs w:val="28"/>
        </w:rPr>
        <w:t>3.6. Заседание Комиссии оформляется протоколом. Оформление протокола заседания Комиссии обеспечивается секретарем Комиссии в течение 3 рабочих дней со дня заседания Комиссии.</w:t>
      </w:r>
    </w:p>
    <w:p w:rsidR="00F448B5" w:rsidRPr="00501F07" w:rsidRDefault="00F448B5" w:rsidP="00F448B5">
      <w:pPr>
        <w:pStyle w:val="ac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01F07">
        <w:rPr>
          <w:color w:val="000000"/>
          <w:sz w:val="28"/>
          <w:szCs w:val="28"/>
        </w:rPr>
        <w:t>Протокол заседания Комиссии подписывается председательствующим и секретарем Комиссии.</w:t>
      </w:r>
    </w:p>
    <w:p w:rsidR="00F448B5" w:rsidRPr="00501F07" w:rsidRDefault="00F448B5" w:rsidP="00F448B5">
      <w:pPr>
        <w:pStyle w:val="ac"/>
        <w:widowControl w:val="0"/>
        <w:tabs>
          <w:tab w:val="left" w:pos="-723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01F07">
        <w:rPr>
          <w:color w:val="000000"/>
          <w:sz w:val="28"/>
          <w:szCs w:val="28"/>
        </w:rPr>
        <w:t>3.7. Результаты инвентаризации в течение 10 рабочих дней со дня ее окончания оформляются актом обследования объектов благоустройства (далее - акт), выявленных в ходе инвентаризации, который должен содержать необходимые параметры и характеристики, позволяющие идентифицировать объект благоустройства (наименование, адрес, начальные и конечные точки, площадь, длина, ширина, год ввода в эксплуатацию и иную информацию, индивидуализирующую объект, кадастровый номер земельного участка (при наличии), а также инвентаризационной описью.</w:t>
      </w:r>
    </w:p>
    <w:p w:rsidR="00F448B5" w:rsidRPr="00501F07" w:rsidRDefault="00F448B5" w:rsidP="00F448B5">
      <w:pPr>
        <w:pStyle w:val="ac"/>
        <w:widowControl w:val="0"/>
        <w:tabs>
          <w:tab w:val="left" w:pos="-723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01F07">
        <w:rPr>
          <w:color w:val="000000"/>
          <w:sz w:val="28"/>
          <w:szCs w:val="28"/>
        </w:rPr>
        <w:t>Инвентаризационная опись составляется в соответствии с формой ИНВ-1, утвержденной постановлением Госкомстата Российской Федерации от 18.08.1998 №88 «Об утверждении унифицированных форм первичной учетной документации по учету кассовых операций, по учету результатов инвентаризации».</w:t>
      </w:r>
    </w:p>
    <w:p w:rsidR="00F448B5" w:rsidRPr="00501F07" w:rsidRDefault="00F448B5" w:rsidP="00F448B5">
      <w:pPr>
        <w:pStyle w:val="ac"/>
        <w:widowControl w:val="0"/>
        <w:tabs>
          <w:tab w:val="left" w:pos="-723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01F07">
        <w:rPr>
          <w:color w:val="000000"/>
          <w:sz w:val="28"/>
          <w:szCs w:val="28"/>
        </w:rPr>
        <w:t xml:space="preserve">3.8. Акты, инвентаризационные описи, копии постановления </w:t>
      </w:r>
      <w:r w:rsidR="00501F07" w:rsidRPr="00501F07">
        <w:rPr>
          <w:color w:val="000000"/>
          <w:sz w:val="28"/>
          <w:szCs w:val="28"/>
        </w:rPr>
        <w:t>исполнительного комитета район</w:t>
      </w:r>
      <w:r w:rsidRPr="00501F07">
        <w:rPr>
          <w:color w:val="000000"/>
          <w:sz w:val="28"/>
          <w:szCs w:val="28"/>
        </w:rPr>
        <w:t xml:space="preserve">а о составе инвентаризационной комиссии и распоряжения о проведении инвентаризации с сопроводительным письмом направляются </w:t>
      </w:r>
      <w:r w:rsidR="00501F07" w:rsidRPr="00501F07">
        <w:rPr>
          <w:color w:val="000000"/>
          <w:sz w:val="28"/>
          <w:szCs w:val="28"/>
        </w:rPr>
        <w:t>исполнительным комитетом</w:t>
      </w:r>
      <w:r w:rsidRPr="00501F07">
        <w:rPr>
          <w:color w:val="000000"/>
          <w:sz w:val="28"/>
          <w:szCs w:val="28"/>
        </w:rPr>
        <w:t xml:space="preserve"> района в </w:t>
      </w:r>
      <w:r w:rsidR="00501F07" w:rsidRPr="00501F07">
        <w:rPr>
          <w:color w:val="000000"/>
          <w:sz w:val="28"/>
          <w:szCs w:val="28"/>
        </w:rPr>
        <w:t xml:space="preserve">палату  имущественных  и земельных отношений  </w:t>
      </w:r>
      <w:proofErr w:type="spellStart"/>
      <w:r w:rsidR="00501F07" w:rsidRPr="00501F07">
        <w:rPr>
          <w:color w:val="000000"/>
          <w:sz w:val="28"/>
          <w:szCs w:val="28"/>
        </w:rPr>
        <w:t>Аксубаевского</w:t>
      </w:r>
      <w:proofErr w:type="spellEnd"/>
      <w:r w:rsidR="00501F07" w:rsidRPr="00501F07">
        <w:rPr>
          <w:color w:val="000000"/>
          <w:sz w:val="28"/>
          <w:szCs w:val="28"/>
        </w:rPr>
        <w:t xml:space="preserve">   муниципального  района</w:t>
      </w:r>
      <w:r w:rsidRPr="00501F07">
        <w:rPr>
          <w:color w:val="000000"/>
          <w:sz w:val="28"/>
          <w:szCs w:val="28"/>
        </w:rPr>
        <w:t xml:space="preserve"> в течение 15 рабочих дней со дня окончания инвентаризации.</w:t>
      </w:r>
    </w:p>
    <w:p w:rsidR="00F448B5" w:rsidRPr="00501F07" w:rsidRDefault="00F448B5" w:rsidP="00501F07">
      <w:pPr>
        <w:pStyle w:val="ac"/>
        <w:widowControl w:val="0"/>
        <w:tabs>
          <w:tab w:val="left" w:pos="-723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01F07">
        <w:rPr>
          <w:color w:val="000000"/>
          <w:sz w:val="28"/>
          <w:szCs w:val="28"/>
        </w:rPr>
        <w:t xml:space="preserve">Акты, инвентаризационные описи, копии постановления </w:t>
      </w:r>
      <w:r w:rsidR="00501F07" w:rsidRPr="00501F07">
        <w:rPr>
          <w:color w:val="000000"/>
          <w:sz w:val="28"/>
          <w:szCs w:val="28"/>
        </w:rPr>
        <w:t xml:space="preserve"> исполнительного комитета района </w:t>
      </w:r>
      <w:r w:rsidRPr="00501F07">
        <w:rPr>
          <w:color w:val="000000"/>
          <w:sz w:val="28"/>
          <w:szCs w:val="28"/>
        </w:rPr>
        <w:t xml:space="preserve">о составе инвентаризационной комиссии и распоряжения о проведении инвентаризации направляются в </w:t>
      </w:r>
      <w:r w:rsidR="00501F07" w:rsidRPr="00501F07">
        <w:rPr>
          <w:color w:val="000000"/>
          <w:sz w:val="28"/>
          <w:szCs w:val="28"/>
        </w:rPr>
        <w:t xml:space="preserve">палату  имущественных  и земельных отношений  </w:t>
      </w:r>
      <w:proofErr w:type="spellStart"/>
      <w:r w:rsidR="00501F07" w:rsidRPr="00501F07">
        <w:rPr>
          <w:color w:val="000000"/>
          <w:sz w:val="28"/>
          <w:szCs w:val="28"/>
        </w:rPr>
        <w:t>Аксубаевского</w:t>
      </w:r>
      <w:proofErr w:type="spellEnd"/>
      <w:r w:rsidR="00501F07" w:rsidRPr="00501F07">
        <w:rPr>
          <w:color w:val="000000"/>
          <w:sz w:val="28"/>
          <w:szCs w:val="28"/>
        </w:rPr>
        <w:t xml:space="preserve">   муниципального  района н</w:t>
      </w:r>
      <w:r w:rsidRPr="00501F07">
        <w:rPr>
          <w:color w:val="000000"/>
          <w:sz w:val="28"/>
          <w:szCs w:val="28"/>
        </w:rPr>
        <w:t>а адрес электронной почты в день отправки инвентаризационных описей и актов с сопроводительным письмом на бумажных носителях.</w:t>
      </w:r>
    </w:p>
    <w:p w:rsidR="00F448B5" w:rsidRDefault="00F448B5" w:rsidP="00F448B5">
      <w:pPr>
        <w:pStyle w:val="ac"/>
        <w:spacing w:before="0" w:beforeAutospacing="0" w:after="0" w:afterAutospacing="0"/>
      </w:pPr>
      <w:r>
        <w:t> </w:t>
      </w:r>
      <w:bookmarkStart w:id="0" w:name="_GoBack"/>
      <w:bookmarkEnd w:id="0"/>
    </w:p>
    <w:sectPr w:rsidR="00F448B5" w:rsidSect="004432A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352B3"/>
    <w:multiLevelType w:val="multilevel"/>
    <w:tmpl w:val="B3A079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E776D32"/>
    <w:multiLevelType w:val="multilevel"/>
    <w:tmpl w:val="C9CAD2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3885058B"/>
    <w:multiLevelType w:val="hybridMultilevel"/>
    <w:tmpl w:val="8B48DBF8"/>
    <w:lvl w:ilvl="0" w:tplc="4128FF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D2B5341"/>
    <w:multiLevelType w:val="multilevel"/>
    <w:tmpl w:val="5FF6C49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2A4"/>
    <w:rsid w:val="000330D9"/>
    <w:rsid w:val="000624E7"/>
    <w:rsid w:val="00223037"/>
    <w:rsid w:val="00265169"/>
    <w:rsid w:val="003F00CD"/>
    <w:rsid w:val="004432A4"/>
    <w:rsid w:val="00501F07"/>
    <w:rsid w:val="005B1EE5"/>
    <w:rsid w:val="006C4E38"/>
    <w:rsid w:val="007A3CFB"/>
    <w:rsid w:val="00884B17"/>
    <w:rsid w:val="00885235"/>
    <w:rsid w:val="009717D5"/>
    <w:rsid w:val="00B9483F"/>
    <w:rsid w:val="00D43F6C"/>
    <w:rsid w:val="00D45DB8"/>
    <w:rsid w:val="00F4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C8F9EB-F0D8-4591-94A7-0C454C697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2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32A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annotation reference"/>
    <w:basedOn w:val="a0"/>
    <w:uiPriority w:val="99"/>
    <w:semiHidden/>
    <w:unhideWhenUsed/>
    <w:rsid w:val="004432A4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4432A4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4432A4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4432A4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4432A4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432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432A4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4432A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a">
    <w:name w:val="List Paragraph"/>
    <w:basedOn w:val="a"/>
    <w:uiPriority w:val="34"/>
    <w:qFormat/>
    <w:rsid w:val="004432A4"/>
    <w:pPr>
      <w:ind w:left="720"/>
      <w:contextualSpacing/>
    </w:pPr>
  </w:style>
  <w:style w:type="character" w:customStyle="1" w:styleId="ab">
    <w:name w:val="Основной текст_"/>
    <w:basedOn w:val="a0"/>
    <w:link w:val="1"/>
    <w:rsid w:val="004432A4"/>
    <w:rPr>
      <w:rFonts w:ascii="Times New Roman" w:eastAsia="Times New Roman" w:hAnsi="Times New Roman" w:cs="Times New Roman"/>
      <w:spacing w:val="-3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b"/>
    <w:rsid w:val="004432A4"/>
    <w:pPr>
      <w:widowControl w:val="0"/>
      <w:shd w:val="clear" w:color="auto" w:fill="FFFFFF"/>
      <w:spacing w:before="900" w:after="600" w:line="322" w:lineRule="exact"/>
      <w:jc w:val="both"/>
    </w:pPr>
    <w:rPr>
      <w:rFonts w:ascii="Times New Roman" w:eastAsia="Times New Roman" w:hAnsi="Times New Roman" w:cs="Times New Roman"/>
      <w:spacing w:val="-3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223037"/>
    <w:pPr>
      <w:widowControl w:val="0"/>
      <w:autoSpaceDE w:val="0"/>
      <w:autoSpaceDN w:val="0"/>
      <w:spacing w:after="0" w:line="240" w:lineRule="auto"/>
      <w:ind w:left="7"/>
    </w:pPr>
    <w:rPr>
      <w:rFonts w:ascii="Times New Roman" w:eastAsia="Times New Roman" w:hAnsi="Times New Roman" w:cs="Times New Roman"/>
    </w:rPr>
  </w:style>
  <w:style w:type="character" w:customStyle="1" w:styleId="2">
    <w:name w:val="Основной текст (2)_"/>
    <w:basedOn w:val="a0"/>
    <w:link w:val="20"/>
    <w:rsid w:val="003F00C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F00CD"/>
    <w:pPr>
      <w:widowControl w:val="0"/>
      <w:shd w:val="clear" w:color="auto" w:fill="FFFFFF"/>
      <w:spacing w:after="0" w:line="317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docdata">
    <w:name w:val="docdata"/>
    <w:aliases w:val="docy,v5,23321,bqiaagaaeyqcaaagiaiaaan9wgaabytaaaaaaaaaaaaaaaaaaaaaaaaaaaaaaaaaaaaaaaaaaaaaaaaaaaaaaaaaaaaaaaaaaaaaaaaaaaaaaaaaaaaaaaaaaaaaaaaaaaaaaaaaaaaaaaaaaaaaaaaaaaaaaaaaaaaaaaaaaaaaaaaaaaaaaaaaaaaaaaaaaaaaaaaaaaaaaaaaaaaaaaaaaaaaaaaaaaaaaaa"/>
    <w:basedOn w:val="a"/>
    <w:rsid w:val="00F44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F44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13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44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34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4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1118</Words>
  <Characters>6377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Идрисова Фина Тимерьяновна</dc:creator>
  <cp:lastModifiedBy>USER</cp:lastModifiedBy>
  <cp:revision>2</cp:revision>
  <dcterms:created xsi:type="dcterms:W3CDTF">2025-07-21T06:50:00Z</dcterms:created>
  <dcterms:modified xsi:type="dcterms:W3CDTF">2025-07-21T06:50:00Z</dcterms:modified>
</cp:coreProperties>
</file>