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1" w:type="dxa"/>
        <w:jc w:val="center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441D6B" w:rsidTr="007E33B6">
        <w:trPr>
          <w:gridBefore w:val="2"/>
          <w:wBefore w:w="579" w:type="dxa"/>
          <w:trHeight w:val="1593"/>
          <w:jc w:val="center"/>
        </w:trPr>
        <w:tc>
          <w:tcPr>
            <w:tcW w:w="4775" w:type="dxa"/>
            <w:gridSpan w:val="4"/>
            <w:vAlign w:val="center"/>
            <w:hideMark/>
          </w:tcPr>
          <w:p w:rsidR="00441D6B" w:rsidRPr="007856CE" w:rsidRDefault="00441D6B" w:rsidP="007E33B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441D6B" w:rsidRDefault="00400AE0" w:rsidP="00441D6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6A28691A" wp14:editId="2B54E8A2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59690</wp:posOffset>
                  </wp:positionV>
                  <wp:extent cx="733425" cy="914400"/>
                  <wp:effectExtent l="0" t="0" r="9525" b="0"/>
                  <wp:wrapNone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441D6B" w:rsidRDefault="00441D6B" w:rsidP="00441D6B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441D6B" w:rsidRDefault="00441D6B" w:rsidP="00441D6B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441D6B" w:rsidTr="007E33B6">
        <w:trPr>
          <w:gridAfter w:val="2"/>
          <w:wAfter w:w="435" w:type="dxa"/>
          <w:trHeight w:val="80"/>
          <w:jc w:val="center"/>
        </w:trPr>
        <w:tc>
          <w:tcPr>
            <w:tcW w:w="4775" w:type="dxa"/>
            <w:gridSpan w:val="4"/>
          </w:tcPr>
          <w:p w:rsidR="00441D6B" w:rsidRDefault="00441D6B" w:rsidP="00441D6B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441D6B" w:rsidRDefault="00441D6B" w:rsidP="00441D6B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441D6B" w:rsidRDefault="00441D6B" w:rsidP="00441D6B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441D6B" w:rsidTr="007E33B6">
        <w:trPr>
          <w:gridAfter w:val="2"/>
          <w:wAfter w:w="435" w:type="dxa"/>
          <w:trHeight w:val="611"/>
          <w:jc w:val="center"/>
        </w:trPr>
        <w:tc>
          <w:tcPr>
            <w:tcW w:w="4775" w:type="dxa"/>
            <w:gridSpan w:val="4"/>
            <w:vAlign w:val="center"/>
            <w:hideMark/>
          </w:tcPr>
          <w:p w:rsidR="00441D6B" w:rsidRDefault="00441D6B" w:rsidP="007E33B6">
            <w:pPr>
              <w:ind w:left="-100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</w:rPr>
              <w:t xml:space="preserve">                          улица Ленина, дом 37,</w:t>
            </w:r>
            <w:r>
              <w:rPr>
                <w:spacing w:val="-6"/>
                <w:lang w:val="tt-RU"/>
              </w:rPr>
              <w:t xml:space="preserve">        </w:t>
            </w:r>
          </w:p>
          <w:p w:rsidR="00441D6B" w:rsidRDefault="00441D6B" w:rsidP="007E33B6">
            <w:pPr>
              <w:ind w:left="-100"/>
              <w:jc w:val="center"/>
              <w:rPr>
                <w:spacing w:val="-6"/>
              </w:rPr>
            </w:pPr>
            <w:r>
              <w:rPr>
                <w:spacing w:val="-6"/>
                <w:lang w:val="tt-RU"/>
              </w:rPr>
              <w:t xml:space="preserve">                           село Старая  Киреметь</w:t>
            </w:r>
            <w:r>
              <w:rPr>
                <w:spacing w:val="-6"/>
              </w:rPr>
              <w:t xml:space="preserve">,      </w:t>
            </w:r>
          </w:p>
          <w:p w:rsidR="00441D6B" w:rsidRDefault="00441D6B" w:rsidP="007E33B6">
            <w:pPr>
              <w:ind w:left="-100"/>
              <w:jc w:val="center"/>
              <w:rPr>
                <w:noProof/>
              </w:rPr>
            </w:pPr>
            <w:r>
              <w:rPr>
                <w:spacing w:val="-6"/>
              </w:rPr>
              <w:t xml:space="preserve">                  423067</w:t>
            </w:r>
          </w:p>
        </w:tc>
        <w:tc>
          <w:tcPr>
            <w:tcW w:w="1157" w:type="dxa"/>
            <w:gridSpan w:val="3"/>
            <w:vAlign w:val="center"/>
          </w:tcPr>
          <w:p w:rsidR="00441D6B" w:rsidRDefault="00441D6B" w:rsidP="00441D6B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441D6B" w:rsidRDefault="00441D6B" w:rsidP="00441D6B">
            <w:pPr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 xml:space="preserve">                     Ленин урамы, 37нче йорт</w:t>
            </w:r>
          </w:p>
          <w:p w:rsidR="00441D6B" w:rsidRDefault="00441D6B" w:rsidP="00441D6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lang w:val="tt-RU"/>
              </w:rPr>
              <w:t xml:space="preserve">                         Иске </w:t>
            </w:r>
            <w:r>
              <w:rPr>
                <w:spacing w:val="-6"/>
                <w:sz w:val="18"/>
                <w:lang w:val="tt-RU"/>
              </w:rPr>
              <w:t>К</w:t>
            </w:r>
            <w:r w:rsidRPr="007918CB">
              <w:rPr>
                <w:spacing w:val="-6"/>
                <w:sz w:val="18"/>
                <w:lang w:val="tt-RU"/>
              </w:rPr>
              <w:t>армәт</w:t>
            </w:r>
            <w:r w:rsidRPr="007918CB">
              <w:rPr>
                <w:spacing w:val="-6"/>
                <w:lang w:val="tt-RU"/>
              </w:rPr>
              <w:t xml:space="preserve"> </w:t>
            </w:r>
            <w:r>
              <w:rPr>
                <w:spacing w:val="-6"/>
                <w:lang w:val="tt-RU"/>
              </w:rPr>
              <w:t xml:space="preserve">авылы </w:t>
            </w:r>
            <w:r>
              <w:rPr>
                <w:spacing w:val="-6"/>
              </w:rPr>
              <w:t>, 42</w:t>
            </w:r>
            <w:r>
              <w:rPr>
                <w:spacing w:val="-6"/>
                <w:lang w:val="tt-RU"/>
              </w:rPr>
              <w:t>3067</w:t>
            </w:r>
          </w:p>
        </w:tc>
      </w:tr>
      <w:tr w:rsidR="00441D6B" w:rsidTr="007E33B6">
        <w:trPr>
          <w:gridAfter w:val="2"/>
          <w:wAfter w:w="435" w:type="dxa"/>
          <w:trHeight w:val="382"/>
          <w:jc w:val="center"/>
        </w:trPr>
        <w:tc>
          <w:tcPr>
            <w:tcW w:w="5175" w:type="dxa"/>
            <w:gridSpan w:val="5"/>
          </w:tcPr>
          <w:p w:rsidR="00441D6B" w:rsidRDefault="00441D6B" w:rsidP="00441D6B">
            <w:pPr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31" w:type="dxa"/>
            <w:gridSpan w:val="6"/>
          </w:tcPr>
          <w:p w:rsidR="00441D6B" w:rsidRDefault="00441D6B" w:rsidP="00441D6B">
            <w:pPr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441D6B" w:rsidRPr="002F1E91" w:rsidTr="007E33B6">
        <w:trPr>
          <w:gridBefore w:val="1"/>
          <w:gridAfter w:val="3"/>
          <w:wBefore w:w="110" w:type="dxa"/>
          <w:wAfter w:w="723" w:type="dxa"/>
          <w:trHeight w:val="412"/>
          <w:jc w:val="center"/>
        </w:trPr>
        <w:tc>
          <w:tcPr>
            <w:tcW w:w="10308" w:type="dxa"/>
            <w:gridSpan w:val="9"/>
            <w:hideMark/>
          </w:tcPr>
          <w:p w:rsidR="00441D6B" w:rsidRPr="000915D7" w:rsidRDefault="00441D6B" w:rsidP="00441D6B">
            <w:pPr>
              <w:jc w:val="center"/>
              <w:rPr>
                <w:lang w:val="tt-RU"/>
              </w:rPr>
            </w:pPr>
            <w:r w:rsidRPr="000915D7">
              <w:t>Тел.: (843</w:t>
            </w:r>
            <w:r w:rsidRPr="000915D7">
              <w:rPr>
                <w:lang w:val="tt-RU"/>
              </w:rPr>
              <w:t>44</w:t>
            </w:r>
            <w:r w:rsidRPr="000915D7">
              <w:t xml:space="preserve">) </w:t>
            </w:r>
            <w:r w:rsidRPr="000915D7">
              <w:rPr>
                <w:lang w:val="tt-RU"/>
              </w:rPr>
              <w:t>4-60-38,</w:t>
            </w:r>
            <w:r w:rsidRPr="000915D7">
              <w:t xml:space="preserve"> </w:t>
            </w:r>
            <w:r w:rsidRPr="000915D7">
              <w:rPr>
                <w:lang w:val="tt-RU"/>
              </w:rPr>
              <w:t xml:space="preserve">ОГРН 1061665002354,ОКПО 94318487, ИНН/КПП 1603004857 /160301001 </w:t>
            </w:r>
          </w:p>
          <w:p w:rsidR="00441D6B" w:rsidRPr="009224C1" w:rsidRDefault="00441D6B" w:rsidP="00441D6B">
            <w:pPr>
              <w:jc w:val="center"/>
              <w:rPr>
                <w:lang w:val="en-US"/>
              </w:rPr>
            </w:pPr>
            <w:r w:rsidRPr="00593506">
              <w:t xml:space="preserve">                        </w:t>
            </w:r>
            <w:r w:rsidRPr="000915D7">
              <w:rPr>
                <w:lang w:val="en-US"/>
              </w:rPr>
              <w:t xml:space="preserve">E-mail: </w:t>
            </w:r>
            <w:hyperlink r:id="rId10" w:history="1">
              <w:r w:rsidRPr="008E14E6">
                <w:rPr>
                  <w:rStyle w:val="af0"/>
                  <w:i/>
                  <w:lang w:val="en-US"/>
                </w:rPr>
                <w:t>Skir.aks@tatar.ru</w:t>
              </w:r>
            </w:hyperlink>
            <w:r w:rsidRPr="004B7462">
              <w:rPr>
                <w:i/>
                <w:lang w:val="en-US"/>
              </w:rPr>
              <w:t xml:space="preserve">, </w:t>
            </w:r>
            <w:r w:rsidRPr="000915D7">
              <w:rPr>
                <w:lang w:val="en-US"/>
              </w:rPr>
              <w:t xml:space="preserve"> http://aksubayevo.tatarstan.ru</w:t>
            </w:r>
          </w:p>
        </w:tc>
      </w:tr>
      <w:tr w:rsidR="00441D6B" w:rsidRPr="002F1E91" w:rsidTr="007E33B6">
        <w:trPr>
          <w:gridBefore w:val="3"/>
          <w:gridAfter w:val="1"/>
          <w:wBefore w:w="724" w:type="dxa"/>
          <w:wAfter w:w="109" w:type="dxa"/>
          <w:trHeight w:val="159"/>
          <w:jc w:val="center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1D6B" w:rsidRPr="009224C1" w:rsidRDefault="00441D6B" w:rsidP="00441D6B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1D6B" w:rsidRPr="009224C1" w:rsidRDefault="00441D6B" w:rsidP="00441D6B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6F22BA" w:rsidRPr="00441D6B" w:rsidRDefault="00901729" w:rsidP="006941B0">
      <w:pPr>
        <w:pStyle w:val="a6"/>
        <w:tabs>
          <w:tab w:val="left" w:pos="3600"/>
          <w:tab w:val="left" w:pos="5940"/>
        </w:tabs>
        <w:ind w:left="284"/>
        <w:jc w:val="left"/>
        <w:rPr>
          <w:rFonts w:ascii="Times New Roman" w:hAnsi="Times New Roman"/>
          <w:sz w:val="26"/>
          <w:lang w:val="en-US"/>
        </w:rPr>
      </w:pPr>
      <w:r w:rsidRPr="00441D6B">
        <w:rPr>
          <w:rFonts w:ascii="Times New Roman" w:hAnsi="Times New Roman"/>
          <w:sz w:val="26"/>
          <w:lang w:val="en-US"/>
        </w:rPr>
        <w:t xml:space="preserve">      </w:t>
      </w:r>
      <w:r w:rsidR="00A202C1" w:rsidRPr="00441D6B">
        <w:rPr>
          <w:sz w:val="26"/>
          <w:lang w:val="en-US"/>
        </w:rPr>
        <w:t xml:space="preserve">    </w:t>
      </w:r>
      <w:r w:rsidR="007B33F1" w:rsidRPr="00441D6B">
        <w:rPr>
          <w:sz w:val="26"/>
          <w:lang w:val="en-US"/>
        </w:rPr>
        <w:tab/>
      </w:r>
    </w:p>
    <w:p w:rsidR="006941B0" w:rsidRPr="006941B0" w:rsidRDefault="006941B0" w:rsidP="006941B0">
      <w:pPr>
        <w:jc w:val="center"/>
        <w:rPr>
          <w:rFonts w:ascii="Arial" w:hAnsi="Arial" w:cs="Arial"/>
          <w:b/>
          <w:sz w:val="24"/>
          <w:szCs w:val="24"/>
        </w:rPr>
      </w:pPr>
      <w:r w:rsidRPr="006941B0">
        <w:rPr>
          <w:rFonts w:ascii="Arial" w:hAnsi="Arial" w:cs="Arial"/>
          <w:b/>
          <w:sz w:val="24"/>
          <w:szCs w:val="24"/>
        </w:rPr>
        <w:t xml:space="preserve">ПОСТАНОВЛЕНИЕ   </w:t>
      </w:r>
    </w:p>
    <w:p w:rsidR="006941B0" w:rsidRPr="006941B0" w:rsidRDefault="006941B0" w:rsidP="006941B0">
      <w:pPr>
        <w:pStyle w:val="ac"/>
        <w:spacing w:before="0" w:after="0"/>
        <w:jc w:val="center"/>
        <w:rPr>
          <w:rFonts w:ascii="Arial" w:hAnsi="Arial" w:cs="Arial"/>
          <w:b/>
        </w:rPr>
      </w:pPr>
    </w:p>
    <w:p w:rsidR="00C52920" w:rsidRPr="00C52920" w:rsidRDefault="00C52920" w:rsidP="00C52920">
      <w:pPr>
        <w:jc w:val="center"/>
        <w:rPr>
          <w:rFonts w:ascii="Arial" w:hAnsi="Arial" w:cs="Arial"/>
          <w:b/>
          <w:sz w:val="24"/>
          <w:szCs w:val="24"/>
        </w:rPr>
      </w:pPr>
      <w:r w:rsidRPr="00C52920">
        <w:rPr>
          <w:rFonts w:ascii="Arial" w:hAnsi="Arial" w:cs="Arial"/>
          <w:b/>
          <w:sz w:val="24"/>
          <w:szCs w:val="24"/>
        </w:rPr>
        <w:t>№</w:t>
      </w:r>
      <w:r w:rsidR="002F1E91">
        <w:rPr>
          <w:rFonts w:ascii="Arial" w:hAnsi="Arial" w:cs="Arial"/>
          <w:b/>
          <w:sz w:val="24"/>
          <w:szCs w:val="24"/>
        </w:rPr>
        <w:t xml:space="preserve"> </w:t>
      </w:r>
      <w:r w:rsidRPr="00C52920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BA3E77">
        <w:rPr>
          <w:rFonts w:ascii="Arial" w:hAnsi="Arial" w:cs="Arial"/>
          <w:b/>
          <w:sz w:val="24"/>
          <w:szCs w:val="24"/>
        </w:rPr>
        <w:t xml:space="preserve">      </w:t>
      </w:r>
      <w:r w:rsidR="00E80FA1">
        <w:rPr>
          <w:rFonts w:ascii="Arial" w:hAnsi="Arial" w:cs="Arial"/>
          <w:b/>
          <w:sz w:val="24"/>
          <w:szCs w:val="24"/>
        </w:rPr>
        <w:t xml:space="preserve">                  </w:t>
      </w:r>
      <w:r w:rsidR="009C2515">
        <w:rPr>
          <w:rFonts w:ascii="Arial" w:hAnsi="Arial" w:cs="Arial"/>
          <w:b/>
          <w:sz w:val="24"/>
          <w:szCs w:val="24"/>
          <w:lang w:val="tt-RU"/>
        </w:rPr>
        <w:t xml:space="preserve">      </w:t>
      </w:r>
      <w:r w:rsidR="00E80FA1">
        <w:rPr>
          <w:rFonts w:ascii="Arial" w:hAnsi="Arial" w:cs="Arial"/>
          <w:b/>
          <w:sz w:val="24"/>
          <w:szCs w:val="24"/>
        </w:rPr>
        <w:t xml:space="preserve">       </w:t>
      </w:r>
      <w:r w:rsidR="004B6E53">
        <w:rPr>
          <w:rFonts w:ascii="Arial" w:hAnsi="Arial" w:cs="Arial"/>
          <w:b/>
          <w:sz w:val="24"/>
          <w:szCs w:val="24"/>
        </w:rPr>
        <w:t xml:space="preserve">    </w:t>
      </w:r>
      <w:r w:rsidR="001A142C">
        <w:rPr>
          <w:rFonts w:ascii="Arial" w:hAnsi="Arial" w:cs="Arial"/>
          <w:b/>
          <w:sz w:val="24"/>
          <w:szCs w:val="24"/>
        </w:rPr>
        <w:t xml:space="preserve">  от </w:t>
      </w:r>
      <w:proofErr w:type="gramStart"/>
      <w:r w:rsidRPr="00C52920">
        <w:rPr>
          <w:rFonts w:ascii="Arial" w:hAnsi="Arial" w:cs="Arial"/>
          <w:b/>
          <w:sz w:val="24"/>
          <w:szCs w:val="24"/>
        </w:rPr>
        <w:t>г</w:t>
      </w:r>
      <w:proofErr w:type="gramEnd"/>
      <w:r w:rsidRPr="00C52920">
        <w:rPr>
          <w:rFonts w:ascii="Arial" w:hAnsi="Arial" w:cs="Arial"/>
          <w:b/>
          <w:sz w:val="24"/>
          <w:szCs w:val="24"/>
        </w:rPr>
        <w:t xml:space="preserve">.                                                                                   </w:t>
      </w:r>
    </w:p>
    <w:p w:rsidR="00C52920" w:rsidRPr="00C52920" w:rsidRDefault="00C52920" w:rsidP="00C52920">
      <w:pPr>
        <w:rPr>
          <w:rFonts w:ascii="Arial" w:hAnsi="Arial" w:cs="Arial"/>
          <w:b/>
          <w:sz w:val="24"/>
          <w:szCs w:val="24"/>
        </w:rPr>
      </w:pPr>
    </w:p>
    <w:p w:rsidR="00C52920" w:rsidRPr="00C52920" w:rsidRDefault="00C52920" w:rsidP="00C52920">
      <w:pPr>
        <w:rPr>
          <w:rFonts w:ascii="Arial" w:hAnsi="Arial" w:cs="Arial"/>
          <w:b/>
          <w:sz w:val="24"/>
          <w:szCs w:val="24"/>
        </w:rPr>
      </w:pPr>
    </w:p>
    <w:p w:rsidR="005D44FE" w:rsidRPr="005D44FE" w:rsidRDefault="005D44FE" w:rsidP="005D44FE">
      <w:pPr>
        <w:ind w:left="567" w:right="2502"/>
        <w:jc w:val="both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 xml:space="preserve">О  внесении изменений в муниципальную целевую программу «Развитие культуры в Старокиреметском сельском поселении  Аксубаевского муниципального района Республики Татарстан на 2016-2020 годы» № 16 от 27.10.2015 г. 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 </w:t>
      </w:r>
    </w:p>
    <w:p w:rsidR="005D44FE" w:rsidRPr="005D44FE" w:rsidRDefault="005D44FE" w:rsidP="005D44FE">
      <w:pPr>
        <w:spacing w:after="120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 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Старокиреметского сельского поселения Аксубаевского муниципального района Республики Татарстан,  Исполнительный комитет Старокиреметского сельского поселения Аксубаевского муниципального района Республики Татарстан </w:t>
      </w:r>
    </w:p>
    <w:p w:rsidR="005D44FE" w:rsidRPr="005D44FE" w:rsidRDefault="005D44FE" w:rsidP="005D44FE">
      <w:pPr>
        <w:spacing w:after="120"/>
        <w:ind w:left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D44FE">
        <w:rPr>
          <w:rFonts w:ascii="Arial" w:hAnsi="Arial" w:cs="Arial"/>
          <w:sz w:val="24"/>
          <w:szCs w:val="24"/>
        </w:rPr>
        <w:t>П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5D44FE" w:rsidRPr="005D44FE" w:rsidRDefault="005D44FE" w:rsidP="005D44FE">
      <w:pPr>
        <w:spacing w:after="12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D44FE">
        <w:rPr>
          <w:rFonts w:ascii="Arial" w:hAnsi="Arial" w:cs="Arial"/>
          <w:sz w:val="24"/>
          <w:szCs w:val="24"/>
        </w:rPr>
        <w:t>Внести  в муниципальную  целевую программу «Развитие культуры в Старокиреметского сельском поселении Аксубаевского муниципального районе  Республики Татарстан на 2016-2020 годы» утвержденную  постановлением  Исполнительного комитета Старокиреметского  сельского поселения № 16 от 27.10.2015 г.  (с учетом измен</w:t>
      </w:r>
      <w:r w:rsidR="00E80FA1">
        <w:rPr>
          <w:rFonts w:ascii="Arial" w:hAnsi="Arial" w:cs="Arial"/>
          <w:sz w:val="24"/>
          <w:szCs w:val="24"/>
        </w:rPr>
        <w:t>ений и дополнений постановлениями</w:t>
      </w:r>
      <w:r w:rsidRPr="005D44FE">
        <w:rPr>
          <w:rFonts w:ascii="Arial" w:hAnsi="Arial" w:cs="Arial"/>
          <w:sz w:val="24"/>
          <w:szCs w:val="24"/>
        </w:rPr>
        <w:t xml:space="preserve"> № 18 от 06.12.2019 г.</w:t>
      </w:r>
      <w:r w:rsidR="00E80FA1">
        <w:rPr>
          <w:rFonts w:ascii="Arial" w:hAnsi="Arial" w:cs="Arial"/>
          <w:sz w:val="24"/>
          <w:szCs w:val="24"/>
        </w:rPr>
        <w:t>, № 8 от 20.10.2023 г.,</w:t>
      </w:r>
      <w:r w:rsidR="00441D6B">
        <w:rPr>
          <w:rFonts w:ascii="Arial" w:hAnsi="Arial" w:cs="Arial"/>
          <w:sz w:val="24"/>
          <w:szCs w:val="24"/>
        </w:rPr>
        <w:t xml:space="preserve"> № 9 от 21.10.2024 г.</w:t>
      </w:r>
      <w:r w:rsidRPr="005D44FE">
        <w:rPr>
          <w:rFonts w:ascii="Arial" w:hAnsi="Arial" w:cs="Arial"/>
          <w:sz w:val="24"/>
          <w:szCs w:val="24"/>
        </w:rPr>
        <w:t>) следующие изменения:</w:t>
      </w:r>
      <w:proofErr w:type="gramEnd"/>
    </w:p>
    <w:p w:rsidR="005D44FE" w:rsidRPr="005D44FE" w:rsidRDefault="005D44FE" w:rsidP="005D44FE">
      <w:pPr>
        <w:spacing w:after="120"/>
        <w:ind w:left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в наименовании Программы цифры «2016-2</w:t>
      </w:r>
      <w:r w:rsidR="00441D6B">
        <w:rPr>
          <w:rFonts w:ascii="Arial" w:hAnsi="Arial" w:cs="Arial"/>
          <w:sz w:val="24"/>
          <w:szCs w:val="24"/>
        </w:rPr>
        <w:t>020» заменить цифрами «2016-2028</w:t>
      </w:r>
      <w:r w:rsidRPr="005D44FE">
        <w:rPr>
          <w:rFonts w:ascii="Arial" w:hAnsi="Arial" w:cs="Arial"/>
          <w:sz w:val="24"/>
          <w:szCs w:val="24"/>
        </w:rPr>
        <w:t xml:space="preserve">»;  </w:t>
      </w:r>
    </w:p>
    <w:p w:rsidR="005D44FE" w:rsidRPr="005D44FE" w:rsidRDefault="005D44FE" w:rsidP="005D44FE">
      <w:pPr>
        <w:spacing w:after="120"/>
        <w:ind w:left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5D44FE" w:rsidRPr="005D44FE" w:rsidTr="00E80FA1">
        <w:trPr>
          <w:jc w:val="right"/>
        </w:trPr>
        <w:tc>
          <w:tcPr>
            <w:tcW w:w="4787" w:type="dxa"/>
          </w:tcPr>
          <w:p w:rsidR="005D44FE" w:rsidRPr="005D44FE" w:rsidRDefault="005D44FE" w:rsidP="00E80FA1">
            <w:pPr>
              <w:spacing w:after="120"/>
              <w:ind w:left="567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5D44FE" w:rsidRPr="005D44FE" w:rsidRDefault="00441D6B" w:rsidP="00E80FA1">
            <w:pPr>
              <w:spacing w:after="120"/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годы</w:t>
            </w:r>
          </w:p>
        </w:tc>
      </w:tr>
    </w:tbl>
    <w:p w:rsidR="005D44FE" w:rsidRPr="005D44FE" w:rsidRDefault="005D44FE" w:rsidP="005D44FE">
      <w:pPr>
        <w:spacing w:after="120"/>
        <w:ind w:left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5D44FE" w:rsidRPr="005D44FE" w:rsidTr="00E80FA1">
        <w:trPr>
          <w:jc w:val="right"/>
        </w:trPr>
        <w:tc>
          <w:tcPr>
            <w:tcW w:w="3681" w:type="dxa"/>
          </w:tcPr>
          <w:p w:rsidR="005D44FE" w:rsidRPr="005D44FE" w:rsidRDefault="005D44FE" w:rsidP="00E80FA1">
            <w:pPr>
              <w:spacing w:after="120"/>
              <w:ind w:left="107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Объем финан</w:t>
            </w:r>
            <w:r w:rsidR="00E80FA1">
              <w:rPr>
                <w:rFonts w:ascii="Arial" w:hAnsi="Arial" w:cs="Arial"/>
              </w:rPr>
              <w:t>сирования Программы</w:t>
            </w:r>
            <w:r w:rsidR="00441D6B">
              <w:rPr>
                <w:rFonts w:ascii="Arial" w:hAnsi="Arial" w:cs="Arial"/>
              </w:rPr>
              <w:t xml:space="preserve"> на </w:t>
            </w:r>
            <w:r w:rsidR="00014627">
              <w:rPr>
                <w:rFonts w:ascii="Arial" w:hAnsi="Arial" w:cs="Arial"/>
              </w:rPr>
              <w:t>2016-2028 годы составляет 16 524</w:t>
            </w:r>
            <w:r w:rsidRPr="005D44FE">
              <w:rPr>
                <w:rFonts w:ascii="Arial" w:hAnsi="Arial" w:cs="Arial"/>
              </w:rPr>
              <w:t>,9 тыс. рублей в том числе: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2016 год - 720,0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2017 год –727,2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2018 год –734,4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2019 год - 741,6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2020 год - 748,8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2021 год – 1433,7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2022 год – 1369,6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lastRenderedPageBreak/>
              <w:t>2023 год – 1369,6 тыс. рублей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2024 год – 2261,0 тыс. рублей</w:t>
            </w:r>
          </w:p>
          <w:p w:rsidR="005D44FE" w:rsidRPr="005D44FE" w:rsidRDefault="00E80FA1" w:rsidP="00E80FA1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 – 1312</w:t>
            </w:r>
            <w:r w:rsidR="005D44FE" w:rsidRPr="005D44FE">
              <w:rPr>
                <w:rFonts w:ascii="Arial" w:hAnsi="Arial" w:cs="Arial"/>
              </w:rPr>
              <w:t>,0 тыс. рублей</w:t>
            </w:r>
          </w:p>
          <w:p w:rsidR="005D44FE" w:rsidRDefault="00014627" w:rsidP="00E80FA1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 – 1566</w:t>
            </w:r>
            <w:r w:rsidR="005D44FE" w:rsidRPr="005D44FE">
              <w:rPr>
                <w:rFonts w:ascii="Arial" w:hAnsi="Arial" w:cs="Arial"/>
              </w:rPr>
              <w:t>,0 тыс. рублей</w:t>
            </w:r>
          </w:p>
          <w:p w:rsidR="00E80FA1" w:rsidRDefault="00014627" w:rsidP="00E80FA1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 – 1698</w:t>
            </w:r>
            <w:r w:rsidR="00E80FA1" w:rsidRPr="005D44FE">
              <w:rPr>
                <w:rFonts w:ascii="Arial" w:hAnsi="Arial" w:cs="Arial"/>
              </w:rPr>
              <w:t>,0 тыс. рублей</w:t>
            </w:r>
          </w:p>
          <w:p w:rsidR="00441D6B" w:rsidRPr="005D44FE" w:rsidRDefault="00014627" w:rsidP="00441D6B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 – 1843</w:t>
            </w:r>
            <w:r w:rsidR="00441D6B" w:rsidRPr="005D44FE">
              <w:rPr>
                <w:rFonts w:ascii="Arial" w:hAnsi="Arial" w:cs="Arial"/>
              </w:rPr>
              <w:t>,0 тыс. рублей</w:t>
            </w:r>
          </w:p>
          <w:p w:rsidR="005D44FE" w:rsidRPr="005D44FE" w:rsidRDefault="005D44FE" w:rsidP="00E80FA1">
            <w:pPr>
              <w:spacing w:after="120"/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5D44FE">
              <w:rPr>
                <w:rFonts w:ascii="Arial" w:hAnsi="Arial" w:cs="Arial"/>
              </w:rPr>
              <w:t>софинансирование</w:t>
            </w:r>
            <w:proofErr w:type="spellEnd"/>
            <w:r w:rsidRPr="005D44FE">
              <w:rPr>
                <w:rFonts w:ascii="Arial" w:hAnsi="Arial" w:cs="Arial"/>
              </w:rPr>
              <w:t xml:space="preserve">  мероприятий</w:t>
            </w:r>
          </w:p>
        </w:tc>
      </w:tr>
    </w:tbl>
    <w:p w:rsidR="005D44FE" w:rsidRDefault="005D44FE" w:rsidP="005D44FE">
      <w:pPr>
        <w:spacing w:after="120"/>
        <w:jc w:val="both"/>
        <w:rPr>
          <w:sz w:val="28"/>
        </w:rPr>
      </w:pPr>
    </w:p>
    <w:p w:rsidR="005D44FE" w:rsidRPr="005D44FE" w:rsidRDefault="005D44FE" w:rsidP="005D44FE">
      <w:pPr>
        <w:pStyle w:val="formattext"/>
        <w:spacing w:before="120" w:beforeAutospacing="0" w:after="0" w:afterAutospacing="0"/>
        <w:ind w:left="284" w:firstLine="850"/>
        <w:jc w:val="both"/>
        <w:rPr>
          <w:rFonts w:ascii="Arial" w:hAnsi="Arial" w:cs="Arial"/>
        </w:rPr>
      </w:pPr>
      <w:r w:rsidRPr="005D44FE">
        <w:rPr>
          <w:rFonts w:ascii="Arial" w:hAnsi="Arial" w:cs="Arial"/>
        </w:rPr>
        <w:t xml:space="preserve">2. </w:t>
      </w:r>
      <w:proofErr w:type="gramStart"/>
      <w:r w:rsidR="005E6612" w:rsidRPr="005E6612">
        <w:rPr>
          <w:rStyle w:val="af6"/>
          <w:rFonts w:ascii="Arial" w:hAnsi="Arial" w:cs="Arial"/>
          <w:b w:val="0"/>
          <w:i w:val="0"/>
          <w:color w:val="000000"/>
        </w:rPr>
        <w:t>Разместить</w:t>
      </w:r>
      <w:proofErr w:type="gramEnd"/>
      <w:r w:rsidR="005E6612" w:rsidRPr="005E6612">
        <w:rPr>
          <w:rStyle w:val="af6"/>
          <w:rFonts w:ascii="Arial" w:hAnsi="Arial" w:cs="Arial"/>
          <w:b w:val="0"/>
          <w:i w:val="0"/>
          <w:color w:val="000000"/>
        </w:rPr>
        <w:t xml:space="preserve"> настоящее постановление на официальном сайте Аксубаевского муниципального района </w:t>
      </w:r>
      <w:hyperlink r:id="rId11" w:history="1">
        <w:r w:rsidR="005E6612" w:rsidRPr="005E6612">
          <w:rPr>
            <w:rStyle w:val="af0"/>
            <w:rFonts w:ascii="Arial" w:hAnsi="Arial" w:cs="Arial"/>
            <w:color w:val="000000"/>
          </w:rPr>
          <w:t>http://aksubayevo.tatar.ru</w:t>
        </w:r>
      </w:hyperlink>
      <w:r w:rsidR="005E6612" w:rsidRPr="005E6612">
        <w:rPr>
          <w:rStyle w:val="af6"/>
          <w:rFonts w:ascii="Arial" w:hAnsi="Arial" w:cs="Arial"/>
          <w:b w:val="0"/>
          <w:i w:val="0"/>
          <w:color w:val="000000"/>
        </w:rPr>
        <w:t xml:space="preserve"> и опубликовать на официальном портале правовой информации </w:t>
      </w:r>
      <w:hyperlink r:id="rId12" w:history="1">
        <w:r w:rsidR="005E6612" w:rsidRPr="005E6612">
          <w:rPr>
            <w:rStyle w:val="af0"/>
            <w:rFonts w:ascii="Arial" w:hAnsi="Arial" w:cs="Arial"/>
            <w:color w:val="000000"/>
          </w:rPr>
          <w:t>http://pravo.tatarstan.ru/</w:t>
        </w:r>
      </w:hyperlink>
      <w:r w:rsidR="005E6612" w:rsidRPr="005E6612">
        <w:rPr>
          <w:rStyle w:val="af6"/>
          <w:rFonts w:ascii="Arial" w:hAnsi="Arial" w:cs="Arial"/>
          <w:color w:val="000000"/>
        </w:rPr>
        <w:t>.</w:t>
      </w:r>
    </w:p>
    <w:p w:rsidR="005D44FE" w:rsidRPr="005D44FE" w:rsidRDefault="005D44FE" w:rsidP="005D44FE">
      <w:pPr>
        <w:spacing w:before="120" w:after="12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D44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D44FE" w:rsidRPr="005D44FE" w:rsidRDefault="005D44FE" w:rsidP="005D44FE">
      <w:pPr>
        <w:spacing w:after="120"/>
        <w:ind w:left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spacing w:after="120"/>
        <w:ind w:left="567"/>
        <w:jc w:val="right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Старокиреметского сельского поселения                                 А.В.Парфенов                                      </w:t>
      </w:r>
    </w:p>
    <w:p w:rsidR="005D44FE" w:rsidRPr="005D44FE" w:rsidRDefault="005D44FE" w:rsidP="005D44FE">
      <w:pPr>
        <w:spacing w:after="120"/>
        <w:ind w:left="567"/>
        <w:rPr>
          <w:rFonts w:ascii="Arial" w:hAnsi="Arial" w:cs="Arial"/>
          <w:sz w:val="24"/>
          <w:szCs w:val="24"/>
        </w:rPr>
      </w:pPr>
    </w:p>
    <w:p w:rsidR="005D44FE" w:rsidRPr="00346137" w:rsidRDefault="005D44FE" w:rsidP="005D44FE">
      <w:pPr>
        <w:spacing w:after="12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6137">
        <w:rPr>
          <w:sz w:val="28"/>
          <w:szCs w:val="28"/>
        </w:rPr>
        <w:t xml:space="preserve"> </w:t>
      </w:r>
    </w:p>
    <w:p w:rsidR="005D44FE" w:rsidRPr="009E5B23" w:rsidRDefault="005D44FE" w:rsidP="005D44FE">
      <w:pPr>
        <w:ind w:left="567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441D6B" w:rsidRDefault="00441D6B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Default="005D44FE" w:rsidP="005D44FE">
      <w:pPr>
        <w:ind w:left="567"/>
        <w:jc w:val="center"/>
      </w:pPr>
    </w:p>
    <w:p w:rsidR="005D44FE" w:rsidRPr="009E5B23" w:rsidRDefault="005D44FE" w:rsidP="005D44FE">
      <w:pPr>
        <w:ind w:left="567"/>
        <w:jc w:val="center"/>
      </w:pPr>
    </w:p>
    <w:p w:rsidR="005D44FE" w:rsidRDefault="005D44FE" w:rsidP="005D44FE">
      <w:pPr>
        <w:ind w:left="567"/>
      </w:pPr>
    </w:p>
    <w:p w:rsidR="005D44FE" w:rsidRPr="00C948A7" w:rsidRDefault="005D44FE" w:rsidP="005D44FE">
      <w:pPr>
        <w:ind w:left="567"/>
      </w:pPr>
    </w:p>
    <w:p w:rsidR="005D44FE" w:rsidRPr="005D44FE" w:rsidRDefault="005D44FE" w:rsidP="005D44FE">
      <w:pPr>
        <w:ind w:left="567"/>
        <w:jc w:val="right"/>
        <w:rPr>
          <w:rFonts w:ascii="Arial" w:hAnsi="Arial" w:cs="Arial"/>
        </w:rPr>
      </w:pPr>
      <w:r w:rsidRPr="005D44FE">
        <w:rPr>
          <w:rFonts w:ascii="Arial" w:hAnsi="Arial" w:cs="Arial"/>
        </w:rPr>
        <w:lastRenderedPageBreak/>
        <w:t xml:space="preserve">                                                       Утверждена </w:t>
      </w:r>
    </w:p>
    <w:p w:rsidR="005D44FE" w:rsidRPr="005D44FE" w:rsidRDefault="005D44FE" w:rsidP="005D44FE">
      <w:pPr>
        <w:ind w:left="567"/>
        <w:jc w:val="right"/>
        <w:rPr>
          <w:rFonts w:ascii="Arial" w:hAnsi="Arial" w:cs="Arial"/>
        </w:rPr>
      </w:pPr>
      <w:r w:rsidRPr="005D44FE">
        <w:rPr>
          <w:rFonts w:ascii="Arial" w:hAnsi="Arial" w:cs="Arial"/>
        </w:rPr>
        <w:t xml:space="preserve">                                                                        Постановлением  Руководителя </w:t>
      </w:r>
    </w:p>
    <w:p w:rsidR="005D44FE" w:rsidRPr="005D44FE" w:rsidRDefault="005D44FE" w:rsidP="005D44FE">
      <w:pPr>
        <w:ind w:left="567"/>
        <w:jc w:val="right"/>
        <w:rPr>
          <w:rFonts w:ascii="Arial" w:hAnsi="Arial" w:cs="Arial"/>
        </w:rPr>
      </w:pPr>
      <w:r w:rsidRPr="005D44FE">
        <w:rPr>
          <w:rFonts w:ascii="Arial" w:hAnsi="Arial" w:cs="Arial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5D44FE" w:rsidRPr="005D44FE" w:rsidRDefault="005D44FE" w:rsidP="005D44FE">
      <w:pPr>
        <w:ind w:left="567"/>
        <w:jc w:val="right"/>
        <w:rPr>
          <w:rFonts w:ascii="Arial" w:hAnsi="Arial" w:cs="Arial"/>
        </w:rPr>
      </w:pPr>
      <w:r w:rsidRPr="005D44FE">
        <w:rPr>
          <w:rFonts w:ascii="Arial" w:hAnsi="Arial" w:cs="Arial"/>
        </w:rPr>
        <w:tab/>
        <w:t>Старокиреметского сельского поселения</w:t>
      </w:r>
    </w:p>
    <w:p w:rsidR="005D44FE" w:rsidRPr="005D44FE" w:rsidRDefault="001A142C" w:rsidP="005D44FE">
      <w:pPr>
        <w:ind w:left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</w:t>
      </w:r>
      <w:r w:rsidR="002F1E91">
        <w:rPr>
          <w:rFonts w:ascii="Arial" w:hAnsi="Arial" w:cs="Arial"/>
        </w:rPr>
        <w:t xml:space="preserve">№ </w:t>
      </w:r>
      <w:bookmarkStart w:id="0" w:name="_GoBack"/>
      <w:bookmarkEnd w:id="0"/>
      <w:r w:rsidR="005D44FE" w:rsidRPr="005D44FE">
        <w:rPr>
          <w:rFonts w:ascii="Arial" w:hAnsi="Arial" w:cs="Arial"/>
        </w:rPr>
        <w:t xml:space="preserve"> </w:t>
      </w: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 xml:space="preserve">«Развитие культуры в Старокиреметском сельском поселении Аксубаевского </w:t>
      </w:r>
      <w:proofErr w:type="gramStart"/>
      <w:r w:rsidRPr="005D44FE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5D44FE">
        <w:rPr>
          <w:rFonts w:ascii="Arial" w:hAnsi="Arial" w:cs="Arial"/>
          <w:b/>
          <w:sz w:val="24"/>
          <w:szCs w:val="24"/>
        </w:rPr>
        <w:t xml:space="preserve"> районе  Р</w:t>
      </w:r>
      <w:r w:rsidR="00441D6B">
        <w:rPr>
          <w:rFonts w:ascii="Arial" w:hAnsi="Arial" w:cs="Arial"/>
          <w:b/>
          <w:sz w:val="24"/>
          <w:szCs w:val="24"/>
        </w:rPr>
        <w:t>еспублики Татарстан на 2016-2028</w:t>
      </w:r>
      <w:r w:rsidR="00E80FA1">
        <w:rPr>
          <w:rFonts w:ascii="Arial" w:hAnsi="Arial" w:cs="Arial"/>
          <w:b/>
          <w:sz w:val="24"/>
          <w:szCs w:val="24"/>
        </w:rPr>
        <w:t xml:space="preserve"> </w:t>
      </w:r>
      <w:r w:rsidRPr="005D44FE">
        <w:rPr>
          <w:rFonts w:ascii="Arial" w:hAnsi="Arial" w:cs="Arial"/>
          <w:b/>
          <w:sz w:val="24"/>
          <w:szCs w:val="24"/>
        </w:rPr>
        <w:t xml:space="preserve">годы»  </w:t>
      </w: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Pr="005D44FE" w:rsidRDefault="005D44FE" w:rsidP="005D44FE">
      <w:pPr>
        <w:ind w:left="567"/>
        <w:rPr>
          <w:rFonts w:ascii="Arial" w:hAnsi="Arial" w:cs="Arial"/>
        </w:rPr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5D44FE">
      <w:pPr>
        <w:ind w:left="567"/>
      </w:pPr>
    </w:p>
    <w:p w:rsidR="005D44FE" w:rsidRDefault="005D44FE" w:rsidP="00E80FA1"/>
    <w:p w:rsidR="005D44FE" w:rsidRPr="005D44FE" w:rsidRDefault="005D44FE" w:rsidP="005D44FE">
      <w:pPr>
        <w:ind w:left="567"/>
        <w:jc w:val="center"/>
        <w:rPr>
          <w:rFonts w:ascii="Arial" w:hAnsi="Arial" w:cs="Arial"/>
          <w:sz w:val="24"/>
          <w:szCs w:val="24"/>
        </w:rPr>
      </w:pPr>
      <w:proofErr w:type="gramStart"/>
      <w:r w:rsidRPr="005D44FE">
        <w:rPr>
          <w:rFonts w:ascii="Arial" w:hAnsi="Arial" w:cs="Arial"/>
          <w:sz w:val="24"/>
          <w:szCs w:val="24"/>
        </w:rPr>
        <w:t>с</w:t>
      </w:r>
      <w:proofErr w:type="gramEnd"/>
      <w:r w:rsidRPr="005D44FE">
        <w:rPr>
          <w:rFonts w:ascii="Arial" w:hAnsi="Arial" w:cs="Arial"/>
          <w:sz w:val="24"/>
          <w:szCs w:val="24"/>
        </w:rPr>
        <w:t>. Старая Киреметь</w:t>
      </w:r>
    </w:p>
    <w:p w:rsidR="005E6612" w:rsidRDefault="005E6612" w:rsidP="005D44FE">
      <w:pPr>
        <w:ind w:left="567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5D44FE">
        <w:rPr>
          <w:rFonts w:ascii="Arial" w:hAnsi="Arial" w:cs="Arial"/>
          <w:b/>
          <w:sz w:val="24"/>
          <w:szCs w:val="24"/>
        </w:rPr>
        <w:lastRenderedPageBreak/>
        <w:t>Паспорт  Программы</w:t>
      </w:r>
    </w:p>
    <w:p w:rsidR="005E6612" w:rsidRPr="005E6612" w:rsidRDefault="005E6612" w:rsidP="005D44FE">
      <w:pPr>
        <w:ind w:left="567"/>
        <w:jc w:val="center"/>
        <w:rPr>
          <w:rFonts w:ascii="Arial" w:hAnsi="Arial" w:cs="Arial"/>
          <w:b/>
          <w:sz w:val="24"/>
          <w:szCs w:val="24"/>
          <w:lang w:val="tt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67"/>
        <w:gridCol w:w="6237"/>
      </w:tblGrid>
      <w:tr w:rsidR="005D44FE" w:rsidRPr="005D44FE" w:rsidTr="009C2515">
        <w:trPr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Наименование                              </w:t>
            </w:r>
          </w:p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Программы                  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«Развитие культуры в Старокиреметском сельском  поселении Аксубаевского мун</w:t>
            </w:r>
            <w:r w:rsidR="00E80FA1">
              <w:rPr>
                <w:rFonts w:ascii="Arial" w:hAnsi="Arial" w:cs="Arial"/>
              </w:rPr>
              <w:t>иципального района на  2016-202</w:t>
            </w:r>
            <w:r w:rsidR="00441D6B">
              <w:rPr>
                <w:rFonts w:ascii="Arial" w:hAnsi="Arial" w:cs="Arial"/>
              </w:rPr>
              <w:t>8</w:t>
            </w:r>
            <w:r w:rsidRPr="005D44FE">
              <w:rPr>
                <w:rFonts w:ascii="Arial" w:hAnsi="Arial" w:cs="Arial"/>
              </w:rPr>
              <w:t xml:space="preserve"> г.»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5D44FE" w:rsidRPr="005D44FE" w:rsidTr="009C2515">
        <w:trPr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Основание для разработки Программы  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Программа разработана в соответствии с Конституцией РФ, РТ, федеральным законодательством, законами РТ. Уставом муниципального образования, нормативными правовыми актами</w:t>
            </w:r>
          </w:p>
        </w:tc>
      </w:tr>
      <w:tr w:rsidR="005D44FE" w:rsidRPr="005D44FE" w:rsidTr="009C2515">
        <w:trPr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Муниципальный заказчи</w:t>
            </w:r>
            <w:proofErr w:type="gramStart"/>
            <w:r w:rsidRPr="005D44FE">
              <w:rPr>
                <w:rFonts w:ascii="Arial" w:hAnsi="Arial" w:cs="Arial"/>
              </w:rPr>
              <w:t>к-</w:t>
            </w:r>
            <w:proofErr w:type="gramEnd"/>
            <w:r w:rsidRPr="005D44FE">
              <w:rPr>
                <w:rFonts w:ascii="Arial" w:hAnsi="Arial" w:cs="Arial"/>
              </w:rPr>
              <w:t xml:space="preserve"> координатор Программы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Исполнительный комитет Старокиреметского сельского поселения Аксубаевского муниципального района Республики Татарстан</w:t>
            </w:r>
          </w:p>
        </w:tc>
      </w:tr>
      <w:tr w:rsidR="005D44FE" w:rsidRPr="005D44FE" w:rsidTr="009C2515">
        <w:trPr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</w:p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Основные разработчики Программы</w:t>
            </w:r>
            <w:r w:rsidRPr="005D44FE">
              <w:rPr>
                <w:rFonts w:ascii="Arial" w:hAnsi="Arial" w:cs="Arial"/>
              </w:rPr>
              <w:tab/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Исполнительный комитет Старокиреметского сельского поселения Аксубаевского муниципального района Республики Татарстан</w:t>
            </w:r>
          </w:p>
        </w:tc>
      </w:tr>
      <w:tr w:rsidR="005D44FE" w:rsidRPr="005D44FE" w:rsidTr="009C2515">
        <w:trPr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</w:p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Удовлетворение   текущих   и  формирование    новых потребностей жителей Старокиреметского сельского 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Повышение уровня защищенности жизни и спокойствия граждан, проживающих на территории Старокиреметского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Старокиреметском сельском  поселении Аксубаевского муниципального района</w:t>
            </w:r>
          </w:p>
        </w:tc>
      </w:tr>
      <w:tr w:rsidR="005D44FE" w:rsidRPr="005D44FE" w:rsidTr="009C2515">
        <w:trPr>
          <w:trHeight w:val="530"/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1. Комплексное развитие музеев для осуществления ими социокультурных  функций   как   важнейшего   ресурса развития общества; 2.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3.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5D44FE" w:rsidRPr="005D44FE" w:rsidTr="009C2515">
        <w:trPr>
          <w:trHeight w:val="540"/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suppressAutoHyphens/>
              <w:ind w:left="25"/>
              <w:rPr>
                <w:rFonts w:ascii="Arial" w:hAnsi="Arial" w:cs="Arial"/>
                <w:lang w:eastAsia="ar-SA"/>
              </w:rPr>
            </w:pPr>
            <w:r w:rsidRPr="005D44FE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suppressAutoHyphens/>
              <w:ind w:left="60"/>
              <w:jc w:val="both"/>
              <w:rPr>
                <w:rFonts w:ascii="Arial" w:hAnsi="Arial" w:cs="Arial"/>
                <w:lang w:eastAsia="ar-SA"/>
              </w:rPr>
            </w:pPr>
            <w:r w:rsidRPr="005D44FE">
              <w:rPr>
                <w:rFonts w:ascii="Arial" w:hAnsi="Arial" w:cs="Arial"/>
              </w:rPr>
              <w:t>201</w:t>
            </w:r>
            <w:r w:rsidRPr="005D44FE">
              <w:rPr>
                <w:rFonts w:ascii="Arial" w:hAnsi="Arial" w:cs="Arial"/>
                <w:lang w:val="en-US"/>
              </w:rPr>
              <w:t>6</w:t>
            </w:r>
            <w:r w:rsidRPr="005D44FE">
              <w:rPr>
                <w:rFonts w:ascii="Arial" w:hAnsi="Arial" w:cs="Arial"/>
              </w:rPr>
              <w:t>-20</w:t>
            </w:r>
            <w:r w:rsidRPr="005D44FE">
              <w:rPr>
                <w:rFonts w:ascii="Arial" w:hAnsi="Arial" w:cs="Arial"/>
                <w:lang w:val="en-US"/>
              </w:rPr>
              <w:t>2</w:t>
            </w:r>
            <w:r w:rsidR="00441D6B">
              <w:rPr>
                <w:rFonts w:ascii="Arial" w:hAnsi="Arial" w:cs="Arial"/>
              </w:rPr>
              <w:t>8</w:t>
            </w:r>
            <w:r w:rsidRPr="005D44FE">
              <w:rPr>
                <w:rFonts w:ascii="Arial" w:hAnsi="Arial" w:cs="Arial"/>
              </w:rPr>
              <w:t xml:space="preserve"> годы</w:t>
            </w:r>
          </w:p>
        </w:tc>
      </w:tr>
      <w:tr w:rsidR="005D44FE" w:rsidRPr="005D44FE" w:rsidTr="007E33B6">
        <w:trPr>
          <w:trHeight w:val="1091"/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-«Развитие музейного дела на 2016-202</w:t>
            </w:r>
            <w:r w:rsidR="00441D6B">
              <w:rPr>
                <w:rFonts w:ascii="Arial" w:hAnsi="Arial" w:cs="Arial"/>
              </w:rPr>
              <w:t xml:space="preserve">8 </w:t>
            </w:r>
            <w:proofErr w:type="spellStart"/>
            <w:r w:rsidRPr="005D44FE">
              <w:rPr>
                <w:rFonts w:ascii="Arial" w:hAnsi="Arial" w:cs="Arial"/>
              </w:rPr>
              <w:t>г.</w:t>
            </w:r>
            <w:proofErr w:type="gramStart"/>
            <w:r w:rsidRPr="005D44FE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44FE">
              <w:rPr>
                <w:rFonts w:ascii="Arial" w:hAnsi="Arial" w:cs="Arial"/>
              </w:rPr>
              <w:t>.»;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- «Развитие клубных концертных организаций и исполни</w:t>
            </w:r>
            <w:r w:rsidR="00441D6B">
              <w:rPr>
                <w:rFonts w:ascii="Arial" w:hAnsi="Arial" w:cs="Arial"/>
              </w:rPr>
              <w:t>тельского искусства на 2016-2028</w:t>
            </w:r>
            <w:r w:rsidRPr="005D44FE">
              <w:rPr>
                <w:rFonts w:ascii="Arial" w:hAnsi="Arial" w:cs="Arial"/>
              </w:rPr>
              <w:t xml:space="preserve"> годы»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"Профилактика терро</w:t>
            </w:r>
            <w:r w:rsidR="00441D6B">
              <w:rPr>
                <w:rFonts w:ascii="Arial" w:hAnsi="Arial" w:cs="Arial"/>
              </w:rPr>
              <w:t>ризма и экстремизма на 2016-2028</w:t>
            </w:r>
            <w:r w:rsidRPr="005D44FE">
              <w:rPr>
                <w:rFonts w:ascii="Arial" w:hAnsi="Arial" w:cs="Arial"/>
              </w:rPr>
              <w:t xml:space="preserve"> годы»</w:t>
            </w:r>
          </w:p>
        </w:tc>
      </w:tr>
      <w:tr w:rsidR="005D44FE" w:rsidRPr="005D44FE" w:rsidTr="007E33B6">
        <w:trPr>
          <w:trHeight w:val="982"/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suppressAutoHyphens/>
              <w:ind w:left="25"/>
              <w:rPr>
                <w:rFonts w:ascii="Arial" w:hAnsi="Arial" w:cs="Arial"/>
                <w:lang w:eastAsia="ar-SA"/>
              </w:rPr>
            </w:pPr>
            <w:r w:rsidRPr="005D44FE">
              <w:rPr>
                <w:rFonts w:ascii="Arial" w:hAnsi="Arial" w:cs="Arial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014627" w:rsidRPr="005D44FE" w:rsidRDefault="00E80FA1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Объем финан</w:t>
            </w:r>
            <w:r>
              <w:rPr>
                <w:rFonts w:ascii="Arial" w:hAnsi="Arial" w:cs="Arial"/>
              </w:rPr>
              <w:t>сирования Программы на 2016-202</w:t>
            </w:r>
            <w:r w:rsidR="00441D6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годы составляет </w:t>
            </w:r>
            <w:r w:rsidR="00014627">
              <w:rPr>
                <w:rFonts w:ascii="Arial" w:hAnsi="Arial" w:cs="Arial"/>
              </w:rPr>
              <w:t>16 524</w:t>
            </w:r>
            <w:r w:rsidR="00014627" w:rsidRPr="005D44FE">
              <w:rPr>
                <w:rFonts w:ascii="Arial" w:hAnsi="Arial" w:cs="Arial"/>
              </w:rPr>
              <w:t>,9 тыс. рублей в том числе: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2016 год - 720,0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2017 год –727,2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2018 год –734,4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2019 год - 741,6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2020 год - 748,8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2021 год – 1433,7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2022 год – 1369,6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2023 год – 1369,6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2024 год – 2261,0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 – 1312</w:t>
            </w:r>
            <w:r w:rsidRPr="005D44FE">
              <w:rPr>
                <w:rFonts w:ascii="Arial" w:hAnsi="Arial" w:cs="Arial"/>
              </w:rPr>
              <w:t>,0 тыс. рублей</w:t>
            </w:r>
          </w:p>
          <w:p w:rsidR="00014627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 – 1566</w:t>
            </w:r>
            <w:r w:rsidRPr="005D44FE">
              <w:rPr>
                <w:rFonts w:ascii="Arial" w:hAnsi="Arial" w:cs="Arial"/>
              </w:rPr>
              <w:t>,0 тыс. рублей</w:t>
            </w:r>
          </w:p>
          <w:p w:rsidR="00014627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 – 1698</w:t>
            </w:r>
            <w:r w:rsidRPr="005D44FE">
              <w:rPr>
                <w:rFonts w:ascii="Arial" w:hAnsi="Arial" w:cs="Arial"/>
              </w:rPr>
              <w:t>,0 тыс. рублей</w:t>
            </w:r>
          </w:p>
          <w:p w:rsidR="00014627" w:rsidRPr="005D44FE" w:rsidRDefault="00014627" w:rsidP="00014627">
            <w:pPr>
              <w:ind w:lef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 – 1843</w:t>
            </w:r>
            <w:r w:rsidRPr="005D44FE">
              <w:rPr>
                <w:rFonts w:ascii="Arial" w:hAnsi="Arial" w:cs="Arial"/>
              </w:rPr>
              <w:t>,0 тыс. рублей</w:t>
            </w:r>
          </w:p>
          <w:p w:rsidR="005D44FE" w:rsidRPr="005D44FE" w:rsidRDefault="00E80FA1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Примечание:  объемы  финансирования  Программы  носят прогнозный    характер    и    подлежат     ежегодной </w:t>
            </w:r>
            <w:r w:rsidRPr="005D44FE">
              <w:rPr>
                <w:rFonts w:ascii="Arial" w:hAnsi="Arial" w:cs="Arial"/>
              </w:rPr>
              <w:lastRenderedPageBreak/>
              <w:t xml:space="preserve">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5D44FE">
              <w:rPr>
                <w:rFonts w:ascii="Arial" w:hAnsi="Arial" w:cs="Arial"/>
              </w:rPr>
              <w:t>софинансирование</w:t>
            </w:r>
            <w:proofErr w:type="spellEnd"/>
            <w:r w:rsidRPr="005D44FE">
              <w:rPr>
                <w:rFonts w:ascii="Arial" w:hAnsi="Arial" w:cs="Arial"/>
              </w:rPr>
              <w:t xml:space="preserve">  мероприятий</w:t>
            </w:r>
          </w:p>
        </w:tc>
      </w:tr>
      <w:tr w:rsidR="005D44FE" w:rsidRPr="005D44FE" w:rsidTr="009C2515">
        <w:trPr>
          <w:trHeight w:val="825"/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pStyle w:val="ConsPlusNormal"/>
              <w:ind w:left="25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pStyle w:val="ConsPlusNormal"/>
              <w:ind w:left="60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Реализация мероприятий Программы позволит достичь к 202</w:t>
            </w:r>
            <w:r w:rsidR="00441D6B">
              <w:rPr>
                <w:rFonts w:ascii="Arial" w:hAnsi="Arial" w:cs="Arial"/>
                <w:sz w:val="20"/>
              </w:rPr>
              <w:t>8</w:t>
            </w:r>
            <w:r w:rsidRPr="005D44FE">
              <w:rPr>
                <w:rFonts w:ascii="Arial" w:hAnsi="Arial" w:cs="Arial"/>
                <w:sz w:val="20"/>
              </w:rPr>
              <w:t xml:space="preserve"> году увеличения:</w:t>
            </w:r>
          </w:p>
          <w:p w:rsidR="005D44FE" w:rsidRPr="005D44FE" w:rsidRDefault="005D44FE" w:rsidP="00E80FA1">
            <w:pPr>
              <w:pStyle w:val="ConsPlusNormal"/>
              <w:ind w:left="60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5D44FE" w:rsidRPr="005D44FE" w:rsidRDefault="005D44FE" w:rsidP="00E80FA1">
            <w:pPr>
              <w:pStyle w:val="ConsPlusNormal"/>
              <w:ind w:left="60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5D44FE" w:rsidRPr="005D44FE" w:rsidRDefault="005D44FE" w:rsidP="00E80FA1">
            <w:pPr>
              <w:pStyle w:val="ConsPlusNormal"/>
              <w:ind w:left="60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отношения доли посещений музеев в отчетном периоде к предыдущему периоду до 33 процентов;</w:t>
            </w:r>
          </w:p>
          <w:p w:rsidR="005D44FE" w:rsidRPr="005D44FE" w:rsidRDefault="005D44FE" w:rsidP="00E80FA1">
            <w:pPr>
              <w:pStyle w:val="ConsPlusNormal"/>
              <w:ind w:left="60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5D44FE" w:rsidRPr="005D44FE" w:rsidRDefault="005D44FE" w:rsidP="00E80FA1">
            <w:pPr>
              <w:pStyle w:val="ConsPlusNormal"/>
              <w:ind w:left="60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увеличение числа участников, принявших участие в конкурсах, фестивалях различного уровня;</w:t>
            </w:r>
            <w:r w:rsidRPr="005D44FE">
              <w:rPr>
                <w:rFonts w:ascii="Arial" w:hAnsi="Arial" w:cs="Arial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E80FA1" w:rsidRDefault="005D44FE" w:rsidP="00E80FA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мероприятий</w:t>
            </w:r>
            <w:r w:rsidR="00E80FA1">
              <w:rPr>
                <w:rFonts w:ascii="Arial" w:hAnsi="Arial" w:cs="Arial"/>
              </w:rPr>
              <w:t xml:space="preserve">; </w:t>
            </w:r>
          </w:p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 проектов;</w:t>
            </w:r>
          </w:p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количества проведений татарского народного праздника "Сабантуй" в поселении  -1;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Формирование единого информационного пространства для пропаганды и распространения на территории Старокиреметского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5D44FE" w:rsidRPr="005D44FE" w:rsidRDefault="005D44FE" w:rsidP="005D44FE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5D44FE" w:rsidRPr="005D44FE" w:rsidTr="009C2515">
        <w:trPr>
          <w:jc w:val="center"/>
        </w:trPr>
        <w:tc>
          <w:tcPr>
            <w:tcW w:w="4167" w:type="dxa"/>
          </w:tcPr>
          <w:p w:rsidR="005D44FE" w:rsidRPr="005D44FE" w:rsidRDefault="005D44FE" w:rsidP="00E80FA1">
            <w:pPr>
              <w:ind w:left="25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Система организации  </w:t>
            </w:r>
            <w:proofErr w:type="gramStart"/>
            <w:r w:rsidRPr="005D44FE">
              <w:rPr>
                <w:rFonts w:ascii="Arial" w:hAnsi="Arial" w:cs="Arial"/>
              </w:rPr>
              <w:t>контроля за</w:t>
            </w:r>
            <w:proofErr w:type="gramEnd"/>
            <w:r w:rsidRPr="005D44FE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6237" w:type="dxa"/>
          </w:tcPr>
          <w:p w:rsidR="005D44FE" w:rsidRPr="005D44FE" w:rsidRDefault="005D44FE" w:rsidP="00E80FA1">
            <w:pPr>
              <w:ind w:left="6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Совет Старокиреметского сельского  поселения Аксубаевского муниципального района;  Исполнительный комитет Старокиреметского  сельского поселения  Аксубаевского муниципального района.</w:t>
            </w:r>
            <w:r w:rsidRPr="005D44FE">
              <w:rPr>
                <w:rFonts w:ascii="Arial" w:hAnsi="Arial" w:cs="Arial"/>
              </w:rPr>
              <w:tab/>
            </w:r>
          </w:p>
        </w:tc>
      </w:tr>
    </w:tbl>
    <w:p w:rsidR="005D44FE" w:rsidRDefault="005D44FE" w:rsidP="005D44FE">
      <w:pPr>
        <w:ind w:left="567" w:right="185"/>
        <w:jc w:val="center"/>
        <w:rPr>
          <w:sz w:val="28"/>
          <w:szCs w:val="28"/>
        </w:rPr>
      </w:pPr>
      <w:r>
        <w:tab/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Общая характеристика сферы реализации Программы,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В настоящее время в Старокиреметском сельском  поселении Аксубаевского муниципального района осуществляет свою деятельность  2  </w:t>
      </w:r>
      <w:proofErr w:type="gramStart"/>
      <w:r w:rsidRPr="005D44FE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 Старокиреметского сельского  поселения Аксубаевского муниципального района включает: 1 музей,  общедоступных библиотек, 1 учреждение  культурно - досугового типа. На поддержку и развитие сферы культуры и искусства в Аксубаевском муниципальном районе в 2014 году из бюджета поселения было направлено 697,4 тыс</w:t>
      </w:r>
      <w:r w:rsidR="00E80FA1">
        <w:rPr>
          <w:rFonts w:ascii="Arial" w:hAnsi="Arial" w:cs="Arial"/>
          <w:sz w:val="24"/>
          <w:szCs w:val="24"/>
        </w:rPr>
        <w:t>.</w:t>
      </w:r>
      <w:r w:rsidRPr="005D44FE">
        <w:rPr>
          <w:rFonts w:ascii="Arial" w:hAnsi="Arial" w:cs="Arial"/>
          <w:sz w:val="24"/>
          <w:szCs w:val="24"/>
        </w:rPr>
        <w:t xml:space="preserve"> рублей. Количество работающих в отрасли превысило 7 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</w:t>
      </w:r>
      <w:r w:rsidRPr="005D44FE">
        <w:rPr>
          <w:rFonts w:ascii="Arial" w:hAnsi="Arial" w:cs="Arial"/>
          <w:sz w:val="24"/>
          <w:szCs w:val="24"/>
        </w:rPr>
        <w:lastRenderedPageBreak/>
        <w:t>модернизацию оборудования учреждений культуры.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  <w:lang w:val="tt-RU"/>
        </w:rPr>
      </w:pPr>
      <w:r w:rsidRPr="005D44FE">
        <w:rPr>
          <w:rFonts w:ascii="Arial" w:hAnsi="Arial" w:cs="Arial"/>
          <w:b/>
          <w:sz w:val="24"/>
          <w:szCs w:val="24"/>
        </w:rPr>
        <w:t>Механизм преодоления существующих проблем в сфере культуры</w:t>
      </w:r>
    </w:p>
    <w:p w:rsidR="005E6612" w:rsidRDefault="005E6612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  <w:lang w:val="tt-RU"/>
        </w:rPr>
      </w:pPr>
    </w:p>
    <w:p w:rsidR="005E6612" w:rsidRPr="005E6612" w:rsidRDefault="005E6612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  <w:lang w:val="tt-RU"/>
        </w:rPr>
      </w:pPr>
    </w:p>
    <w:tbl>
      <w:tblPr>
        <w:tblW w:w="0" w:type="auto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5D44FE" w:rsidRPr="005D44FE" w:rsidTr="00E80FA1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154"/>
              <w:jc w:val="center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Механизм преодоления</w:t>
            </w:r>
          </w:p>
        </w:tc>
      </w:tr>
      <w:tr w:rsidR="005D44FE" w:rsidRPr="005D44FE" w:rsidTr="00E80FA1">
        <w:trPr>
          <w:trHeight w:val="874"/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5D44FE" w:rsidRPr="005D44FE" w:rsidTr="00E80FA1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5D44FE" w:rsidRPr="005D44FE" w:rsidTr="00E80FA1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5D44FE" w:rsidRPr="005D44FE" w:rsidTr="00E80FA1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E" w:rsidRPr="005D44FE" w:rsidRDefault="005D44FE" w:rsidP="00E80FA1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Arial" w:hAnsi="Arial" w:cs="Arial"/>
              </w:rPr>
            </w:pPr>
            <w:proofErr w:type="spellStart"/>
            <w:r w:rsidRPr="005D44FE">
              <w:rPr>
                <w:rFonts w:ascii="Arial" w:hAnsi="Arial" w:cs="Arial"/>
              </w:rPr>
              <w:t>Грантовая</w:t>
            </w:r>
            <w:proofErr w:type="spellEnd"/>
            <w:r w:rsidRPr="005D44FE">
              <w:rPr>
                <w:rFonts w:ascii="Arial" w:hAnsi="Arial" w:cs="Arial"/>
              </w:rPr>
              <w:t xml:space="preserve"> поддержка инновационных проектов, творческих мастерских</w:t>
            </w:r>
          </w:p>
        </w:tc>
      </w:tr>
    </w:tbl>
    <w:p w:rsidR="005D44FE" w:rsidRDefault="005D44FE" w:rsidP="005D44FE">
      <w:pPr>
        <w:widowControl w:val="0"/>
        <w:autoSpaceDE w:val="0"/>
        <w:autoSpaceDN w:val="0"/>
        <w:adjustRightInd w:val="0"/>
        <w:jc w:val="both"/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с целью минимизации их влияния на достижение целей Программы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Старокиреметского сельского  поселения Аксубаевского муниципального района.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Старокиреметского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</w:t>
      </w:r>
      <w:r w:rsidRPr="005D44FE">
        <w:rPr>
          <w:rFonts w:ascii="Arial" w:hAnsi="Arial" w:cs="Arial"/>
          <w:sz w:val="24"/>
          <w:szCs w:val="24"/>
        </w:rPr>
        <w:lastRenderedPageBreak/>
        <w:t>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D44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 xml:space="preserve"> Основные цели, задачи, описание конечных результатов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</w:t>
      </w:r>
      <w:r w:rsidR="00441D6B">
        <w:rPr>
          <w:rFonts w:ascii="Arial" w:hAnsi="Arial" w:cs="Arial"/>
          <w:sz w:val="24"/>
          <w:szCs w:val="24"/>
        </w:rPr>
        <w:t>блики Татарстан " на 2014 - 2028</w:t>
      </w:r>
      <w:r w:rsidRPr="005D44FE">
        <w:rPr>
          <w:rFonts w:ascii="Arial" w:hAnsi="Arial" w:cs="Arial"/>
          <w:sz w:val="24"/>
          <w:szCs w:val="24"/>
        </w:rPr>
        <w:t xml:space="preserve"> годы.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D44FE">
        <w:rPr>
          <w:rFonts w:ascii="Arial" w:hAnsi="Arial" w:cs="Arial"/>
          <w:sz w:val="24"/>
          <w:szCs w:val="24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Старокиреметского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Старокиреметского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Для достижения этой цели необходимо решить ряд задач, носящих системный характер, в том числе: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 Старокиреметском сельском  поселении Аксубаевского муниципального района;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 Старокиреметского сельского  поселения Аксубаевского муниципального района;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Подпрограмма "Развит</w:t>
      </w:r>
      <w:r w:rsidR="00441D6B">
        <w:rPr>
          <w:rFonts w:ascii="Arial" w:hAnsi="Arial" w:cs="Arial"/>
          <w:sz w:val="24"/>
          <w:szCs w:val="24"/>
        </w:rPr>
        <w:t>ие музейного дела на 2016 - 2028</w:t>
      </w:r>
      <w:r w:rsidRPr="005D44FE">
        <w:rPr>
          <w:rFonts w:ascii="Arial" w:hAnsi="Arial" w:cs="Arial"/>
          <w:sz w:val="24"/>
          <w:szCs w:val="24"/>
        </w:rPr>
        <w:t xml:space="preserve"> годы" направлена на сохранение, изучение и популяризацию Музейного фонда Старокиреметского сельского  поселения Аксубаевского муниципального района,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2016 - 202</w:t>
      </w:r>
      <w:r w:rsidR="00441D6B">
        <w:rPr>
          <w:rFonts w:ascii="Arial" w:hAnsi="Arial" w:cs="Arial"/>
          <w:sz w:val="24"/>
          <w:szCs w:val="24"/>
        </w:rPr>
        <w:t>8</w:t>
      </w:r>
      <w:r w:rsidRPr="005D44FE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</w:t>
      </w:r>
      <w:r w:rsidR="00441D6B">
        <w:rPr>
          <w:rFonts w:ascii="Arial" w:hAnsi="Arial" w:cs="Arial"/>
          <w:sz w:val="24"/>
          <w:szCs w:val="24"/>
        </w:rPr>
        <w:t>й до 2028</w:t>
      </w:r>
      <w:r w:rsidRPr="005D44FE">
        <w:rPr>
          <w:rFonts w:ascii="Arial" w:hAnsi="Arial" w:cs="Arial"/>
          <w:sz w:val="24"/>
          <w:szCs w:val="24"/>
        </w:rPr>
        <w:t xml:space="preserve"> года.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Подпрограмма «Профилактика терроризма и экстремизма в Старокиреметском сельском  поселении Аксубаевского муниципального района» совершенствует </w:t>
      </w:r>
      <w:r w:rsidRPr="005D44FE">
        <w:rPr>
          <w:rFonts w:ascii="Arial" w:hAnsi="Arial" w:cs="Arial"/>
          <w:sz w:val="24"/>
          <w:szCs w:val="24"/>
        </w:rPr>
        <w:lastRenderedPageBreak/>
        <w:t>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Старокиреметского сельского  поселения Аксубаевского муниципального района идей толерантности, уважения к другим культурам;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Срок реализации Программы - 2016 - 202</w:t>
      </w:r>
      <w:r w:rsidR="00441D6B">
        <w:rPr>
          <w:rFonts w:ascii="Arial" w:hAnsi="Arial" w:cs="Arial"/>
          <w:sz w:val="24"/>
          <w:szCs w:val="24"/>
        </w:rPr>
        <w:t>8</w:t>
      </w:r>
      <w:r w:rsidRPr="005D44FE">
        <w:rPr>
          <w:rFonts w:ascii="Arial" w:hAnsi="Arial" w:cs="Arial"/>
          <w:sz w:val="24"/>
          <w:szCs w:val="24"/>
        </w:rPr>
        <w:t xml:space="preserve"> годы.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</w:t>
      </w:r>
      <w:r w:rsidR="007E33B6">
        <w:rPr>
          <w:rFonts w:ascii="Arial" w:hAnsi="Arial" w:cs="Arial"/>
          <w:sz w:val="24"/>
          <w:szCs w:val="24"/>
        </w:rPr>
        <w:t>ьного бюджета, республиканского,</w:t>
      </w:r>
      <w:r w:rsidRPr="005D44FE">
        <w:rPr>
          <w:rFonts w:ascii="Arial" w:hAnsi="Arial" w:cs="Arial"/>
          <w:sz w:val="24"/>
          <w:szCs w:val="24"/>
        </w:rPr>
        <w:t xml:space="preserve"> а также средств бюджета Старокиреметского сельского  поселения Аксубаевского муниципального района.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573E31" w:rsidRPr="00573E31">
        <w:rPr>
          <w:rFonts w:ascii="Arial" w:hAnsi="Arial" w:cs="Arial"/>
          <w:sz w:val="24"/>
          <w:szCs w:val="24"/>
        </w:rPr>
        <w:t>39</w:t>
      </w:r>
      <w:r w:rsidR="00014627" w:rsidRPr="00573E31">
        <w:rPr>
          <w:rFonts w:ascii="Arial" w:hAnsi="Arial" w:cs="Arial"/>
          <w:sz w:val="24"/>
          <w:szCs w:val="24"/>
        </w:rPr>
        <w:t>,0</w:t>
      </w:r>
      <w:r w:rsidR="00014627">
        <w:rPr>
          <w:rFonts w:ascii="Arial" w:hAnsi="Arial" w:cs="Arial"/>
          <w:sz w:val="24"/>
          <w:szCs w:val="24"/>
        </w:rPr>
        <w:t xml:space="preserve"> </w:t>
      </w:r>
      <w:r w:rsidRPr="005D44FE">
        <w:rPr>
          <w:rFonts w:ascii="Arial" w:hAnsi="Arial" w:cs="Arial"/>
          <w:sz w:val="24"/>
          <w:szCs w:val="24"/>
        </w:rPr>
        <w:t>тыс. рублей, в том числе: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2016 год - 5,0 тыс. рублей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2017 год –5,1 тыс. рублей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2018 год – 5,2тыс. рублей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2019 год -  5,3 тыс.  рублей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2020 год -  5,4 тыс.  рублей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2021 год -  2 тыс. рублей  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2022 год -  2 тыс. рублей  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2023 год -  2 тыс. рублей  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2024 год – 2 тыс. рублей  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2025 год -  2 тыс. рублей  </w:t>
      </w:r>
    </w:p>
    <w:p w:rsidR="005D44FE" w:rsidRPr="005D44FE" w:rsidRDefault="002116F9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-  1</w:t>
      </w:r>
      <w:r w:rsidR="005D44FE" w:rsidRPr="005D44FE">
        <w:rPr>
          <w:rFonts w:ascii="Arial" w:hAnsi="Arial" w:cs="Arial"/>
          <w:sz w:val="24"/>
          <w:szCs w:val="24"/>
        </w:rPr>
        <w:t xml:space="preserve"> тыс. рублей  </w:t>
      </w:r>
    </w:p>
    <w:p w:rsidR="005D44FE" w:rsidRDefault="00E80FA1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</w:t>
      </w:r>
      <w:r w:rsidR="002116F9">
        <w:rPr>
          <w:rFonts w:ascii="Arial" w:hAnsi="Arial" w:cs="Arial"/>
          <w:sz w:val="24"/>
          <w:szCs w:val="24"/>
        </w:rPr>
        <w:t xml:space="preserve"> год -  1</w:t>
      </w:r>
      <w:r w:rsidRPr="005D44FE">
        <w:rPr>
          <w:rFonts w:ascii="Arial" w:hAnsi="Arial" w:cs="Arial"/>
          <w:sz w:val="24"/>
          <w:szCs w:val="24"/>
        </w:rPr>
        <w:t xml:space="preserve"> тыс. рублей</w:t>
      </w:r>
    </w:p>
    <w:p w:rsidR="00441D6B" w:rsidRPr="005D44FE" w:rsidRDefault="00441D6B" w:rsidP="00441D6B">
      <w:pPr>
        <w:ind w:left="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2116F9">
        <w:rPr>
          <w:rFonts w:ascii="Arial" w:hAnsi="Arial" w:cs="Arial"/>
          <w:sz w:val="24"/>
          <w:szCs w:val="24"/>
        </w:rPr>
        <w:t xml:space="preserve"> год -  1</w:t>
      </w:r>
      <w:r w:rsidRPr="005D44FE">
        <w:rPr>
          <w:rFonts w:ascii="Arial" w:hAnsi="Arial" w:cs="Arial"/>
          <w:sz w:val="24"/>
          <w:szCs w:val="24"/>
        </w:rPr>
        <w:t xml:space="preserve"> тыс. рублей</w:t>
      </w:r>
    </w:p>
    <w:p w:rsidR="00441D6B" w:rsidRPr="005D44FE" w:rsidRDefault="00441D6B" w:rsidP="00441D6B">
      <w:pPr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5D44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В Программе предполагается использовать систему индикаторов и цифровых </w:t>
      </w:r>
      <w:r w:rsidRPr="005D44FE">
        <w:rPr>
          <w:rFonts w:ascii="Arial" w:hAnsi="Arial" w:cs="Arial"/>
          <w:sz w:val="24"/>
          <w:szCs w:val="24"/>
        </w:rPr>
        <w:lastRenderedPageBreak/>
        <w:t>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 Старокиреметского сельского  поселения Аксубаевского муниципального района и, соответственно, в повышении качества жизни в Старокиреметском сельском  поселении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в укреплении единства культурного пространства, способствующего сохранению целостности при самобытности народов, населяющих  в Старокиреметском сельском  поселении  Аксубаевского района;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5D44FE" w:rsidRDefault="005D44FE" w:rsidP="005D44FE">
      <w:pPr>
        <w:pStyle w:val="ConsPlusTitle"/>
        <w:spacing w:line="23" w:lineRule="atLeast"/>
        <w:ind w:left="567"/>
        <w:jc w:val="center"/>
        <w:rPr>
          <w:rFonts w:ascii="Arial" w:hAnsi="Arial" w:cs="Arial"/>
          <w:szCs w:val="24"/>
          <w:lang w:val="tt-RU"/>
        </w:rPr>
      </w:pPr>
    </w:p>
    <w:p w:rsidR="007E33B6" w:rsidRDefault="007E33B6" w:rsidP="005D44FE">
      <w:pPr>
        <w:pStyle w:val="ConsPlusTitle"/>
        <w:spacing w:line="23" w:lineRule="atLeast"/>
        <w:ind w:left="567"/>
        <w:jc w:val="center"/>
        <w:rPr>
          <w:rFonts w:ascii="Arial" w:hAnsi="Arial" w:cs="Arial"/>
          <w:szCs w:val="24"/>
          <w:lang w:val="tt-RU"/>
        </w:rPr>
      </w:pPr>
    </w:p>
    <w:p w:rsidR="005E6612" w:rsidRPr="005E6612" w:rsidRDefault="005E6612" w:rsidP="005D44FE">
      <w:pPr>
        <w:pStyle w:val="ConsPlusTitle"/>
        <w:spacing w:line="23" w:lineRule="atLeast"/>
        <w:ind w:left="567"/>
        <w:jc w:val="center"/>
        <w:rPr>
          <w:rFonts w:ascii="Arial" w:hAnsi="Arial" w:cs="Arial"/>
          <w:szCs w:val="24"/>
          <w:lang w:val="tt-RU"/>
        </w:rPr>
      </w:pPr>
    </w:p>
    <w:p w:rsidR="005D44FE" w:rsidRPr="005D44FE" w:rsidRDefault="005D44FE" w:rsidP="005D44FE">
      <w:pPr>
        <w:pStyle w:val="ConsPlusTitle"/>
        <w:ind w:left="567"/>
        <w:jc w:val="center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ПОДПРОГРАММА</w:t>
      </w:r>
    </w:p>
    <w:p w:rsidR="005D44FE" w:rsidRPr="005D44FE" w:rsidRDefault="005D44FE" w:rsidP="005D44FE">
      <w:pPr>
        <w:pStyle w:val="ConsPlusTitle"/>
        <w:ind w:left="567"/>
        <w:jc w:val="center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"РАЗВИТ</w:t>
      </w:r>
      <w:r w:rsidR="00441D6B">
        <w:rPr>
          <w:rFonts w:ascii="Arial" w:hAnsi="Arial" w:cs="Arial"/>
          <w:szCs w:val="24"/>
        </w:rPr>
        <w:t>ИЕ МУЗЕЙНОГО ДЕЛА НА 2016 - 2028</w:t>
      </w:r>
      <w:r w:rsidRPr="005D44FE">
        <w:rPr>
          <w:rFonts w:ascii="Arial" w:hAnsi="Arial" w:cs="Arial"/>
          <w:szCs w:val="24"/>
        </w:rPr>
        <w:t xml:space="preserve"> ГОДЫ</w:t>
      </w:r>
    </w:p>
    <w:p w:rsidR="005D44FE" w:rsidRPr="005D44FE" w:rsidRDefault="005D44FE" w:rsidP="005D44FE">
      <w:pPr>
        <w:pStyle w:val="ConsPlusTitle"/>
        <w:ind w:left="567"/>
        <w:jc w:val="center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Паспорт подпрограммы</w:t>
      </w:r>
    </w:p>
    <w:p w:rsidR="005D44FE" w:rsidRPr="00760150" w:rsidRDefault="005D44FE" w:rsidP="005D44FE">
      <w:pPr>
        <w:pStyle w:val="ConsPlusNormal"/>
        <w:ind w:left="567"/>
        <w:jc w:val="both"/>
        <w:rPr>
          <w:sz w:val="22"/>
          <w:szCs w:val="22"/>
        </w:rPr>
      </w:pPr>
    </w:p>
    <w:tbl>
      <w:tblPr>
        <w:tblW w:w="992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Наименование подпрограммы</w:t>
            </w:r>
          </w:p>
        </w:tc>
        <w:tc>
          <w:tcPr>
            <w:tcW w:w="7371" w:type="dxa"/>
          </w:tcPr>
          <w:p w:rsidR="005D44FE" w:rsidRPr="005D44FE" w:rsidRDefault="005D44FE" w:rsidP="00441D6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"Развит</w:t>
            </w:r>
            <w:r w:rsidR="00E80FA1">
              <w:rPr>
                <w:rFonts w:ascii="Arial" w:hAnsi="Arial" w:cs="Arial"/>
                <w:sz w:val="20"/>
              </w:rPr>
              <w:t>ие музейного дела на 2016 - 202</w:t>
            </w:r>
            <w:r w:rsidR="00441D6B">
              <w:rPr>
                <w:rFonts w:ascii="Arial" w:hAnsi="Arial" w:cs="Arial"/>
                <w:sz w:val="20"/>
              </w:rPr>
              <w:t>8</w:t>
            </w:r>
            <w:r w:rsidRPr="005D44FE">
              <w:rPr>
                <w:rFonts w:ascii="Arial" w:hAnsi="Arial" w:cs="Arial"/>
                <w:sz w:val="20"/>
              </w:rPr>
              <w:t xml:space="preserve"> годы" (далее – подпрограмма)</w:t>
            </w:r>
          </w:p>
        </w:tc>
      </w:tr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заказчик подпрограммы</w:t>
            </w:r>
          </w:p>
        </w:tc>
        <w:tc>
          <w:tcPr>
            <w:tcW w:w="7371" w:type="dxa"/>
          </w:tcPr>
          <w:p w:rsidR="005D44FE" w:rsidRPr="005D44FE" w:rsidRDefault="005D44FE" w:rsidP="00E80FA1">
            <w:pPr>
              <w:pStyle w:val="ConsPlusNormal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Исполнительный комитет Старокиреметского сельского  поселения Аксубаевского муниципального района</w:t>
            </w:r>
          </w:p>
        </w:tc>
      </w:tr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Основной разработчик подпрограммы</w:t>
            </w:r>
          </w:p>
        </w:tc>
        <w:tc>
          <w:tcPr>
            <w:tcW w:w="7371" w:type="dxa"/>
          </w:tcPr>
          <w:p w:rsidR="005D44FE" w:rsidRPr="005D44FE" w:rsidRDefault="005D44FE" w:rsidP="00E80FA1">
            <w:pPr>
              <w:pStyle w:val="ConsPlusNormal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Исполнительный комитет Старокиреметского сельского  поселения Аксубаевского  муниципального района</w:t>
            </w:r>
          </w:p>
        </w:tc>
      </w:tr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Цель подпрограммы</w:t>
            </w:r>
          </w:p>
        </w:tc>
        <w:tc>
          <w:tcPr>
            <w:tcW w:w="7371" w:type="dxa"/>
          </w:tcPr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Задачи подпрограммы</w:t>
            </w:r>
          </w:p>
        </w:tc>
        <w:tc>
          <w:tcPr>
            <w:tcW w:w="7371" w:type="dxa"/>
          </w:tcPr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1. Сохранение, изучение и комплектование государственной части Музейного фонда Старокиреметского сельского поселения Аксубаевского района.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2. Популяризация Музейного фонда Старокиреметского сельского  поселения Аксубаевского муниципального района.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4. Информатизация музеев</w:t>
            </w:r>
          </w:p>
        </w:tc>
      </w:tr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lastRenderedPageBreak/>
              <w:t>Сроки и этапы реализации Подпрограммы</w:t>
            </w:r>
          </w:p>
        </w:tc>
        <w:tc>
          <w:tcPr>
            <w:tcW w:w="7371" w:type="dxa"/>
          </w:tcPr>
          <w:p w:rsidR="005D44FE" w:rsidRPr="005D44FE" w:rsidRDefault="005D44FE" w:rsidP="00400AE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2016 - 202</w:t>
            </w:r>
            <w:r w:rsidR="00400AE0">
              <w:rPr>
                <w:rFonts w:ascii="Arial" w:hAnsi="Arial" w:cs="Arial"/>
                <w:sz w:val="20"/>
              </w:rPr>
              <w:t>8</w:t>
            </w:r>
            <w:r w:rsidRPr="005D44FE">
              <w:rPr>
                <w:rFonts w:ascii="Arial" w:hAnsi="Arial" w:cs="Arial"/>
                <w:sz w:val="20"/>
              </w:rPr>
              <w:t xml:space="preserve"> годы</w:t>
            </w:r>
          </w:p>
        </w:tc>
      </w:tr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7371" w:type="dxa"/>
          </w:tcPr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Общий объем финансирования подпрограммы за счет средств бюджета  Старокиреметского сельского поселения Аксуб</w:t>
            </w:r>
            <w:r w:rsidR="004B6E53">
              <w:rPr>
                <w:rFonts w:ascii="Arial" w:hAnsi="Arial" w:cs="Arial"/>
                <w:sz w:val="20"/>
              </w:rPr>
              <w:t>а</w:t>
            </w:r>
            <w:r w:rsidR="00400AE0">
              <w:rPr>
                <w:rFonts w:ascii="Arial" w:hAnsi="Arial" w:cs="Arial"/>
                <w:sz w:val="20"/>
              </w:rPr>
              <w:t>евского района  составляет 12920</w:t>
            </w:r>
            <w:r w:rsidRPr="005D44FE">
              <w:rPr>
                <w:rFonts w:ascii="Arial" w:hAnsi="Arial" w:cs="Arial"/>
                <w:sz w:val="20"/>
              </w:rPr>
              <w:t>,0  тыс. рублей, в том числе по годам: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2016 год - 423,0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2017 год – 427,0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2018 год -  431,0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2019 год – 435,0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2020 год -  440,0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2021 год -  757,0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2022 год -  757,0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2023 год -  757,0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2024 год -  1266 тыс. рублей;</w:t>
            </w:r>
          </w:p>
          <w:p w:rsidR="005D44FE" w:rsidRPr="005D44FE" w:rsidRDefault="004B6E53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2025 год -  1468</w:t>
            </w:r>
            <w:r w:rsidR="005D44FE" w:rsidRPr="005D44FE">
              <w:rPr>
                <w:rFonts w:ascii="Arial" w:hAnsi="Arial" w:cs="Arial"/>
                <w:sz w:val="20"/>
              </w:rPr>
              <w:t xml:space="preserve"> тыс. рублей;</w:t>
            </w:r>
          </w:p>
          <w:p w:rsidR="005D44FE" w:rsidRDefault="00441D6B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2026 год -  1763</w:t>
            </w:r>
            <w:r w:rsidR="005D44FE" w:rsidRPr="005D44FE">
              <w:rPr>
                <w:rFonts w:ascii="Arial" w:hAnsi="Arial" w:cs="Arial"/>
                <w:sz w:val="20"/>
              </w:rPr>
              <w:t xml:space="preserve"> тыс. рублей;</w:t>
            </w:r>
          </w:p>
          <w:p w:rsidR="004B6E53" w:rsidRDefault="00441D6B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2027 год -  1916</w:t>
            </w:r>
            <w:r w:rsidR="004B6E53">
              <w:rPr>
                <w:rFonts w:ascii="Arial" w:hAnsi="Arial" w:cs="Arial"/>
                <w:sz w:val="20"/>
              </w:rPr>
              <w:t xml:space="preserve"> тыс. рублей;</w:t>
            </w:r>
          </w:p>
          <w:p w:rsidR="00441D6B" w:rsidRPr="005D44FE" w:rsidRDefault="00441D6B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2028 год -  2080 тыс. рублей;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Старокиреметского сельского поселения Аксубаевского муниципального района на соответствующий финансовый год </w:t>
            </w:r>
          </w:p>
        </w:tc>
      </w:tr>
      <w:tr w:rsidR="005D44FE" w:rsidRPr="005D44FE" w:rsidTr="009C2515">
        <w:tc>
          <w:tcPr>
            <w:tcW w:w="2552" w:type="dxa"/>
          </w:tcPr>
          <w:p w:rsidR="005D44FE" w:rsidRPr="005D44FE" w:rsidRDefault="005D44FE" w:rsidP="00E80FA1">
            <w:pPr>
              <w:pStyle w:val="ConsPlusNormal"/>
              <w:ind w:left="142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7371" w:type="dxa"/>
          </w:tcPr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Реализация мероприятий подп</w:t>
            </w:r>
            <w:r w:rsidR="00E80FA1">
              <w:rPr>
                <w:rFonts w:ascii="Arial" w:hAnsi="Arial" w:cs="Arial"/>
                <w:sz w:val="20"/>
              </w:rPr>
              <w:t>рограм</w:t>
            </w:r>
            <w:r w:rsidR="00400AE0">
              <w:rPr>
                <w:rFonts w:ascii="Arial" w:hAnsi="Arial" w:cs="Arial"/>
                <w:sz w:val="20"/>
              </w:rPr>
              <w:t>мы позволит достичь к 2028</w:t>
            </w:r>
            <w:r w:rsidRPr="005D44FE">
              <w:rPr>
                <w:rFonts w:ascii="Arial" w:hAnsi="Arial" w:cs="Arial"/>
                <w:sz w:val="20"/>
              </w:rPr>
              <w:t xml:space="preserve"> году увеличения: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отношения доли посещений музеев в отчетном периоде к предыдущему периоду до 33 процентов;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5D44FE" w:rsidRPr="005D44FE" w:rsidRDefault="005D44FE" w:rsidP="00E80FA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</w:tc>
      </w:tr>
    </w:tbl>
    <w:p w:rsidR="005D44FE" w:rsidRDefault="005D44FE" w:rsidP="005D44FE">
      <w:pPr>
        <w:pStyle w:val="ConsPlusNormal"/>
        <w:ind w:left="567"/>
        <w:jc w:val="both"/>
        <w:rPr>
          <w:sz w:val="22"/>
          <w:szCs w:val="22"/>
        </w:rPr>
      </w:pPr>
    </w:p>
    <w:p w:rsidR="007E33B6" w:rsidRPr="00760150" w:rsidRDefault="007E33B6" w:rsidP="005D44FE">
      <w:pPr>
        <w:pStyle w:val="ConsPlusNormal"/>
        <w:ind w:left="567"/>
        <w:jc w:val="both"/>
        <w:rPr>
          <w:sz w:val="22"/>
          <w:szCs w:val="22"/>
        </w:rPr>
      </w:pPr>
    </w:p>
    <w:p w:rsidR="005D44FE" w:rsidRDefault="005D44FE" w:rsidP="005D44FE">
      <w:pPr>
        <w:pStyle w:val="ConsPlusNormal"/>
        <w:ind w:left="567"/>
        <w:jc w:val="center"/>
        <w:rPr>
          <w:b/>
          <w:sz w:val="22"/>
          <w:szCs w:val="22"/>
        </w:rPr>
      </w:pP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I. Общая характеристика сферы реализации подпрограммы,</w:t>
      </w: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в том числе проблемы, на решение которых она направлена</w:t>
      </w:r>
    </w:p>
    <w:p w:rsidR="005D44FE" w:rsidRPr="005D44FE" w:rsidRDefault="005D44FE" w:rsidP="005D44FE">
      <w:pPr>
        <w:pStyle w:val="ConsPlusNormal"/>
        <w:ind w:left="567"/>
        <w:jc w:val="both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Музейная сеть Старокиреметского сельского  поселения Аксубаевского муниципального района - включает в себя  1 музейных учреждения.</w:t>
      </w:r>
    </w:p>
    <w:p w:rsidR="005D44FE" w:rsidRPr="005D44FE" w:rsidRDefault="005D44FE" w:rsidP="007E33B6">
      <w:pPr>
        <w:pStyle w:val="ConsPlusNormal"/>
        <w:jc w:val="both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Проблемы музейной деятельности, требующие решения</w:t>
      </w:r>
    </w:p>
    <w:p w:rsidR="005D44FE" w:rsidRPr="005D44FE" w:rsidRDefault="005D44FE" w:rsidP="005D44FE">
      <w:pPr>
        <w:pStyle w:val="ConsPlusNormal"/>
        <w:ind w:left="567"/>
        <w:jc w:val="both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недостаточное развитие материально-технической базы музеев;</w:t>
      </w:r>
    </w:p>
    <w:p w:rsidR="005D44FE" w:rsidRP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не дооснащение музеев охранно-пожарными сигнализациями, специализированным экспозиционно-выставочным и фондовым оборудованием;</w:t>
      </w:r>
    </w:p>
    <w:p w:rsidR="005D44FE" w:rsidRP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5D44FE" w:rsidRP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недостаточная информатизация государственных музеев;</w:t>
      </w:r>
    </w:p>
    <w:p w:rsidR="007E33B6" w:rsidRDefault="005D44FE" w:rsidP="007E33B6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lastRenderedPageBreak/>
        <w:t>недостаточное развитие культурного туризма в силу слабого развития инфраструктуры.</w:t>
      </w:r>
      <w:bookmarkStart w:id="1" w:name="P1403"/>
      <w:bookmarkEnd w:id="1"/>
    </w:p>
    <w:p w:rsidR="005D44FE" w:rsidRPr="005D44FE" w:rsidRDefault="005D44FE" w:rsidP="007E33B6">
      <w:pPr>
        <w:pStyle w:val="ConsPlusNormal"/>
        <w:ind w:left="567" w:firstLine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II. Цель, задачи подпрограммы,</w:t>
      </w: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описание конечных результатов и сроков ее реализации</w:t>
      </w:r>
    </w:p>
    <w:p w:rsidR="005D44FE" w:rsidRPr="005D44FE" w:rsidRDefault="005D44FE" w:rsidP="005D44FE">
      <w:pPr>
        <w:pStyle w:val="ConsPlusNormal"/>
        <w:ind w:left="567"/>
        <w:jc w:val="both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tabs>
          <w:tab w:val="left" w:pos="1276"/>
        </w:tabs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5D44FE" w:rsidRPr="005D44FE" w:rsidRDefault="005D44FE" w:rsidP="005D44FE">
      <w:pPr>
        <w:pStyle w:val="ConsPlusNormal"/>
        <w:tabs>
          <w:tab w:val="left" w:pos="1276"/>
        </w:tabs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Для реализации данной цели необходимо решение следующих задач:</w:t>
      </w:r>
    </w:p>
    <w:p w:rsidR="005D44FE" w:rsidRPr="005D44FE" w:rsidRDefault="005D44FE" w:rsidP="005D44FE">
      <w:pPr>
        <w:pStyle w:val="ConsPlusNormal"/>
        <w:tabs>
          <w:tab w:val="left" w:pos="1276"/>
        </w:tabs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1. Сохранение, изучение и комплектование государственной части Музейного фонда.</w:t>
      </w:r>
    </w:p>
    <w:p w:rsidR="005D44FE" w:rsidRPr="005D44FE" w:rsidRDefault="005D44FE" w:rsidP="005D44FE">
      <w:pPr>
        <w:pStyle w:val="ConsPlusNormal"/>
        <w:tabs>
          <w:tab w:val="left" w:pos="1276"/>
        </w:tabs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2. Популяризация государственной части Музейного фонда.</w:t>
      </w:r>
    </w:p>
    <w:p w:rsidR="005D44FE" w:rsidRPr="005D44FE" w:rsidRDefault="005D44FE" w:rsidP="005D44FE">
      <w:pPr>
        <w:pStyle w:val="ConsPlusNormal"/>
        <w:tabs>
          <w:tab w:val="left" w:pos="1276"/>
        </w:tabs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3. Осуществление музеями культурной и научно-просветительской, образовательной деятельности.</w:t>
      </w:r>
    </w:p>
    <w:p w:rsidR="005D44FE" w:rsidRPr="005D44FE" w:rsidRDefault="005D44FE" w:rsidP="005D44FE">
      <w:pPr>
        <w:pStyle w:val="ConsPlusNormal"/>
        <w:tabs>
          <w:tab w:val="left" w:pos="1276"/>
        </w:tabs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4. Информатизация музеев.</w:t>
      </w:r>
    </w:p>
    <w:p w:rsidR="005D44FE" w:rsidRPr="005D44FE" w:rsidRDefault="005D44FE" w:rsidP="005D44FE">
      <w:pPr>
        <w:pStyle w:val="ConsPlusNormal"/>
        <w:tabs>
          <w:tab w:val="left" w:pos="1276"/>
        </w:tabs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Срок реали</w:t>
      </w:r>
      <w:r w:rsidR="00400AE0">
        <w:rPr>
          <w:rFonts w:ascii="Arial" w:hAnsi="Arial" w:cs="Arial"/>
          <w:szCs w:val="24"/>
        </w:rPr>
        <w:t>зации подпрограммы - 2016 - 2028</w:t>
      </w:r>
      <w:r w:rsidRPr="005D44FE">
        <w:rPr>
          <w:rFonts w:ascii="Arial" w:hAnsi="Arial" w:cs="Arial"/>
          <w:szCs w:val="24"/>
        </w:rPr>
        <w:t xml:space="preserve"> годы.</w:t>
      </w:r>
    </w:p>
    <w:p w:rsidR="005D44FE" w:rsidRPr="005D44FE" w:rsidRDefault="005D44FE" w:rsidP="005D44FE">
      <w:pPr>
        <w:pStyle w:val="ConsPlusNormal"/>
        <w:ind w:left="567"/>
        <w:jc w:val="both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III. Обоснование ресурсного обеспечения подпрограммы</w:t>
      </w:r>
    </w:p>
    <w:p w:rsid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</w:p>
    <w:p w:rsidR="007E33B6" w:rsidRPr="005D44FE" w:rsidRDefault="007E33B6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Общий объем финансирования подпрограммы за счет средств бюджета района составляет</w:t>
      </w:r>
      <w:r w:rsidR="00BF531B">
        <w:rPr>
          <w:rFonts w:ascii="Arial" w:hAnsi="Arial" w:cs="Arial"/>
          <w:szCs w:val="24"/>
        </w:rPr>
        <w:t xml:space="preserve"> </w:t>
      </w:r>
      <w:r w:rsidR="006A5D53" w:rsidRPr="006A5D53">
        <w:rPr>
          <w:rFonts w:ascii="Arial" w:hAnsi="Arial" w:cs="Arial"/>
        </w:rPr>
        <w:t xml:space="preserve">12920,0  </w:t>
      </w:r>
      <w:r w:rsidRPr="006A5D53">
        <w:rPr>
          <w:rFonts w:ascii="Arial" w:hAnsi="Arial" w:cs="Arial"/>
          <w:sz w:val="32"/>
          <w:szCs w:val="24"/>
        </w:rPr>
        <w:t xml:space="preserve"> </w:t>
      </w:r>
      <w:r w:rsidRPr="005D44FE">
        <w:rPr>
          <w:rFonts w:ascii="Arial" w:hAnsi="Arial" w:cs="Arial"/>
          <w:szCs w:val="24"/>
        </w:rPr>
        <w:t>тыс. рублей, в том числе по годам:</w:t>
      </w:r>
    </w:p>
    <w:p w:rsid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</w:p>
    <w:p w:rsidR="007E33B6" w:rsidRPr="005D44FE" w:rsidRDefault="007E33B6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2016 год - 423,0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2017 год – 427,0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2018 год -  431,0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2019 год – 435,0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2020 год -  440,0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2021 год -  757,0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2022 год -  757,0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2023 год -  757,0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2024 год -  1266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2025 год -  1468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2026 год -  1763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2027 год -  1916 тыс. рублей;</w:t>
      </w:r>
    </w:p>
    <w:p w:rsidR="006A5D53" w:rsidRPr="006A5D53" w:rsidRDefault="006A5D53" w:rsidP="006A5D53">
      <w:pPr>
        <w:pStyle w:val="ConsPlusNormal"/>
        <w:ind w:left="720"/>
        <w:jc w:val="both"/>
        <w:rPr>
          <w:rFonts w:ascii="Arial" w:hAnsi="Arial" w:cs="Arial"/>
          <w:szCs w:val="24"/>
        </w:rPr>
      </w:pPr>
      <w:r w:rsidRPr="006A5D53">
        <w:rPr>
          <w:rFonts w:ascii="Arial" w:hAnsi="Arial" w:cs="Arial"/>
          <w:szCs w:val="24"/>
        </w:rPr>
        <w:t>2028 год -  2080 тыс. рублей;</w:t>
      </w:r>
    </w:p>
    <w:p w:rsidR="005D44FE" w:rsidRP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Объемы финансирования подпрограммы носят прогнозный характер и подлежат ежегодному уточнению при формировании проекта бюджета Старокиреметского сельского  поселения Аксубаевского муниципального района РТ на соответствующий финансовый год.</w:t>
      </w:r>
    </w:p>
    <w:p w:rsidR="005D44FE" w:rsidRDefault="005D44FE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</w:p>
    <w:p w:rsidR="007E33B6" w:rsidRPr="005D44FE" w:rsidRDefault="007E33B6" w:rsidP="005D44FE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IV. Оценка социально-экономической эффективности</w:t>
      </w:r>
    </w:p>
    <w:p w:rsidR="005D44FE" w:rsidRPr="005D44FE" w:rsidRDefault="005D44FE" w:rsidP="005D44FE">
      <w:pPr>
        <w:pStyle w:val="ConsPlusNormal"/>
        <w:ind w:left="567"/>
        <w:jc w:val="center"/>
        <w:rPr>
          <w:rFonts w:ascii="Arial" w:hAnsi="Arial" w:cs="Arial"/>
          <w:b/>
          <w:szCs w:val="24"/>
        </w:rPr>
      </w:pPr>
      <w:r w:rsidRPr="005D44FE">
        <w:rPr>
          <w:rFonts w:ascii="Arial" w:hAnsi="Arial" w:cs="Arial"/>
          <w:b/>
          <w:szCs w:val="24"/>
        </w:rPr>
        <w:t>Подпрограммы</w:t>
      </w:r>
    </w:p>
    <w:p w:rsidR="005D44FE" w:rsidRPr="005D44FE" w:rsidRDefault="005D44FE" w:rsidP="005D44FE">
      <w:pPr>
        <w:pStyle w:val="ConsPlusNormal"/>
        <w:ind w:left="567"/>
        <w:jc w:val="both"/>
        <w:rPr>
          <w:rFonts w:ascii="Arial" w:hAnsi="Arial" w:cs="Arial"/>
          <w:szCs w:val="24"/>
        </w:rPr>
      </w:pPr>
    </w:p>
    <w:p w:rsidR="005D44FE" w:rsidRPr="005D44FE" w:rsidRDefault="005D44FE" w:rsidP="008F15B9">
      <w:pPr>
        <w:pStyle w:val="ConsPlusNormal"/>
        <w:ind w:left="567" w:firstLine="567"/>
        <w:jc w:val="both"/>
        <w:rPr>
          <w:rFonts w:ascii="Arial" w:hAnsi="Arial" w:cs="Arial"/>
          <w:szCs w:val="24"/>
        </w:rPr>
      </w:pPr>
      <w:r w:rsidRPr="005D44FE">
        <w:rPr>
          <w:rFonts w:ascii="Arial" w:hAnsi="Arial" w:cs="Arial"/>
          <w:szCs w:val="24"/>
        </w:rPr>
        <w:t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Старокиреметского сельского  поселения Аксубаевского района посредством популяризации культурного наследия республики.</w:t>
      </w:r>
    </w:p>
    <w:p w:rsidR="005D44FE" w:rsidRPr="005D44FE" w:rsidRDefault="005D44FE" w:rsidP="005D44FE">
      <w:pPr>
        <w:spacing w:before="100" w:beforeAutospacing="1" w:after="100" w:afterAutospacing="1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2" w:name="Par1862"/>
      <w:bookmarkEnd w:id="2"/>
      <w:r w:rsidRPr="005D44FE">
        <w:rPr>
          <w:rFonts w:ascii="Arial" w:hAnsi="Arial" w:cs="Arial"/>
          <w:b/>
          <w:sz w:val="24"/>
          <w:szCs w:val="24"/>
        </w:rPr>
        <w:lastRenderedPageBreak/>
        <w:t>Подпрограмма «Развитие клубных концертных организаций и исполни</w:t>
      </w:r>
      <w:r w:rsidR="006A5D53">
        <w:rPr>
          <w:rFonts w:ascii="Arial" w:hAnsi="Arial" w:cs="Arial"/>
          <w:b/>
          <w:sz w:val="24"/>
          <w:szCs w:val="24"/>
        </w:rPr>
        <w:t>тельского искусства на 2016-2028</w:t>
      </w:r>
      <w:r w:rsidRPr="005D44FE">
        <w:rPr>
          <w:rFonts w:ascii="Arial" w:hAnsi="Arial" w:cs="Arial"/>
          <w:b/>
          <w:sz w:val="24"/>
          <w:szCs w:val="24"/>
        </w:rPr>
        <w:t xml:space="preserve"> годы»</w:t>
      </w:r>
    </w:p>
    <w:p w:rsidR="005D44FE" w:rsidRPr="005D44FE" w:rsidRDefault="005D44FE" w:rsidP="005D44FE">
      <w:pPr>
        <w:spacing w:before="100" w:beforeAutospacing="1" w:after="100" w:afterAutospacing="1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Паспорт</w:t>
      </w:r>
    </w:p>
    <w:tbl>
      <w:tblPr>
        <w:tblW w:w="5202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0"/>
        <w:gridCol w:w="709"/>
        <w:gridCol w:w="567"/>
        <w:gridCol w:w="567"/>
        <w:gridCol w:w="708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709"/>
      </w:tblGrid>
      <w:tr w:rsidR="005D44FE" w:rsidRPr="006A5D53" w:rsidTr="006A5D53">
        <w:trPr>
          <w:tblCellSpacing w:w="0" w:type="dxa"/>
        </w:trPr>
        <w:tc>
          <w:tcPr>
            <w:tcW w:w="2000" w:type="dxa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Наименование муниципальной подпрограммы</w:t>
            </w:r>
          </w:p>
        </w:tc>
        <w:tc>
          <w:tcPr>
            <w:tcW w:w="8647" w:type="dxa"/>
            <w:gridSpan w:val="14"/>
          </w:tcPr>
          <w:p w:rsidR="005D44FE" w:rsidRPr="006A5D53" w:rsidRDefault="005D44FE" w:rsidP="00E80FA1">
            <w:pPr>
              <w:spacing w:before="100" w:beforeAutospacing="1" w:after="100" w:afterAutospacing="1"/>
              <w:ind w:left="157"/>
              <w:jc w:val="center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«Развитие клубных концертных организаций и исполни</w:t>
            </w:r>
            <w:r w:rsidR="006A5D53" w:rsidRPr="006A5D53">
              <w:rPr>
                <w:rFonts w:ascii="Arial" w:hAnsi="Arial" w:cs="Arial"/>
              </w:rPr>
              <w:t>тельского искусства на 2016-2028</w:t>
            </w:r>
            <w:r w:rsidRPr="006A5D53">
              <w:rPr>
                <w:rFonts w:ascii="Arial" w:hAnsi="Arial" w:cs="Arial"/>
              </w:rPr>
              <w:t xml:space="preserve"> годы»</w:t>
            </w:r>
          </w:p>
          <w:p w:rsidR="005D44FE" w:rsidRPr="006A5D53" w:rsidRDefault="005D44FE" w:rsidP="00E80FA1">
            <w:pPr>
              <w:spacing w:before="100" w:beforeAutospacing="1" w:after="100" w:afterAutospacing="1"/>
              <w:ind w:left="157"/>
              <w:jc w:val="center"/>
              <w:rPr>
                <w:rFonts w:ascii="Arial" w:hAnsi="Arial" w:cs="Arial"/>
              </w:rPr>
            </w:pPr>
          </w:p>
        </w:tc>
      </w:tr>
      <w:tr w:rsidR="005D44FE" w:rsidRPr="006A5D53" w:rsidTr="006A5D53">
        <w:trPr>
          <w:trHeight w:val="2874"/>
          <w:tblCellSpacing w:w="0" w:type="dxa"/>
        </w:trPr>
        <w:tc>
          <w:tcPr>
            <w:tcW w:w="2000" w:type="dxa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Цель муниципальной подпрограммы</w:t>
            </w:r>
          </w:p>
        </w:tc>
        <w:tc>
          <w:tcPr>
            <w:tcW w:w="8647" w:type="dxa"/>
            <w:gridSpan w:val="14"/>
          </w:tcPr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Создание и сохранение единого культурного пространства на территории Старокиреметского сельского поселения  Аксубаевского района;</w:t>
            </w:r>
          </w:p>
          <w:p w:rsidR="005D44FE" w:rsidRPr="006A5D53" w:rsidRDefault="005D44FE" w:rsidP="00E80FA1">
            <w:pPr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5D44FE" w:rsidRPr="006A5D53" w:rsidRDefault="005D44FE" w:rsidP="00E80FA1">
            <w:pPr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5D44FE" w:rsidRPr="006A5D53" w:rsidRDefault="005D44FE" w:rsidP="00E80FA1">
            <w:pPr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- совершенствование направлений и форм работы;</w:t>
            </w:r>
          </w:p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5D44FE" w:rsidRPr="006A5D53" w:rsidTr="006A5D53">
        <w:trPr>
          <w:tblCellSpacing w:w="0" w:type="dxa"/>
        </w:trPr>
        <w:tc>
          <w:tcPr>
            <w:tcW w:w="2000" w:type="dxa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Задачи муниципальной подпрограммы</w:t>
            </w:r>
          </w:p>
        </w:tc>
        <w:tc>
          <w:tcPr>
            <w:tcW w:w="8647" w:type="dxa"/>
            <w:gridSpan w:val="14"/>
          </w:tcPr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Увеличение численности участников культурно-досуговых мероприятий.</w:t>
            </w:r>
          </w:p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5D44FE" w:rsidRPr="006A5D53" w:rsidTr="006A5D53">
        <w:trPr>
          <w:tblCellSpacing w:w="0" w:type="dxa"/>
        </w:trPr>
        <w:tc>
          <w:tcPr>
            <w:tcW w:w="2000" w:type="dxa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8647" w:type="dxa"/>
            <w:gridSpan w:val="14"/>
          </w:tcPr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Исполнительный комитет Старокиреметского сельского  поселения Аксубаевского МР РТ</w:t>
            </w:r>
          </w:p>
        </w:tc>
      </w:tr>
      <w:tr w:rsidR="005D44FE" w:rsidRPr="006A5D53" w:rsidTr="006A5D53">
        <w:trPr>
          <w:tblCellSpacing w:w="0" w:type="dxa"/>
        </w:trPr>
        <w:tc>
          <w:tcPr>
            <w:tcW w:w="2000" w:type="dxa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Разработчик муниципальной подпрограммы</w:t>
            </w:r>
          </w:p>
        </w:tc>
        <w:tc>
          <w:tcPr>
            <w:tcW w:w="8647" w:type="dxa"/>
            <w:gridSpan w:val="14"/>
          </w:tcPr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Исполнительный комитет Старокиреметского  сельского  поселения Аксубаевского МР РТ</w:t>
            </w:r>
          </w:p>
        </w:tc>
      </w:tr>
      <w:tr w:rsidR="005D44FE" w:rsidRPr="006A5D53" w:rsidTr="006A5D53">
        <w:trPr>
          <w:tblCellSpacing w:w="0" w:type="dxa"/>
        </w:trPr>
        <w:tc>
          <w:tcPr>
            <w:tcW w:w="2000" w:type="dxa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Сроки реализации муниципальной подпрограммы</w:t>
            </w:r>
          </w:p>
        </w:tc>
        <w:tc>
          <w:tcPr>
            <w:tcW w:w="8647" w:type="dxa"/>
            <w:gridSpan w:val="14"/>
          </w:tcPr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2016-202</w:t>
            </w:r>
            <w:r w:rsidR="006A5D53" w:rsidRPr="006A5D53">
              <w:rPr>
                <w:rFonts w:ascii="Arial" w:hAnsi="Arial" w:cs="Arial"/>
              </w:rPr>
              <w:t>8</w:t>
            </w:r>
            <w:r w:rsidRPr="006A5D53">
              <w:rPr>
                <w:rFonts w:ascii="Arial" w:hAnsi="Arial" w:cs="Arial"/>
              </w:rPr>
              <w:t>г.г.</w:t>
            </w:r>
          </w:p>
        </w:tc>
      </w:tr>
      <w:tr w:rsidR="005D44FE" w:rsidRPr="006A5D53" w:rsidTr="006A5D53">
        <w:trPr>
          <w:tblCellSpacing w:w="0" w:type="dxa"/>
        </w:trPr>
        <w:tc>
          <w:tcPr>
            <w:tcW w:w="2000" w:type="dxa"/>
            <w:vMerge w:val="restart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8647" w:type="dxa"/>
            <w:gridSpan w:val="14"/>
          </w:tcPr>
          <w:p w:rsidR="005D44FE" w:rsidRPr="006A5D53" w:rsidRDefault="005D44FE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 xml:space="preserve">Источниками финансирования являются средства бюджета  Старокиреметского  сельского  поселения Аксубаевского МР </w:t>
            </w:r>
          </w:p>
        </w:tc>
      </w:tr>
      <w:tr w:rsidR="005D44FE" w:rsidRPr="006A5D53" w:rsidTr="006A5D53">
        <w:trPr>
          <w:tblCellSpacing w:w="0" w:type="dxa"/>
        </w:trPr>
        <w:tc>
          <w:tcPr>
            <w:tcW w:w="2000" w:type="dxa"/>
            <w:vMerge/>
            <w:vAlign w:val="center"/>
          </w:tcPr>
          <w:p w:rsidR="005D44FE" w:rsidRPr="006A5D53" w:rsidRDefault="005D44FE" w:rsidP="00E80FA1">
            <w:pPr>
              <w:ind w:left="139"/>
              <w:rPr>
                <w:rFonts w:ascii="Arial" w:hAnsi="Arial" w:cs="Arial"/>
              </w:rPr>
            </w:pPr>
          </w:p>
        </w:tc>
        <w:tc>
          <w:tcPr>
            <w:tcW w:w="8647" w:type="dxa"/>
            <w:gridSpan w:val="14"/>
          </w:tcPr>
          <w:p w:rsidR="005D44FE" w:rsidRPr="006A5D53" w:rsidRDefault="00F42935" w:rsidP="00E80FA1">
            <w:pPr>
              <w:spacing w:before="100" w:beforeAutospacing="1" w:after="100" w:afterAutospacing="1"/>
              <w:ind w:left="1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 11461</w:t>
            </w:r>
            <w:r w:rsidR="005D44FE" w:rsidRPr="006A5D53">
              <w:rPr>
                <w:rFonts w:ascii="Arial" w:hAnsi="Arial" w:cs="Arial"/>
              </w:rPr>
              <w:t>,0   (тыс. рублей).</w:t>
            </w:r>
          </w:p>
        </w:tc>
      </w:tr>
      <w:tr w:rsidR="008F15B9" w:rsidRPr="006A5D53" w:rsidTr="008F15B9">
        <w:trPr>
          <w:tblCellSpacing w:w="0" w:type="dxa"/>
        </w:trPr>
        <w:tc>
          <w:tcPr>
            <w:tcW w:w="2000" w:type="dxa"/>
            <w:vMerge/>
            <w:vAlign w:val="center"/>
          </w:tcPr>
          <w:p w:rsidR="006A5D53" w:rsidRPr="006A5D53" w:rsidRDefault="006A5D53" w:rsidP="00E80FA1">
            <w:pPr>
              <w:ind w:left="139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157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всего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157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2016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17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2017</w:t>
            </w:r>
          </w:p>
        </w:tc>
        <w:tc>
          <w:tcPr>
            <w:tcW w:w="708" w:type="dxa"/>
          </w:tcPr>
          <w:p w:rsidR="006A5D53" w:rsidRPr="006A5D53" w:rsidRDefault="006A5D53" w:rsidP="006A5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2018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28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2019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2020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2021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2022</w:t>
            </w:r>
          </w:p>
        </w:tc>
        <w:tc>
          <w:tcPr>
            <w:tcW w:w="709" w:type="dxa"/>
          </w:tcPr>
          <w:p w:rsidR="006A5D53" w:rsidRPr="006A5D53" w:rsidRDefault="006A5D53" w:rsidP="006A5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2023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2024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45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2025</w:t>
            </w:r>
          </w:p>
        </w:tc>
        <w:tc>
          <w:tcPr>
            <w:tcW w:w="709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45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2026</w:t>
            </w:r>
          </w:p>
        </w:tc>
        <w:tc>
          <w:tcPr>
            <w:tcW w:w="567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45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2027</w:t>
            </w:r>
          </w:p>
        </w:tc>
        <w:tc>
          <w:tcPr>
            <w:tcW w:w="709" w:type="dxa"/>
          </w:tcPr>
          <w:p w:rsidR="006A5D53" w:rsidRPr="006A5D53" w:rsidRDefault="006A5D53" w:rsidP="006A5D53">
            <w:pPr>
              <w:spacing w:before="100" w:beforeAutospacing="1" w:after="100" w:afterAutospacing="1"/>
              <w:ind w:left="4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2028</w:t>
            </w:r>
          </w:p>
        </w:tc>
      </w:tr>
      <w:tr w:rsidR="008F15B9" w:rsidRPr="006A5D53" w:rsidTr="008F15B9">
        <w:trPr>
          <w:tblCellSpacing w:w="0" w:type="dxa"/>
        </w:trPr>
        <w:tc>
          <w:tcPr>
            <w:tcW w:w="2000" w:type="dxa"/>
            <w:vAlign w:val="center"/>
          </w:tcPr>
          <w:p w:rsidR="006A5D53" w:rsidRPr="006A5D53" w:rsidRDefault="006A5D53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709" w:type="dxa"/>
            <w:vAlign w:val="center"/>
          </w:tcPr>
          <w:p w:rsidR="006A5D53" w:rsidRPr="006A5D53" w:rsidRDefault="00F42935" w:rsidP="004B6E53">
            <w:pPr>
              <w:spacing w:before="100" w:beforeAutospacing="1" w:after="100" w:afterAutospacing="1"/>
              <w:ind w:left="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11461</w:t>
            </w:r>
            <w:r w:rsidR="006A5D53" w:rsidRPr="006A5D53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4B6E53">
            <w:pPr>
              <w:spacing w:before="100" w:beforeAutospacing="1" w:after="100" w:afterAutospacing="1"/>
              <w:ind w:left="3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297,0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4B6E53">
            <w:pPr>
              <w:spacing w:before="100" w:beforeAutospacing="1" w:after="100" w:afterAutospacing="1"/>
              <w:ind w:left="3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300,0</w:t>
            </w:r>
          </w:p>
        </w:tc>
        <w:tc>
          <w:tcPr>
            <w:tcW w:w="708" w:type="dxa"/>
            <w:vAlign w:val="center"/>
          </w:tcPr>
          <w:p w:rsidR="006A5D53" w:rsidRPr="006A5D53" w:rsidRDefault="006A5D53" w:rsidP="004B6E53">
            <w:pPr>
              <w:spacing w:before="100" w:beforeAutospacing="1" w:after="100" w:afterAutospacing="1"/>
              <w:ind w:left="3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303,0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4B6E53">
            <w:pPr>
              <w:spacing w:before="100" w:beforeAutospacing="1" w:after="100" w:afterAutospacing="1"/>
              <w:ind w:left="3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306,0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4B6E53">
            <w:pPr>
              <w:ind w:left="3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309,0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6A5D53">
            <w:pPr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780,0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6A5D53">
            <w:pPr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812,0</w:t>
            </w:r>
          </w:p>
        </w:tc>
        <w:tc>
          <w:tcPr>
            <w:tcW w:w="709" w:type="dxa"/>
            <w:vAlign w:val="center"/>
          </w:tcPr>
          <w:p w:rsidR="006A5D53" w:rsidRPr="006A5D53" w:rsidRDefault="006A5D53" w:rsidP="004B6E53">
            <w:pPr>
              <w:ind w:left="157"/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940,0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6A5D53">
            <w:pPr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995,0</w:t>
            </w:r>
          </w:p>
        </w:tc>
        <w:tc>
          <w:tcPr>
            <w:tcW w:w="567" w:type="dxa"/>
            <w:vAlign w:val="center"/>
          </w:tcPr>
          <w:p w:rsidR="006A5D53" w:rsidRPr="006A5D53" w:rsidRDefault="006A5D53" w:rsidP="006A5D53">
            <w:pPr>
              <w:jc w:val="center"/>
              <w:rPr>
                <w:rFonts w:ascii="Arial" w:hAnsi="Arial" w:cs="Arial"/>
                <w:sz w:val="16"/>
              </w:rPr>
            </w:pPr>
            <w:r w:rsidRPr="006A5D53">
              <w:rPr>
                <w:rFonts w:ascii="Arial" w:hAnsi="Arial" w:cs="Arial"/>
                <w:sz w:val="16"/>
              </w:rPr>
              <w:t>1312,0</w:t>
            </w:r>
          </w:p>
        </w:tc>
        <w:tc>
          <w:tcPr>
            <w:tcW w:w="709" w:type="dxa"/>
            <w:vAlign w:val="center"/>
          </w:tcPr>
          <w:p w:rsidR="006A5D53" w:rsidRPr="006A5D53" w:rsidRDefault="00F42935" w:rsidP="006A5D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1566</w:t>
            </w:r>
            <w:r w:rsidR="006A5D53" w:rsidRPr="006A5D53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67" w:type="dxa"/>
            <w:vAlign w:val="center"/>
          </w:tcPr>
          <w:p w:rsidR="006A5D53" w:rsidRPr="006A5D53" w:rsidRDefault="00F42935" w:rsidP="006A5D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1698</w:t>
            </w:r>
            <w:r w:rsidR="006A5D53" w:rsidRPr="006A5D53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6A5D53" w:rsidRPr="006A5D53" w:rsidRDefault="00F42935" w:rsidP="006A5D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1843</w:t>
            </w:r>
            <w:r w:rsidR="006A5D53">
              <w:rPr>
                <w:rFonts w:ascii="Arial" w:hAnsi="Arial" w:cs="Arial"/>
                <w:sz w:val="16"/>
              </w:rPr>
              <w:t>,0</w:t>
            </w:r>
          </w:p>
        </w:tc>
      </w:tr>
      <w:tr w:rsidR="005D44FE" w:rsidRPr="006A5D53" w:rsidTr="006A5D53">
        <w:trPr>
          <w:tblCellSpacing w:w="0" w:type="dxa"/>
        </w:trPr>
        <w:tc>
          <w:tcPr>
            <w:tcW w:w="2000" w:type="dxa"/>
            <w:vAlign w:val="center"/>
          </w:tcPr>
          <w:p w:rsidR="005D44FE" w:rsidRPr="006A5D53" w:rsidRDefault="005D44FE" w:rsidP="00E80FA1">
            <w:pPr>
              <w:spacing w:before="100" w:beforeAutospacing="1" w:after="100" w:afterAutospacing="1"/>
              <w:ind w:left="139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Планируемые результаты реализации муниципальной подпрограммы</w:t>
            </w:r>
          </w:p>
        </w:tc>
        <w:tc>
          <w:tcPr>
            <w:tcW w:w="8647" w:type="dxa"/>
            <w:gridSpan w:val="14"/>
            <w:vAlign w:val="center"/>
          </w:tcPr>
          <w:p w:rsidR="005D44FE" w:rsidRPr="006A5D53" w:rsidRDefault="005D44FE" w:rsidP="00E80FA1">
            <w:pPr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>Увеличение числа участников, принявших участие в конкурсах, фестивалях различного уровня;</w:t>
            </w:r>
            <w:r w:rsidRPr="006A5D53">
              <w:rPr>
                <w:rFonts w:ascii="Arial" w:hAnsi="Arial" w:cs="Arial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6A5D53">
              <w:rPr>
                <w:rFonts w:ascii="Arial" w:hAnsi="Arial" w:cs="Arial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5D44FE" w:rsidRPr="006A5D53" w:rsidRDefault="005D44FE" w:rsidP="00E80FA1">
            <w:pPr>
              <w:ind w:left="157"/>
              <w:rPr>
                <w:rFonts w:ascii="Arial" w:hAnsi="Arial" w:cs="Arial"/>
              </w:rPr>
            </w:pPr>
            <w:r w:rsidRPr="006A5D53">
              <w:rPr>
                <w:rFonts w:ascii="Arial" w:hAnsi="Arial" w:cs="Arial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5D44FE" w:rsidRPr="000C5CA7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2"/>
      </w:pP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lastRenderedPageBreak/>
        <w:t> I. Общая характеристика сферы реализации Подпрограммы,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5D44FE">
        <w:rPr>
          <w:rFonts w:ascii="Arial" w:hAnsi="Arial" w:cs="Arial"/>
          <w:sz w:val="24"/>
          <w:szCs w:val="24"/>
        </w:rPr>
        <w:t>подрограммы</w:t>
      </w:r>
      <w:proofErr w:type="spellEnd"/>
      <w:r w:rsidRPr="005D44FE">
        <w:rPr>
          <w:rFonts w:ascii="Arial" w:hAnsi="Arial" w:cs="Arial"/>
          <w:sz w:val="24"/>
          <w:szCs w:val="24"/>
        </w:rPr>
        <w:t xml:space="preserve"> направлено на укрепление материально-технической базы учреждений культуры </w:t>
      </w:r>
      <w:proofErr w:type="gramStart"/>
      <w:r w:rsidRPr="005D44FE">
        <w:rPr>
          <w:rFonts w:ascii="Arial" w:hAnsi="Arial" w:cs="Arial"/>
          <w:sz w:val="24"/>
          <w:szCs w:val="24"/>
        </w:rPr>
        <w:t>–э</w:t>
      </w:r>
      <w:proofErr w:type="gramEnd"/>
      <w:r w:rsidRPr="005D44FE">
        <w:rPr>
          <w:rFonts w:ascii="Arial" w:hAnsi="Arial" w:cs="Arial"/>
          <w:sz w:val="24"/>
          <w:szCs w:val="24"/>
        </w:rPr>
        <w:t>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5D44FE" w:rsidRPr="005D44FE" w:rsidRDefault="005D44FE" w:rsidP="005D44FE">
      <w:pPr>
        <w:numPr>
          <w:ilvl w:val="0"/>
          <w:numId w:val="29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5D44FE" w:rsidRPr="005D44FE" w:rsidRDefault="005D44FE" w:rsidP="005D44FE">
      <w:pPr>
        <w:numPr>
          <w:ilvl w:val="0"/>
          <w:numId w:val="29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Проведение  программных массовых и праздничных культурно-массовых мероприятий в соответствии с планом.</w:t>
      </w: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5D44FE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5D44FE" w:rsidRPr="005D44FE" w:rsidRDefault="005D44FE" w:rsidP="005D44FE">
      <w:pPr>
        <w:ind w:left="567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5D44FE" w:rsidRPr="005D44FE" w:rsidRDefault="005D44FE" w:rsidP="005D44FE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.</w:t>
      </w:r>
      <w:r w:rsidRPr="005D44F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Профилактики терроризма и экстремизма в Старокиреметском сельском  поселении Аксубаевского муниципального района</w:t>
      </w:r>
    </w:p>
    <w:tbl>
      <w:tblPr>
        <w:tblW w:w="10080" w:type="dxa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5D44FE" w:rsidRPr="005D44FE" w:rsidTr="00E80FA1">
        <w:trPr>
          <w:jc w:val="right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«Профилактика терроризма и экстремизма в Старокиреметском сельском  поселении Аксубаевского муниципального районо» (далее - Подпрограмма)</w:t>
            </w:r>
          </w:p>
        </w:tc>
      </w:tr>
      <w:tr w:rsidR="005D44FE" w:rsidRPr="005D44FE" w:rsidTr="00E80FA1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Исполнительный комитет Старокиреметского сельского поселения Аксубаевского муниципального района</w:t>
            </w:r>
          </w:p>
        </w:tc>
      </w:tr>
      <w:tr w:rsidR="005D44FE" w:rsidRPr="005D44FE" w:rsidTr="00E80FA1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Цель  Подпрограммы</w:t>
            </w:r>
          </w:p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Повышение уровня защищенности жизни и спокойствия граждан, проживающих на территории Старокиреметского сельского  поселения Аксубаевского муниципального района, их законных прав и интересов на основе противодействия экстремизму и терроризму, профилактики и </w:t>
            </w:r>
            <w:r w:rsidRPr="005D44FE">
              <w:rPr>
                <w:rFonts w:ascii="Arial" w:hAnsi="Arial" w:cs="Arial"/>
              </w:rPr>
              <w:lastRenderedPageBreak/>
              <w:t>предупреждения их проявлений в Старокиреметском сельском  поселении Аксубаевского муниципального района</w:t>
            </w:r>
          </w:p>
        </w:tc>
      </w:tr>
      <w:tr w:rsidR="005D44FE" w:rsidRPr="005D44FE" w:rsidTr="00E80FA1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lastRenderedPageBreak/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5D44FE" w:rsidRPr="005D44FE" w:rsidTr="00E80FA1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8F15B9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2016-202</w:t>
            </w:r>
            <w:r w:rsidR="008F15B9">
              <w:rPr>
                <w:rFonts w:ascii="Arial" w:hAnsi="Arial" w:cs="Arial"/>
              </w:rPr>
              <w:t>8</w:t>
            </w:r>
            <w:r w:rsidRPr="005D44FE">
              <w:rPr>
                <w:rFonts w:ascii="Arial" w:hAnsi="Arial" w:cs="Arial"/>
              </w:rPr>
              <w:t xml:space="preserve"> гг. </w:t>
            </w:r>
          </w:p>
        </w:tc>
      </w:tr>
      <w:tr w:rsidR="005D44FE" w:rsidRPr="005D44FE" w:rsidTr="00E80FA1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Объемы и источники финансирования Подпрограммы:</w:t>
            </w:r>
          </w:p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  <w:bCs/>
                <w:lang w:val="tt-RU"/>
              </w:rPr>
            </w:pPr>
            <w:r w:rsidRPr="005D44FE">
              <w:rPr>
                <w:rFonts w:ascii="Arial" w:hAnsi="Arial" w:cs="Arial"/>
                <w:bCs/>
              </w:rPr>
              <w:t xml:space="preserve">Общий объем финансирования подпрограммы </w:t>
            </w:r>
            <w:r w:rsidRPr="005D44FE">
              <w:rPr>
                <w:rFonts w:ascii="Arial" w:hAnsi="Arial" w:cs="Arial"/>
                <w:bCs/>
                <w:lang w:val="tt-RU"/>
              </w:rPr>
              <w:t>счет средств бюджета Старокиреметского сельского поселения Аксубаевского муниципального района Ре</w:t>
            </w:r>
            <w:r w:rsidR="00573E31">
              <w:rPr>
                <w:rFonts w:ascii="Arial" w:hAnsi="Arial" w:cs="Arial"/>
                <w:bCs/>
                <w:lang w:val="tt-RU"/>
              </w:rPr>
              <w:t>спублики Татарстан составляет 39</w:t>
            </w:r>
            <w:r w:rsidRPr="005D44FE">
              <w:rPr>
                <w:rFonts w:ascii="Arial" w:hAnsi="Arial" w:cs="Arial"/>
                <w:bCs/>
                <w:lang w:val="tt-RU"/>
              </w:rPr>
              <w:t xml:space="preserve">,0   тыс. рублей, в том числе 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2016 год  - 5,0 тыс. рублей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2017 год – 5,1 тыс. рублей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2018 год – 5,2 тыс. рублей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2019 год- 5,3 тыс. рублей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2020 год - 5,4 тыс. рублей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2021 год – 2 тыс. рублей;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2022 год – 2 тыс. рублей;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2023 год – 2 тыс. рублей;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2024 год – 2 тыс. рублей;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2025 год – 2 тыс. рублей</w:t>
            </w:r>
            <w:r w:rsidR="008F15B9">
              <w:rPr>
                <w:rFonts w:ascii="Arial" w:hAnsi="Arial" w:cs="Arial"/>
              </w:rPr>
              <w:t>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2026 год – </w:t>
            </w:r>
            <w:r w:rsidR="00573E31">
              <w:rPr>
                <w:rFonts w:ascii="Arial" w:hAnsi="Arial" w:cs="Arial"/>
              </w:rPr>
              <w:t>1</w:t>
            </w:r>
            <w:r w:rsidRPr="005D44FE">
              <w:rPr>
                <w:rFonts w:ascii="Arial" w:hAnsi="Arial" w:cs="Arial"/>
              </w:rPr>
              <w:t xml:space="preserve"> тыс. рублей</w:t>
            </w:r>
            <w:r w:rsidR="008F15B9">
              <w:rPr>
                <w:rFonts w:ascii="Arial" w:hAnsi="Arial" w:cs="Arial"/>
              </w:rPr>
              <w:t>;</w:t>
            </w:r>
          </w:p>
          <w:p w:rsidR="005D44FE" w:rsidRDefault="008F15B9" w:rsidP="00E80FA1">
            <w:pPr>
              <w:ind w:left="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="00573E31">
              <w:rPr>
                <w:rFonts w:ascii="Arial" w:hAnsi="Arial" w:cs="Arial"/>
              </w:rPr>
              <w:t xml:space="preserve"> год – 1</w:t>
            </w:r>
            <w:r w:rsidRPr="005D44FE">
              <w:rPr>
                <w:rFonts w:ascii="Arial" w:hAnsi="Arial" w:cs="Arial"/>
              </w:rPr>
              <w:t xml:space="preserve"> тыс. рублей</w:t>
            </w:r>
            <w:r>
              <w:rPr>
                <w:rFonts w:ascii="Arial" w:hAnsi="Arial" w:cs="Arial"/>
              </w:rPr>
              <w:t>;</w:t>
            </w:r>
          </w:p>
          <w:p w:rsidR="008F15B9" w:rsidRPr="005D44FE" w:rsidRDefault="008F15B9" w:rsidP="00E80FA1">
            <w:pPr>
              <w:ind w:left="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  <w:r w:rsidR="00573E31">
              <w:rPr>
                <w:rFonts w:ascii="Arial" w:hAnsi="Arial" w:cs="Arial"/>
              </w:rPr>
              <w:t xml:space="preserve"> год – 1</w:t>
            </w:r>
            <w:r w:rsidRPr="005D44FE">
              <w:rPr>
                <w:rFonts w:ascii="Arial" w:hAnsi="Arial" w:cs="Arial"/>
              </w:rPr>
              <w:t xml:space="preserve"> тыс. рублей</w:t>
            </w:r>
            <w:r>
              <w:rPr>
                <w:rFonts w:ascii="Arial" w:hAnsi="Arial" w:cs="Arial"/>
              </w:rPr>
              <w:t>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  <w:bCs/>
              </w:rPr>
            </w:pPr>
            <w:r w:rsidRPr="005D44FE">
              <w:rPr>
                <w:rFonts w:ascii="Arial" w:hAnsi="Arial" w:cs="Arial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5D44FE">
              <w:rPr>
                <w:rFonts w:ascii="Arial" w:hAnsi="Arial" w:cs="Arial"/>
              </w:rPr>
              <w:t>софинансирование</w:t>
            </w:r>
            <w:proofErr w:type="spellEnd"/>
            <w:r w:rsidRPr="005D44FE">
              <w:rPr>
                <w:rFonts w:ascii="Arial" w:hAnsi="Arial" w:cs="Arial"/>
              </w:rPr>
              <w:t xml:space="preserve">  мероприятий</w:t>
            </w:r>
          </w:p>
        </w:tc>
      </w:tr>
      <w:tr w:rsidR="005D44FE" w:rsidRPr="005D44FE" w:rsidTr="00E80FA1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Ожидаемые результаты реализации Подпрограммы</w:t>
            </w:r>
          </w:p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Формирование единого информационного пространства для пропаганды и распространения на территории Старокиреметского сельского  поселения Аксубаевского муниципального района идей толерантности, уважения к другим культурам;</w:t>
            </w:r>
          </w:p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5D44FE" w:rsidRPr="005D44FE" w:rsidTr="00E80FA1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133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Организация </w:t>
            </w:r>
            <w:proofErr w:type="gramStart"/>
            <w:r w:rsidRPr="005D44FE">
              <w:rPr>
                <w:rFonts w:ascii="Arial" w:hAnsi="Arial" w:cs="Arial"/>
              </w:rPr>
              <w:t>контроля за</w:t>
            </w:r>
            <w:proofErr w:type="gramEnd"/>
            <w:r w:rsidRPr="005D44FE">
              <w:rPr>
                <w:rFonts w:ascii="Arial" w:hAnsi="Arial" w:cs="Arial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E" w:rsidRPr="005D44FE" w:rsidRDefault="005D44FE" w:rsidP="00E80FA1">
            <w:pPr>
              <w:ind w:left="50"/>
              <w:jc w:val="both"/>
              <w:rPr>
                <w:rFonts w:ascii="Arial" w:hAnsi="Arial" w:cs="Arial"/>
              </w:rPr>
            </w:pPr>
            <w:proofErr w:type="gramStart"/>
            <w:r w:rsidRPr="005D44FE">
              <w:rPr>
                <w:rFonts w:ascii="Arial" w:hAnsi="Arial" w:cs="Arial"/>
              </w:rPr>
              <w:t>Контроль за</w:t>
            </w:r>
            <w:proofErr w:type="gramEnd"/>
            <w:r w:rsidRPr="005D44FE">
              <w:rPr>
                <w:rFonts w:ascii="Arial" w:hAnsi="Arial" w:cs="Arial"/>
              </w:rPr>
              <w:t xml:space="preserve"> реализацией Подпрограммы осуществляет Совет Старокиреметского сельского поселения  Аксубаевского муниципального района.</w:t>
            </w:r>
          </w:p>
        </w:tc>
      </w:tr>
    </w:tbl>
    <w:p w:rsidR="005D44FE" w:rsidRPr="00725372" w:rsidRDefault="005D44FE" w:rsidP="005D44FE">
      <w:pPr>
        <w:ind w:left="567"/>
        <w:jc w:val="both"/>
      </w:pP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  <w:lang w:val="en-US"/>
        </w:rPr>
        <w:t>II</w:t>
      </w:r>
      <w:r w:rsidRPr="005D44FE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D44FE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5D44FE">
        <w:rPr>
          <w:rFonts w:ascii="Arial" w:hAnsi="Arial" w:cs="Arial"/>
          <w:sz w:val="24"/>
          <w:szCs w:val="24"/>
        </w:rPr>
        <w:t xml:space="preserve">Подпрограммы </w:t>
      </w:r>
      <w:r w:rsidRPr="005D44FE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     В настоящее время в Старокиреметском сельском  поселении Аксубаевского района зарегистрировано 1 религиозная  организация,</w:t>
      </w:r>
      <w:r w:rsidR="004B6E53">
        <w:rPr>
          <w:rFonts w:ascii="Arial" w:hAnsi="Arial" w:cs="Arial"/>
          <w:sz w:val="24"/>
          <w:szCs w:val="24"/>
        </w:rPr>
        <w:t xml:space="preserve"> в том числе: мусульманских –1</w:t>
      </w:r>
      <w:r w:rsidRPr="005D44FE">
        <w:rPr>
          <w:rFonts w:ascii="Arial" w:hAnsi="Arial" w:cs="Arial"/>
          <w:sz w:val="24"/>
          <w:szCs w:val="24"/>
        </w:rPr>
        <w:t>; православных нет; не зарегистрированных религиозных организаций: мусульмански</w:t>
      </w:r>
      <w:proofErr w:type="gramStart"/>
      <w:r w:rsidRPr="005D44FE">
        <w:rPr>
          <w:rFonts w:ascii="Arial" w:hAnsi="Arial" w:cs="Arial"/>
          <w:sz w:val="24"/>
          <w:szCs w:val="24"/>
        </w:rPr>
        <w:t>х-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нет; православных- нет.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</w:t>
      </w:r>
      <w:r w:rsidRPr="005D44FE">
        <w:rPr>
          <w:rFonts w:ascii="Arial" w:hAnsi="Arial" w:cs="Arial"/>
          <w:color w:val="000000"/>
          <w:sz w:val="24"/>
          <w:szCs w:val="24"/>
        </w:rPr>
        <w:lastRenderedPageBreak/>
        <w:t xml:space="preserve">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5D44FE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5D44FE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5D44FE">
        <w:rPr>
          <w:rFonts w:ascii="Arial" w:hAnsi="Arial" w:cs="Arial"/>
          <w:sz w:val="24"/>
          <w:szCs w:val="24"/>
        </w:rPr>
        <w:t>стоящими</w:t>
      </w:r>
      <w:proofErr w:type="gramEnd"/>
      <w:r w:rsidRPr="005D44FE">
        <w:rPr>
          <w:rFonts w:ascii="Arial" w:hAnsi="Arial" w:cs="Arial"/>
          <w:sz w:val="24"/>
          <w:szCs w:val="24"/>
        </w:rPr>
        <w:t xml:space="preserve"> перед </w:t>
      </w:r>
      <w:proofErr w:type="spellStart"/>
      <w:r w:rsidRPr="005D44FE">
        <w:rPr>
          <w:rFonts w:ascii="Arial" w:hAnsi="Arial" w:cs="Arial"/>
          <w:sz w:val="24"/>
          <w:szCs w:val="24"/>
        </w:rPr>
        <w:t>Старокиреметским</w:t>
      </w:r>
      <w:proofErr w:type="spellEnd"/>
      <w:r w:rsidRPr="005D44FE">
        <w:rPr>
          <w:rFonts w:ascii="Arial" w:hAnsi="Arial" w:cs="Arial"/>
          <w:sz w:val="24"/>
          <w:szCs w:val="24"/>
        </w:rPr>
        <w:t xml:space="preserve"> сельским 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5D44FE" w:rsidRPr="005D44FE" w:rsidRDefault="005D44FE" w:rsidP="005D44FE">
      <w:pPr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  <w:lang w:val="en-US"/>
        </w:rPr>
        <w:t>III</w:t>
      </w:r>
      <w:r w:rsidRPr="005D44FE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5D44FE" w:rsidRPr="005D44FE" w:rsidRDefault="005D44FE" w:rsidP="005D44F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44FE">
        <w:rPr>
          <w:rFonts w:ascii="Arial" w:hAnsi="Arial" w:cs="Arial"/>
          <w:b/>
          <w:sz w:val="24"/>
          <w:szCs w:val="24"/>
        </w:rPr>
        <w:t>«Профилактика терроризма и экстремизма в Старокиреметском сельском поселении Аксубаевского му</w:t>
      </w:r>
      <w:r w:rsidR="007E33B6">
        <w:rPr>
          <w:rFonts w:ascii="Arial" w:hAnsi="Arial" w:cs="Arial"/>
          <w:b/>
          <w:sz w:val="24"/>
          <w:szCs w:val="24"/>
        </w:rPr>
        <w:t>ниципального района на 2016-2028</w:t>
      </w:r>
      <w:r w:rsidRPr="005D44FE">
        <w:rPr>
          <w:rFonts w:ascii="Arial" w:hAnsi="Arial" w:cs="Arial"/>
          <w:b/>
          <w:sz w:val="24"/>
          <w:szCs w:val="24"/>
        </w:rPr>
        <w:t xml:space="preserve"> гг.»</w:t>
      </w:r>
    </w:p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4662"/>
        <w:gridCol w:w="2151"/>
        <w:gridCol w:w="3420"/>
      </w:tblGrid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№ </w:t>
            </w:r>
            <w:proofErr w:type="gramStart"/>
            <w:r w:rsidRPr="005D44FE">
              <w:rPr>
                <w:rFonts w:ascii="Arial" w:hAnsi="Arial" w:cs="Arial"/>
              </w:rPr>
              <w:t>п</w:t>
            </w:r>
            <w:proofErr w:type="gramEnd"/>
            <w:r w:rsidRPr="005D44FE">
              <w:rPr>
                <w:rFonts w:ascii="Arial" w:hAnsi="Arial" w:cs="Arial"/>
              </w:rPr>
              <w:t>/п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pStyle w:val="a6"/>
              <w:ind w:left="18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Наименование мероприятий</w:t>
            </w:r>
          </w:p>
        </w:tc>
        <w:tc>
          <w:tcPr>
            <w:tcW w:w="2151" w:type="dxa"/>
          </w:tcPr>
          <w:p w:rsidR="005D44FE" w:rsidRPr="005D44FE" w:rsidRDefault="005D44FE" w:rsidP="00E80FA1">
            <w:pPr>
              <w:ind w:left="18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Исполнитель</w:t>
            </w:r>
          </w:p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(по согласованию)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1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pStyle w:val="a6"/>
              <w:ind w:left="18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Реализовать дополнительные меры:</w:t>
            </w:r>
          </w:p>
          <w:p w:rsidR="005D44FE" w:rsidRPr="005D44FE" w:rsidRDefault="005D44FE" w:rsidP="004B6E53">
            <w:pPr>
              <w:ind w:left="18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5D44FE" w:rsidRPr="005D44FE" w:rsidRDefault="008F15B9" w:rsidP="00E80FA1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Исполнительный комитет Старокиреметского сельского 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ind w:left="18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5D44FE" w:rsidRPr="005D44FE" w:rsidRDefault="008F15B9" w:rsidP="00E80FA1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Отдел по делам молодежи и спорту, </w:t>
            </w:r>
          </w:p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МКУ «Отдел культуры АМР,</w:t>
            </w:r>
          </w:p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МКУ «Отдел  образования» АМР»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3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ind w:left="18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5D44FE" w:rsidRPr="005D44FE" w:rsidRDefault="008F15B9" w:rsidP="00E80FA1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 w:right="34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Глава поселения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4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ind w:left="18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5D44FE" w:rsidRPr="005D44FE" w:rsidRDefault="008F15B9" w:rsidP="00E80FA1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Отдел МВД России по </w:t>
            </w:r>
            <w:proofErr w:type="spellStart"/>
            <w:r w:rsidRPr="005D44FE">
              <w:rPr>
                <w:rFonts w:ascii="Arial" w:hAnsi="Arial" w:cs="Arial"/>
              </w:rPr>
              <w:t>Аксубаевскому</w:t>
            </w:r>
            <w:proofErr w:type="spellEnd"/>
            <w:r w:rsidRPr="005D44FE">
              <w:rPr>
                <w:rFonts w:ascii="Arial" w:hAnsi="Arial" w:cs="Arial"/>
              </w:rPr>
              <w:t xml:space="preserve"> району (по согласованию)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5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ind w:left="18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5D44FE" w:rsidRPr="005D44FE" w:rsidRDefault="008F15B9" w:rsidP="00E80FA1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Отдел МВД России по Аксубаевского району (по согласованию), Исполнительный комитет Старокиреметского сельского  поселения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6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ind w:left="18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</w:t>
            </w:r>
            <w:r w:rsidRPr="005D44FE">
              <w:rPr>
                <w:rFonts w:ascii="Arial" w:hAnsi="Arial" w:cs="Arial"/>
              </w:rPr>
              <w:lastRenderedPageBreak/>
              <w:t>объектов жизнеобеспечения населения.</w:t>
            </w:r>
          </w:p>
        </w:tc>
        <w:tc>
          <w:tcPr>
            <w:tcW w:w="2151" w:type="dxa"/>
          </w:tcPr>
          <w:p w:rsidR="005D44FE" w:rsidRPr="005D44FE" w:rsidRDefault="004B6E53" w:rsidP="008F15B9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2016-202</w:t>
            </w:r>
            <w:r w:rsidR="008F15B9">
              <w:rPr>
                <w:rFonts w:ascii="Arial" w:hAnsi="Arial" w:cs="Arial"/>
              </w:rPr>
              <w:t>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pStyle w:val="21"/>
              <w:ind w:left="18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5D44FE" w:rsidRPr="005D44FE" w:rsidRDefault="008F15B9" w:rsidP="00E80FA1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Отдел МВД России по </w:t>
            </w:r>
            <w:proofErr w:type="spellStart"/>
            <w:r w:rsidRPr="005D44FE">
              <w:rPr>
                <w:rFonts w:ascii="Arial" w:hAnsi="Arial" w:cs="Arial"/>
              </w:rPr>
              <w:t>Аксубаевскому</w:t>
            </w:r>
            <w:proofErr w:type="spellEnd"/>
            <w:r w:rsidRPr="005D44FE">
              <w:rPr>
                <w:rFonts w:ascii="Arial" w:hAnsi="Arial" w:cs="Arial"/>
              </w:rPr>
              <w:t xml:space="preserve"> району</w:t>
            </w:r>
            <w:r w:rsidR="004B6E53">
              <w:rPr>
                <w:rFonts w:ascii="Arial" w:hAnsi="Arial" w:cs="Arial"/>
              </w:rPr>
              <w:t xml:space="preserve"> </w:t>
            </w:r>
            <w:r w:rsidRPr="005D44FE">
              <w:rPr>
                <w:rFonts w:ascii="Arial" w:hAnsi="Arial" w:cs="Arial"/>
              </w:rPr>
              <w:t>(по согласованию),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8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pStyle w:val="21"/>
              <w:ind w:left="18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5D44FE" w:rsidRPr="005D44FE" w:rsidRDefault="008F15B9" w:rsidP="00E80FA1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Отделение УФМС России по РТ в Аксубаевском район</w:t>
            </w:r>
            <w:proofErr w:type="gramStart"/>
            <w:r w:rsidRPr="005D44FE">
              <w:rPr>
                <w:rFonts w:ascii="Arial" w:hAnsi="Arial" w:cs="Arial"/>
              </w:rPr>
              <w:t>е(</w:t>
            </w:r>
            <w:proofErr w:type="gramEnd"/>
            <w:r w:rsidRPr="005D44FE">
              <w:rPr>
                <w:rFonts w:ascii="Arial" w:hAnsi="Arial" w:cs="Arial"/>
              </w:rPr>
              <w:t>по согласованию),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9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pStyle w:val="21"/>
              <w:ind w:left="18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5D44FE">
              <w:rPr>
                <w:rFonts w:ascii="Arial" w:hAnsi="Arial" w:cs="Arial"/>
                <w:sz w:val="20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5D44FE" w:rsidRPr="005D44FE" w:rsidRDefault="004B6E53" w:rsidP="008F15B9">
            <w:pPr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2016-202</w:t>
            </w:r>
            <w:r w:rsidR="008F15B9">
              <w:rPr>
                <w:rFonts w:ascii="Arial" w:hAnsi="Arial" w:cs="Arial"/>
              </w:rPr>
              <w:t>8</w:t>
            </w:r>
            <w:r w:rsidR="005D44FE"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Исполнительный комитет Старокиреметского  поселения Аксубаевского муниципального района,</w:t>
            </w:r>
          </w:p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 xml:space="preserve">Отдел МВД России по </w:t>
            </w:r>
            <w:proofErr w:type="spellStart"/>
            <w:r w:rsidRPr="005D44FE">
              <w:rPr>
                <w:rFonts w:ascii="Arial" w:hAnsi="Arial" w:cs="Arial"/>
              </w:rPr>
              <w:t>Аксубаевскому</w:t>
            </w:r>
            <w:proofErr w:type="spellEnd"/>
            <w:r w:rsidRPr="005D44FE">
              <w:rPr>
                <w:rFonts w:ascii="Arial" w:hAnsi="Arial" w:cs="Arial"/>
              </w:rPr>
              <w:t xml:space="preserve"> район</w:t>
            </w:r>
            <w:proofErr w:type="gramStart"/>
            <w:r w:rsidRPr="005D44FE">
              <w:rPr>
                <w:rFonts w:ascii="Arial" w:hAnsi="Arial" w:cs="Arial"/>
              </w:rPr>
              <w:t>у(</w:t>
            </w:r>
            <w:proofErr w:type="gramEnd"/>
            <w:r w:rsidRPr="005D44FE">
              <w:rPr>
                <w:rFonts w:ascii="Arial" w:hAnsi="Arial" w:cs="Arial"/>
              </w:rPr>
              <w:t>по согласованию), ФГКУ «102 ПЧ ФПС по РТ (по согласованию)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5D44FE" w:rsidRDefault="005D44FE" w:rsidP="00E80FA1">
            <w:pPr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10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pStyle w:val="21"/>
              <w:ind w:left="18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Систематического проведения классных часов в образовательных учре</w:t>
            </w:r>
            <w:r w:rsidRPr="005D44FE">
              <w:rPr>
                <w:rFonts w:ascii="Arial" w:hAnsi="Arial" w:cs="Arial"/>
                <w:sz w:val="20"/>
              </w:rPr>
              <w:softHyphen/>
              <w:t>ждениях всех типов по разъяснению об</w:t>
            </w:r>
            <w:r w:rsidRPr="005D44FE">
              <w:rPr>
                <w:rFonts w:ascii="Arial" w:hAnsi="Arial" w:cs="Arial"/>
                <w:sz w:val="20"/>
              </w:rPr>
              <w:softHyphen/>
              <w:t>щественной опасности любых форм экс</w:t>
            </w:r>
            <w:r w:rsidRPr="005D44FE">
              <w:rPr>
                <w:rFonts w:ascii="Arial" w:hAnsi="Arial" w:cs="Arial"/>
                <w:sz w:val="20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5D44FE" w:rsidRPr="005D44FE" w:rsidRDefault="005D44FE" w:rsidP="00E80FA1">
            <w:pPr>
              <w:ind w:left="18"/>
              <w:jc w:val="center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2016</w:t>
            </w:r>
            <w:r w:rsidR="007E33B6">
              <w:rPr>
                <w:rFonts w:ascii="Arial" w:hAnsi="Arial" w:cs="Arial"/>
              </w:rPr>
              <w:t>-2028</w:t>
            </w:r>
            <w:r w:rsidRPr="005D44FE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3420" w:type="dxa"/>
          </w:tcPr>
          <w:p w:rsidR="005D44FE" w:rsidRPr="005D44FE" w:rsidRDefault="005D44FE" w:rsidP="00E80FA1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5D44FE">
              <w:rPr>
                <w:rFonts w:ascii="Arial" w:hAnsi="Arial" w:cs="Arial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5D44FE">
              <w:rPr>
                <w:rFonts w:ascii="Arial" w:hAnsi="Arial" w:cs="Arial"/>
              </w:rPr>
              <w:t>Аксубаевскому</w:t>
            </w:r>
            <w:proofErr w:type="spellEnd"/>
            <w:r w:rsidRPr="005D44FE">
              <w:rPr>
                <w:rFonts w:ascii="Arial" w:hAnsi="Arial" w:cs="Arial"/>
              </w:rPr>
              <w:t xml:space="preserve"> район</w:t>
            </w:r>
            <w:proofErr w:type="gramStart"/>
            <w:r w:rsidRPr="005D44FE">
              <w:rPr>
                <w:rFonts w:ascii="Arial" w:hAnsi="Arial" w:cs="Arial"/>
              </w:rPr>
              <w:t>у(</w:t>
            </w:r>
            <w:proofErr w:type="gramEnd"/>
            <w:r w:rsidRPr="005D44FE">
              <w:rPr>
                <w:rFonts w:ascii="Arial" w:hAnsi="Arial" w:cs="Arial"/>
              </w:rPr>
              <w:t>по согласованию)</w:t>
            </w:r>
          </w:p>
        </w:tc>
      </w:tr>
      <w:tr w:rsidR="005D44FE" w:rsidRPr="005D44FE" w:rsidTr="00E80FA1">
        <w:tc>
          <w:tcPr>
            <w:tcW w:w="606" w:type="dxa"/>
          </w:tcPr>
          <w:p w:rsidR="005D44FE" w:rsidRPr="009C2515" w:rsidRDefault="005D44FE" w:rsidP="00E80FA1">
            <w:pPr>
              <w:jc w:val="both"/>
              <w:rPr>
                <w:rFonts w:ascii="Arial" w:hAnsi="Arial" w:cs="Arial"/>
                <w:lang w:val="tt-RU"/>
              </w:rPr>
            </w:pPr>
            <w:r w:rsidRPr="005D44FE">
              <w:rPr>
                <w:rFonts w:ascii="Arial" w:hAnsi="Arial" w:cs="Arial"/>
              </w:rPr>
              <w:t>1</w:t>
            </w:r>
            <w:r w:rsidR="009C2515">
              <w:rPr>
                <w:rFonts w:ascii="Arial" w:hAnsi="Arial" w:cs="Arial"/>
                <w:lang w:val="tt-RU"/>
              </w:rPr>
              <w:t>1</w:t>
            </w:r>
          </w:p>
        </w:tc>
        <w:tc>
          <w:tcPr>
            <w:tcW w:w="4662" w:type="dxa"/>
          </w:tcPr>
          <w:p w:rsidR="005D44FE" w:rsidRPr="005D44FE" w:rsidRDefault="005D44FE" w:rsidP="00E80FA1">
            <w:pPr>
              <w:pStyle w:val="21"/>
              <w:ind w:left="18"/>
              <w:rPr>
                <w:rFonts w:ascii="Arial" w:hAnsi="Arial" w:cs="Arial"/>
                <w:sz w:val="20"/>
              </w:rPr>
            </w:pPr>
            <w:r w:rsidRPr="005D44FE">
              <w:rPr>
                <w:rFonts w:ascii="Arial" w:hAnsi="Arial" w:cs="Arial"/>
                <w:sz w:val="20"/>
              </w:rPr>
              <w:t>Организация информационного освеще</w:t>
            </w:r>
            <w:r w:rsidRPr="005D44FE">
              <w:rPr>
                <w:rFonts w:ascii="Arial" w:hAnsi="Arial" w:cs="Arial"/>
                <w:sz w:val="20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5D44FE" w:rsidRPr="005D44FE" w:rsidRDefault="005D44FE" w:rsidP="00E80FA1">
            <w:pPr>
              <w:ind w:left="18"/>
              <w:jc w:val="center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в течени</w:t>
            </w:r>
            <w:proofErr w:type="gramStart"/>
            <w:r w:rsidRPr="005D44FE">
              <w:rPr>
                <w:rFonts w:ascii="Arial" w:hAnsi="Arial" w:cs="Arial"/>
              </w:rPr>
              <w:t>и</w:t>
            </w:r>
            <w:proofErr w:type="gramEnd"/>
            <w:r w:rsidRPr="005D44FE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420" w:type="dxa"/>
          </w:tcPr>
          <w:p w:rsidR="005D44FE" w:rsidRPr="005D44FE" w:rsidRDefault="005D44FE" w:rsidP="009C2515">
            <w:pPr>
              <w:ind w:left="-6"/>
              <w:jc w:val="both"/>
              <w:rPr>
                <w:rFonts w:ascii="Arial" w:hAnsi="Arial" w:cs="Arial"/>
              </w:rPr>
            </w:pPr>
            <w:r w:rsidRPr="005D44FE">
              <w:rPr>
                <w:rFonts w:ascii="Arial" w:hAnsi="Arial" w:cs="Arial"/>
              </w:rPr>
              <w:t>Редакция газеты «Сельская новь» (по согласованию), стенды в клубах Старокиреметского сельского  поселения</w:t>
            </w:r>
          </w:p>
        </w:tc>
      </w:tr>
    </w:tbl>
    <w:p w:rsidR="005D44FE" w:rsidRPr="007F772D" w:rsidRDefault="005D44FE" w:rsidP="005D44FE">
      <w:pPr>
        <w:jc w:val="both"/>
      </w:pPr>
    </w:p>
    <w:p w:rsidR="00A251BA" w:rsidRPr="008E7592" w:rsidRDefault="00A251BA" w:rsidP="005D44FE">
      <w:pPr>
        <w:ind w:left="567" w:right="2502"/>
        <w:jc w:val="both"/>
        <w:rPr>
          <w:sz w:val="28"/>
          <w:szCs w:val="28"/>
        </w:rPr>
      </w:pPr>
    </w:p>
    <w:sectPr w:rsidR="00A251BA" w:rsidRPr="008E7592" w:rsidSect="00C52920">
      <w:headerReference w:type="default" r:id="rId13"/>
      <w:pgSz w:w="11906" w:h="16838"/>
      <w:pgMar w:top="1134" w:right="851" w:bottom="8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C2" w:rsidRDefault="005A18C2">
      <w:r>
        <w:separator/>
      </w:r>
    </w:p>
  </w:endnote>
  <w:endnote w:type="continuationSeparator" w:id="0">
    <w:p w:rsidR="005A18C2" w:rsidRDefault="005A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C2" w:rsidRDefault="005A18C2">
      <w:r>
        <w:separator/>
      </w:r>
    </w:p>
  </w:footnote>
  <w:footnote w:type="continuationSeparator" w:id="0">
    <w:p w:rsidR="005A18C2" w:rsidRDefault="005A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F9" w:rsidRDefault="002F1E91" w:rsidP="002F1E91">
    <w:pPr>
      <w:pStyle w:val="ad"/>
      <w:tabs>
        <w:tab w:val="clear" w:pos="4536"/>
        <w:tab w:val="clear" w:pos="9072"/>
        <w:tab w:val="left" w:pos="8669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EE2150"/>
    <w:multiLevelType w:val="hybridMultilevel"/>
    <w:tmpl w:val="70C6BED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6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7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8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35"/>
  </w:num>
  <w:num w:numId="5">
    <w:abstractNumId w:val="12"/>
  </w:num>
  <w:num w:numId="6">
    <w:abstractNumId w:val="44"/>
  </w:num>
  <w:num w:numId="7">
    <w:abstractNumId w:val="23"/>
  </w:num>
  <w:num w:numId="8">
    <w:abstractNumId w:val="0"/>
  </w:num>
  <w:num w:numId="9">
    <w:abstractNumId w:val="1"/>
  </w:num>
  <w:num w:numId="10">
    <w:abstractNumId w:val="21"/>
  </w:num>
  <w:num w:numId="11">
    <w:abstractNumId w:val="38"/>
  </w:num>
  <w:num w:numId="12">
    <w:abstractNumId w:val="14"/>
  </w:num>
  <w:num w:numId="13">
    <w:abstractNumId w:val="8"/>
  </w:num>
  <w:num w:numId="14">
    <w:abstractNumId w:val="22"/>
  </w:num>
  <w:num w:numId="15">
    <w:abstractNumId w:val="15"/>
  </w:num>
  <w:num w:numId="16">
    <w:abstractNumId w:val="6"/>
  </w:num>
  <w:num w:numId="17">
    <w:abstractNumId w:val="34"/>
  </w:num>
  <w:num w:numId="18">
    <w:abstractNumId w:val="4"/>
  </w:num>
  <w:num w:numId="19">
    <w:abstractNumId w:val="13"/>
  </w:num>
  <w:num w:numId="20">
    <w:abstractNumId w:val="26"/>
  </w:num>
  <w:num w:numId="21">
    <w:abstractNumId w:val="40"/>
  </w:num>
  <w:num w:numId="22">
    <w:abstractNumId w:val="28"/>
  </w:num>
  <w:num w:numId="23">
    <w:abstractNumId w:val="39"/>
  </w:num>
  <w:num w:numId="24">
    <w:abstractNumId w:val="31"/>
  </w:num>
  <w:num w:numId="25">
    <w:abstractNumId w:val="27"/>
  </w:num>
  <w:num w:numId="26">
    <w:abstractNumId w:val="18"/>
  </w:num>
  <w:num w:numId="27">
    <w:abstractNumId w:val="7"/>
  </w:num>
  <w:num w:numId="28">
    <w:abstractNumId w:val="43"/>
  </w:num>
  <w:num w:numId="29">
    <w:abstractNumId w:val="11"/>
  </w:num>
  <w:num w:numId="30">
    <w:abstractNumId w:val="32"/>
  </w:num>
  <w:num w:numId="31">
    <w:abstractNumId w:val="42"/>
  </w:num>
  <w:num w:numId="32">
    <w:abstractNumId w:val="2"/>
  </w:num>
  <w:num w:numId="33">
    <w:abstractNumId w:val="36"/>
  </w:num>
  <w:num w:numId="34">
    <w:abstractNumId w:val="29"/>
  </w:num>
  <w:num w:numId="35">
    <w:abstractNumId w:val="30"/>
  </w:num>
  <w:num w:numId="36">
    <w:abstractNumId w:val="33"/>
  </w:num>
  <w:num w:numId="37">
    <w:abstractNumId w:val="37"/>
  </w:num>
  <w:num w:numId="38">
    <w:abstractNumId w:val="10"/>
  </w:num>
  <w:num w:numId="39">
    <w:abstractNumId w:val="9"/>
  </w:num>
  <w:num w:numId="40">
    <w:abstractNumId w:val="41"/>
  </w:num>
  <w:num w:numId="41">
    <w:abstractNumId w:val="17"/>
  </w:num>
  <w:num w:numId="42">
    <w:abstractNumId w:val="20"/>
  </w:num>
  <w:num w:numId="43">
    <w:abstractNumId w:val="45"/>
  </w:num>
  <w:num w:numId="44">
    <w:abstractNumId w:val="3"/>
  </w:num>
  <w:num w:numId="45">
    <w:abstractNumId w:val="5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108F2"/>
    <w:rsid w:val="00014627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4E"/>
    <w:rsid w:val="0018198E"/>
    <w:rsid w:val="0018735F"/>
    <w:rsid w:val="001A142C"/>
    <w:rsid w:val="001C6634"/>
    <w:rsid w:val="001F3D09"/>
    <w:rsid w:val="00201C0E"/>
    <w:rsid w:val="0020743C"/>
    <w:rsid w:val="002116F9"/>
    <w:rsid w:val="002412B9"/>
    <w:rsid w:val="0026693F"/>
    <w:rsid w:val="00285412"/>
    <w:rsid w:val="002A40A7"/>
    <w:rsid w:val="002D6EE9"/>
    <w:rsid w:val="002E456A"/>
    <w:rsid w:val="002F1E91"/>
    <w:rsid w:val="0030463B"/>
    <w:rsid w:val="00312CA2"/>
    <w:rsid w:val="00327842"/>
    <w:rsid w:val="00335B1F"/>
    <w:rsid w:val="003405BB"/>
    <w:rsid w:val="003A2703"/>
    <w:rsid w:val="003A5EEB"/>
    <w:rsid w:val="003A6FFF"/>
    <w:rsid w:val="003D06D2"/>
    <w:rsid w:val="003E58AC"/>
    <w:rsid w:val="00400AE0"/>
    <w:rsid w:val="0041793A"/>
    <w:rsid w:val="00420215"/>
    <w:rsid w:val="0042045C"/>
    <w:rsid w:val="00427556"/>
    <w:rsid w:val="00427558"/>
    <w:rsid w:val="00441D6B"/>
    <w:rsid w:val="004437AF"/>
    <w:rsid w:val="00464F18"/>
    <w:rsid w:val="004737D8"/>
    <w:rsid w:val="00496821"/>
    <w:rsid w:val="0049692A"/>
    <w:rsid w:val="004B6E53"/>
    <w:rsid w:val="004C6CB4"/>
    <w:rsid w:val="004D6F08"/>
    <w:rsid w:val="004D6FEC"/>
    <w:rsid w:val="00517A09"/>
    <w:rsid w:val="005226FF"/>
    <w:rsid w:val="00527C24"/>
    <w:rsid w:val="00542B19"/>
    <w:rsid w:val="005471AF"/>
    <w:rsid w:val="00552612"/>
    <w:rsid w:val="005562CB"/>
    <w:rsid w:val="00573E31"/>
    <w:rsid w:val="005A18C2"/>
    <w:rsid w:val="005A6482"/>
    <w:rsid w:val="005A6AD7"/>
    <w:rsid w:val="005B2E5F"/>
    <w:rsid w:val="005B538D"/>
    <w:rsid w:val="005D44FE"/>
    <w:rsid w:val="005D724E"/>
    <w:rsid w:val="005E6612"/>
    <w:rsid w:val="006320B2"/>
    <w:rsid w:val="006332E3"/>
    <w:rsid w:val="00641110"/>
    <w:rsid w:val="00657E03"/>
    <w:rsid w:val="00662248"/>
    <w:rsid w:val="00666185"/>
    <w:rsid w:val="0068470C"/>
    <w:rsid w:val="006941B0"/>
    <w:rsid w:val="006A5D53"/>
    <w:rsid w:val="006B787E"/>
    <w:rsid w:val="006E1F28"/>
    <w:rsid w:val="006E39D3"/>
    <w:rsid w:val="006F22BA"/>
    <w:rsid w:val="00733C72"/>
    <w:rsid w:val="00735A46"/>
    <w:rsid w:val="0074360A"/>
    <w:rsid w:val="00745752"/>
    <w:rsid w:val="00773600"/>
    <w:rsid w:val="00773B74"/>
    <w:rsid w:val="00797C46"/>
    <w:rsid w:val="007B33F1"/>
    <w:rsid w:val="007C03C3"/>
    <w:rsid w:val="007D4D6E"/>
    <w:rsid w:val="007E33B6"/>
    <w:rsid w:val="007E7DBC"/>
    <w:rsid w:val="0080272F"/>
    <w:rsid w:val="00820C7D"/>
    <w:rsid w:val="00853560"/>
    <w:rsid w:val="0086280F"/>
    <w:rsid w:val="008818E0"/>
    <w:rsid w:val="00895905"/>
    <w:rsid w:val="008C2938"/>
    <w:rsid w:val="008C3CF3"/>
    <w:rsid w:val="008D545E"/>
    <w:rsid w:val="008E7592"/>
    <w:rsid w:val="008F15B9"/>
    <w:rsid w:val="008F3527"/>
    <w:rsid w:val="00901729"/>
    <w:rsid w:val="00912D84"/>
    <w:rsid w:val="009470C8"/>
    <w:rsid w:val="00960602"/>
    <w:rsid w:val="00970A3E"/>
    <w:rsid w:val="009712DC"/>
    <w:rsid w:val="009A411C"/>
    <w:rsid w:val="009B664F"/>
    <w:rsid w:val="009C2515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66B61"/>
    <w:rsid w:val="00A80F76"/>
    <w:rsid w:val="00A844CD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A3E77"/>
    <w:rsid w:val="00BA41AA"/>
    <w:rsid w:val="00BD71A8"/>
    <w:rsid w:val="00BF531B"/>
    <w:rsid w:val="00C26A42"/>
    <w:rsid w:val="00C52920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43D2A"/>
    <w:rsid w:val="00D6015F"/>
    <w:rsid w:val="00DA4C3D"/>
    <w:rsid w:val="00DD2284"/>
    <w:rsid w:val="00E0019A"/>
    <w:rsid w:val="00E106A0"/>
    <w:rsid w:val="00E72FE0"/>
    <w:rsid w:val="00E7714A"/>
    <w:rsid w:val="00E80FA1"/>
    <w:rsid w:val="00E91C9E"/>
    <w:rsid w:val="00EA438E"/>
    <w:rsid w:val="00ED42D5"/>
    <w:rsid w:val="00EF1D96"/>
    <w:rsid w:val="00F107F5"/>
    <w:rsid w:val="00F34D5D"/>
    <w:rsid w:val="00F35B6C"/>
    <w:rsid w:val="00F36886"/>
    <w:rsid w:val="00F4255B"/>
    <w:rsid w:val="00F42935"/>
    <w:rsid w:val="00F535B9"/>
    <w:rsid w:val="00F7586F"/>
    <w:rsid w:val="00F764BD"/>
    <w:rsid w:val="00F82AF6"/>
    <w:rsid w:val="00FA6097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link w:val="a7"/>
    <w:uiPriority w:val="99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sid w:val="00C26A4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9712DC"/>
  </w:style>
  <w:style w:type="paragraph" w:styleId="ac">
    <w:name w:val="Normal (Web)"/>
    <w:basedOn w:val="a"/>
    <w:uiPriority w:val="99"/>
    <w:rsid w:val="006941B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6941B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header"/>
    <w:basedOn w:val="a"/>
    <w:link w:val="ae"/>
    <w:uiPriority w:val="99"/>
    <w:rsid w:val="006941B0"/>
    <w:pPr>
      <w:tabs>
        <w:tab w:val="center" w:pos="4536"/>
        <w:tab w:val="right" w:pos="9072"/>
      </w:tabs>
      <w:suppressAutoHyphens/>
    </w:pPr>
    <w:rPr>
      <w:sz w:val="28"/>
      <w:lang w:eastAsia="ar-SA"/>
    </w:rPr>
  </w:style>
  <w:style w:type="character" w:customStyle="1" w:styleId="ae">
    <w:name w:val="Верхний колонтитул Знак"/>
    <w:link w:val="ad"/>
    <w:uiPriority w:val="99"/>
    <w:rsid w:val="006941B0"/>
    <w:rPr>
      <w:sz w:val="28"/>
      <w:lang w:eastAsia="ar-SA"/>
    </w:rPr>
  </w:style>
  <w:style w:type="paragraph" w:customStyle="1" w:styleId="af">
    <w:name w:val="Таблицы (моноширинный)"/>
    <w:basedOn w:val="a"/>
    <w:next w:val="a"/>
    <w:rsid w:val="00C52920"/>
    <w:pPr>
      <w:widowControl w:val="0"/>
      <w:jc w:val="both"/>
    </w:pPr>
    <w:rPr>
      <w:rFonts w:ascii="Courier New" w:hAnsi="Courier New"/>
    </w:rPr>
  </w:style>
  <w:style w:type="paragraph" w:customStyle="1" w:styleId="10">
    <w:name w:val="Абзац списка1"/>
    <w:basedOn w:val="a"/>
    <w:rsid w:val="00C52920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</w:rPr>
  </w:style>
  <w:style w:type="character" w:styleId="af0">
    <w:name w:val="Hyperlink"/>
    <w:rsid w:val="004C6CB4"/>
    <w:rPr>
      <w:color w:val="0000FF"/>
      <w:u w:val="none"/>
    </w:rPr>
  </w:style>
  <w:style w:type="paragraph" w:customStyle="1" w:styleId="formattext">
    <w:name w:val="formattext"/>
    <w:basedOn w:val="a"/>
    <w:rsid w:val="004C6CB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D44FE"/>
    <w:pPr>
      <w:widowControl w:val="0"/>
      <w:autoSpaceDE w:val="0"/>
      <w:autoSpaceDN w:val="0"/>
    </w:pPr>
    <w:rPr>
      <w:sz w:val="24"/>
    </w:rPr>
  </w:style>
  <w:style w:type="paragraph" w:styleId="af1">
    <w:name w:val="List Paragraph"/>
    <w:basedOn w:val="a"/>
    <w:uiPriority w:val="99"/>
    <w:qFormat/>
    <w:rsid w:val="005D4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5D44FE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rsid w:val="005D44F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link w:val="af2"/>
    <w:uiPriority w:val="99"/>
    <w:rsid w:val="005D44FE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D44FE"/>
    <w:pPr>
      <w:widowControl w:val="0"/>
      <w:autoSpaceDE w:val="0"/>
      <w:autoSpaceDN w:val="0"/>
    </w:pPr>
    <w:rPr>
      <w:b/>
      <w:sz w:val="24"/>
    </w:rPr>
  </w:style>
  <w:style w:type="character" w:customStyle="1" w:styleId="HTML">
    <w:name w:val="Стандартный HTML Знак"/>
    <w:link w:val="HTML0"/>
    <w:uiPriority w:val="99"/>
    <w:locked/>
    <w:rsid w:val="005D44FE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5D4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uiPriority w:val="99"/>
    <w:rsid w:val="005D44FE"/>
    <w:rPr>
      <w:rFonts w:ascii="Courier New" w:hAnsi="Courier New" w:cs="Courier New"/>
    </w:rPr>
  </w:style>
  <w:style w:type="character" w:customStyle="1" w:styleId="HTMLPreformattedChar1">
    <w:name w:val="HTML Preformatted Char1"/>
    <w:uiPriority w:val="99"/>
    <w:semiHidden/>
    <w:locked/>
    <w:rsid w:val="005D44FE"/>
    <w:rPr>
      <w:rFonts w:ascii="Courier New" w:hAnsi="Courier New" w:cs="Courier New"/>
      <w:sz w:val="20"/>
      <w:szCs w:val="20"/>
      <w:lang w:eastAsia="en-US"/>
    </w:rPr>
  </w:style>
  <w:style w:type="character" w:styleId="af4">
    <w:name w:val="Strong"/>
    <w:uiPriority w:val="99"/>
    <w:qFormat/>
    <w:rsid w:val="005D44FE"/>
    <w:rPr>
      <w:rFonts w:cs="Times New Roman"/>
      <w:b/>
      <w:bCs/>
    </w:rPr>
  </w:style>
  <w:style w:type="character" w:styleId="af5">
    <w:name w:val="Emphasis"/>
    <w:uiPriority w:val="99"/>
    <w:qFormat/>
    <w:rsid w:val="005D44FE"/>
    <w:rPr>
      <w:rFonts w:cs="Times New Roman"/>
      <w:i/>
      <w:iCs/>
    </w:rPr>
  </w:style>
  <w:style w:type="paragraph" w:customStyle="1" w:styleId="ConsPlusCell">
    <w:name w:val="ConsPlusCell"/>
    <w:uiPriority w:val="99"/>
    <w:rsid w:val="005D44F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5D44FE"/>
    <w:rPr>
      <w:rFonts w:ascii="MS Serif" w:hAnsi="MS Serif"/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5D44FE"/>
    <w:rPr>
      <w:sz w:val="28"/>
    </w:rPr>
  </w:style>
  <w:style w:type="character" w:styleId="af6">
    <w:name w:val="Intense Emphasis"/>
    <w:uiPriority w:val="21"/>
    <w:qFormat/>
    <w:rsid w:val="005E6612"/>
    <w:rPr>
      <w:rFonts w:ascii="Times New Roman" w:hAnsi="Times New Roman" w:cs="Times New Roman" w:hint="default"/>
      <w:b/>
      <w:bCs/>
      <w:i/>
      <w:iCs/>
      <w:color w:val="5B9BD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link w:val="a7"/>
    <w:uiPriority w:val="99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sid w:val="00C26A4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9712DC"/>
  </w:style>
  <w:style w:type="paragraph" w:styleId="ac">
    <w:name w:val="Normal (Web)"/>
    <w:basedOn w:val="a"/>
    <w:uiPriority w:val="99"/>
    <w:rsid w:val="006941B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6941B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header"/>
    <w:basedOn w:val="a"/>
    <w:link w:val="ae"/>
    <w:uiPriority w:val="99"/>
    <w:rsid w:val="006941B0"/>
    <w:pPr>
      <w:tabs>
        <w:tab w:val="center" w:pos="4536"/>
        <w:tab w:val="right" w:pos="9072"/>
      </w:tabs>
      <w:suppressAutoHyphens/>
    </w:pPr>
    <w:rPr>
      <w:sz w:val="28"/>
      <w:lang w:eastAsia="ar-SA"/>
    </w:rPr>
  </w:style>
  <w:style w:type="character" w:customStyle="1" w:styleId="ae">
    <w:name w:val="Верхний колонтитул Знак"/>
    <w:link w:val="ad"/>
    <w:uiPriority w:val="99"/>
    <w:rsid w:val="006941B0"/>
    <w:rPr>
      <w:sz w:val="28"/>
      <w:lang w:eastAsia="ar-SA"/>
    </w:rPr>
  </w:style>
  <w:style w:type="paragraph" w:customStyle="1" w:styleId="af">
    <w:name w:val="Таблицы (моноширинный)"/>
    <w:basedOn w:val="a"/>
    <w:next w:val="a"/>
    <w:rsid w:val="00C52920"/>
    <w:pPr>
      <w:widowControl w:val="0"/>
      <w:jc w:val="both"/>
    </w:pPr>
    <w:rPr>
      <w:rFonts w:ascii="Courier New" w:hAnsi="Courier New"/>
    </w:rPr>
  </w:style>
  <w:style w:type="paragraph" w:customStyle="1" w:styleId="10">
    <w:name w:val="Абзац списка1"/>
    <w:basedOn w:val="a"/>
    <w:rsid w:val="00C52920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</w:rPr>
  </w:style>
  <w:style w:type="character" w:styleId="af0">
    <w:name w:val="Hyperlink"/>
    <w:rsid w:val="004C6CB4"/>
    <w:rPr>
      <w:color w:val="0000FF"/>
      <w:u w:val="none"/>
    </w:rPr>
  </w:style>
  <w:style w:type="paragraph" w:customStyle="1" w:styleId="formattext">
    <w:name w:val="formattext"/>
    <w:basedOn w:val="a"/>
    <w:rsid w:val="004C6CB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D44FE"/>
    <w:pPr>
      <w:widowControl w:val="0"/>
      <w:autoSpaceDE w:val="0"/>
      <w:autoSpaceDN w:val="0"/>
    </w:pPr>
    <w:rPr>
      <w:sz w:val="24"/>
    </w:rPr>
  </w:style>
  <w:style w:type="paragraph" w:styleId="af1">
    <w:name w:val="List Paragraph"/>
    <w:basedOn w:val="a"/>
    <w:uiPriority w:val="99"/>
    <w:qFormat/>
    <w:rsid w:val="005D4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5D44FE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rsid w:val="005D44F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link w:val="af2"/>
    <w:uiPriority w:val="99"/>
    <w:rsid w:val="005D44FE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D44FE"/>
    <w:pPr>
      <w:widowControl w:val="0"/>
      <w:autoSpaceDE w:val="0"/>
      <w:autoSpaceDN w:val="0"/>
    </w:pPr>
    <w:rPr>
      <w:b/>
      <w:sz w:val="24"/>
    </w:rPr>
  </w:style>
  <w:style w:type="character" w:customStyle="1" w:styleId="HTML">
    <w:name w:val="Стандартный HTML Знак"/>
    <w:link w:val="HTML0"/>
    <w:uiPriority w:val="99"/>
    <w:locked/>
    <w:rsid w:val="005D44FE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5D4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uiPriority w:val="99"/>
    <w:rsid w:val="005D44FE"/>
    <w:rPr>
      <w:rFonts w:ascii="Courier New" w:hAnsi="Courier New" w:cs="Courier New"/>
    </w:rPr>
  </w:style>
  <w:style w:type="character" w:customStyle="1" w:styleId="HTMLPreformattedChar1">
    <w:name w:val="HTML Preformatted Char1"/>
    <w:uiPriority w:val="99"/>
    <w:semiHidden/>
    <w:locked/>
    <w:rsid w:val="005D44FE"/>
    <w:rPr>
      <w:rFonts w:ascii="Courier New" w:hAnsi="Courier New" w:cs="Courier New"/>
      <w:sz w:val="20"/>
      <w:szCs w:val="20"/>
      <w:lang w:eastAsia="en-US"/>
    </w:rPr>
  </w:style>
  <w:style w:type="character" w:styleId="af4">
    <w:name w:val="Strong"/>
    <w:uiPriority w:val="99"/>
    <w:qFormat/>
    <w:rsid w:val="005D44FE"/>
    <w:rPr>
      <w:rFonts w:cs="Times New Roman"/>
      <w:b/>
      <w:bCs/>
    </w:rPr>
  </w:style>
  <w:style w:type="character" w:styleId="af5">
    <w:name w:val="Emphasis"/>
    <w:uiPriority w:val="99"/>
    <w:qFormat/>
    <w:rsid w:val="005D44FE"/>
    <w:rPr>
      <w:rFonts w:cs="Times New Roman"/>
      <w:i/>
      <w:iCs/>
    </w:rPr>
  </w:style>
  <w:style w:type="paragraph" w:customStyle="1" w:styleId="ConsPlusCell">
    <w:name w:val="ConsPlusCell"/>
    <w:uiPriority w:val="99"/>
    <w:rsid w:val="005D44F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5D44FE"/>
    <w:rPr>
      <w:rFonts w:ascii="MS Serif" w:hAnsi="MS Serif"/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5D44FE"/>
    <w:rPr>
      <w:sz w:val="28"/>
    </w:rPr>
  </w:style>
  <w:style w:type="character" w:styleId="af6">
    <w:name w:val="Intense Emphasis"/>
    <w:uiPriority w:val="21"/>
    <w:qFormat/>
    <w:rsid w:val="005E6612"/>
    <w:rPr>
      <w:rFonts w:ascii="Times New Roman" w:hAnsi="Times New Roman" w:cs="Times New Roman" w:hint="default"/>
      <w:b/>
      <w:bCs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kir.aks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6D00-9F8A-4717-BC20-24CEB54A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5972</Words>
  <Characters>34045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39938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Пользователь Windows</cp:lastModifiedBy>
  <cp:revision>2</cp:revision>
  <cp:lastPrinted>2025-10-24T08:20:00Z</cp:lastPrinted>
  <dcterms:created xsi:type="dcterms:W3CDTF">2025-10-27T08:04:00Z</dcterms:created>
  <dcterms:modified xsi:type="dcterms:W3CDTF">2025-10-27T08:04:00Z</dcterms:modified>
</cp:coreProperties>
</file>