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E4B" w:rsidRPr="00F37E4B" w:rsidRDefault="00F37E4B" w:rsidP="00F37E4B">
      <w:pPr>
        <w:jc w:val="center"/>
        <w:rPr>
          <w:b/>
        </w:rPr>
      </w:pPr>
      <w:r w:rsidRPr="00F37E4B">
        <w:rPr>
          <w:b/>
        </w:rPr>
        <w:t>ГЛАВА АКСУБАЕВСКОГО МУНИЦИПАЛЬНОГО РАЙОНА</w:t>
      </w:r>
    </w:p>
    <w:p w:rsidR="00F37E4B" w:rsidRPr="00F37E4B" w:rsidRDefault="00F37E4B" w:rsidP="00F37E4B">
      <w:pPr>
        <w:jc w:val="center"/>
        <w:rPr>
          <w:b/>
        </w:rPr>
      </w:pPr>
      <w:r w:rsidRPr="00F37E4B">
        <w:rPr>
          <w:b/>
        </w:rPr>
        <w:t>РЕСПУБЛИКИ ТАТАРСТАН</w:t>
      </w:r>
    </w:p>
    <w:p w:rsidR="00F37E4B" w:rsidRPr="00F37E4B" w:rsidRDefault="00F37E4B" w:rsidP="00F37E4B">
      <w:pPr>
        <w:jc w:val="center"/>
        <w:rPr>
          <w:b/>
        </w:rPr>
      </w:pPr>
    </w:p>
    <w:p w:rsidR="00F37E4B" w:rsidRPr="00F37E4B" w:rsidRDefault="00F37E4B" w:rsidP="00F37E4B">
      <w:pPr>
        <w:jc w:val="center"/>
        <w:rPr>
          <w:b/>
        </w:rPr>
      </w:pPr>
    </w:p>
    <w:p w:rsidR="00F37E4B" w:rsidRPr="00F37E4B" w:rsidRDefault="00F37E4B" w:rsidP="00F37E4B">
      <w:pPr>
        <w:jc w:val="center"/>
        <w:rPr>
          <w:b/>
        </w:rPr>
      </w:pPr>
    </w:p>
    <w:p w:rsidR="00F37E4B" w:rsidRPr="00F37E4B" w:rsidRDefault="00F37E4B" w:rsidP="00F37E4B">
      <w:pPr>
        <w:jc w:val="center"/>
      </w:pPr>
      <w:r w:rsidRPr="00F37E4B">
        <w:rPr>
          <w:b/>
        </w:rPr>
        <w:t>ПОСТАНОВЛЕНИЕ (ПРОЕКТ)</w:t>
      </w:r>
    </w:p>
    <w:p w:rsidR="00F37E4B" w:rsidRPr="00F37E4B" w:rsidRDefault="00F37E4B" w:rsidP="00F37E4B">
      <w:pPr>
        <w:jc w:val="center"/>
      </w:pPr>
    </w:p>
    <w:p w:rsidR="00F37E4B" w:rsidRPr="00F37E4B" w:rsidRDefault="00F37E4B" w:rsidP="00F37E4B">
      <w:pPr>
        <w:jc w:val="center"/>
      </w:pPr>
    </w:p>
    <w:p w:rsidR="00F37E4B" w:rsidRPr="00F37E4B" w:rsidRDefault="00F37E4B" w:rsidP="00F37E4B">
      <w:pPr>
        <w:ind w:firstLine="708"/>
        <w:jc w:val="both"/>
      </w:pPr>
      <w:r w:rsidRPr="00F37E4B">
        <w:t xml:space="preserve">№ </w:t>
      </w:r>
      <w:r w:rsidRPr="00F37E4B">
        <w:tab/>
      </w:r>
      <w:r w:rsidRPr="00F37E4B">
        <w:tab/>
      </w:r>
      <w:r w:rsidRPr="00F37E4B">
        <w:tab/>
      </w:r>
      <w:r w:rsidRPr="00F37E4B">
        <w:tab/>
      </w:r>
      <w:r w:rsidRPr="00F37E4B">
        <w:tab/>
      </w:r>
      <w:r w:rsidRPr="00F37E4B">
        <w:tab/>
      </w:r>
      <w:r w:rsidRPr="00F37E4B">
        <w:tab/>
      </w:r>
      <w:r w:rsidRPr="00F37E4B">
        <w:tab/>
      </w:r>
      <w:r w:rsidRPr="00F37E4B">
        <w:tab/>
      </w:r>
      <w:r w:rsidRPr="00F37E4B">
        <w:tab/>
        <w:t xml:space="preserve">от </w:t>
      </w:r>
    </w:p>
    <w:p w:rsidR="00F37E4B" w:rsidRPr="00F37EBB" w:rsidRDefault="00F37E4B" w:rsidP="00F37E4B">
      <w:pPr>
        <w:rPr>
          <w:rFonts w:ascii="Arial" w:hAnsi="Arial" w:cs="Arial"/>
        </w:rPr>
      </w:pPr>
    </w:p>
    <w:p w:rsidR="00B85D1E" w:rsidRPr="00B85D1E" w:rsidRDefault="00B85D1E">
      <w:pPr>
        <w:rPr>
          <w:sz w:val="6"/>
        </w:rPr>
      </w:pPr>
    </w:p>
    <w:p w:rsidR="00F37E4B" w:rsidRDefault="00F37E4B" w:rsidP="00C44450">
      <w:pPr>
        <w:suppressAutoHyphens/>
        <w:ind w:left="40" w:hanging="40"/>
        <w:jc w:val="center"/>
        <w:rPr>
          <w:rFonts w:ascii="Liberation Serif" w:hAnsi="Liberation Serif" w:cs="Liberation Serif"/>
          <w:b/>
          <w:color w:val="000000"/>
          <w:sz w:val="28"/>
          <w:szCs w:val="28"/>
          <w:lang w:eastAsia="zh-CN"/>
        </w:rPr>
      </w:pPr>
    </w:p>
    <w:p w:rsidR="00F37E4B" w:rsidRDefault="00F37E4B" w:rsidP="00C44450">
      <w:pPr>
        <w:suppressAutoHyphens/>
        <w:ind w:left="40" w:hanging="40"/>
        <w:jc w:val="center"/>
        <w:rPr>
          <w:rFonts w:ascii="Liberation Serif" w:hAnsi="Liberation Serif" w:cs="Liberation Serif"/>
          <w:b/>
          <w:color w:val="000000"/>
          <w:sz w:val="28"/>
          <w:szCs w:val="28"/>
          <w:lang w:eastAsia="zh-CN"/>
        </w:rPr>
      </w:pPr>
    </w:p>
    <w:p w:rsidR="00C44450" w:rsidRPr="009F1FFE" w:rsidRDefault="00C44450" w:rsidP="00C44450">
      <w:pPr>
        <w:suppressAutoHyphens/>
        <w:ind w:left="40" w:hanging="40"/>
        <w:jc w:val="center"/>
        <w:rPr>
          <w:rFonts w:ascii="Liberation Serif" w:hAnsi="Liberation Serif" w:cs="Liberation Serif"/>
          <w:b/>
          <w:color w:val="000000"/>
          <w:sz w:val="28"/>
          <w:szCs w:val="28"/>
          <w:lang w:eastAsia="zh-CN"/>
        </w:rPr>
      </w:pPr>
      <w:r w:rsidRPr="009F1FFE">
        <w:rPr>
          <w:rFonts w:ascii="Liberation Serif" w:hAnsi="Liberation Serif" w:cs="Liberation Serif"/>
          <w:b/>
          <w:color w:val="000000"/>
          <w:sz w:val="28"/>
          <w:szCs w:val="28"/>
          <w:lang w:eastAsia="zh-CN"/>
        </w:rPr>
        <w:t>О создании комиссии по увековечению памяти</w:t>
      </w:r>
    </w:p>
    <w:p w:rsidR="00C44450" w:rsidRPr="009F1FFE" w:rsidRDefault="00C44450" w:rsidP="00C44450">
      <w:pPr>
        <w:suppressAutoHyphens/>
        <w:ind w:left="40" w:hanging="40"/>
        <w:jc w:val="center"/>
        <w:rPr>
          <w:rFonts w:ascii="Liberation Serif" w:hAnsi="Liberation Serif" w:cs="Liberation Serif"/>
          <w:b/>
          <w:color w:val="000000"/>
          <w:sz w:val="28"/>
          <w:szCs w:val="28"/>
          <w:lang w:eastAsia="zh-CN"/>
        </w:rPr>
      </w:pPr>
      <w:r w:rsidRPr="009F1FFE">
        <w:rPr>
          <w:rFonts w:ascii="Liberation Serif" w:hAnsi="Liberation Serif" w:cs="Liberation Serif"/>
          <w:b/>
          <w:color w:val="000000"/>
          <w:sz w:val="28"/>
          <w:szCs w:val="28"/>
          <w:lang w:eastAsia="zh-CN"/>
        </w:rPr>
        <w:t>защитников Отечества, в том числе погибших</w:t>
      </w:r>
    </w:p>
    <w:p w:rsidR="00C44450" w:rsidRPr="009F1FFE" w:rsidRDefault="00C44450" w:rsidP="00C44450">
      <w:pPr>
        <w:suppressAutoHyphens/>
        <w:ind w:left="40" w:hanging="40"/>
        <w:jc w:val="center"/>
        <w:rPr>
          <w:rFonts w:ascii="Liberation Serif" w:hAnsi="Liberation Serif" w:cs="Liberation Serif"/>
          <w:b/>
          <w:color w:val="000000"/>
          <w:sz w:val="28"/>
          <w:szCs w:val="28"/>
          <w:lang w:eastAsia="zh-CN"/>
        </w:rPr>
      </w:pPr>
      <w:r w:rsidRPr="009F1FFE">
        <w:rPr>
          <w:rFonts w:ascii="Liberation Serif" w:hAnsi="Liberation Serif" w:cs="Liberation Serif"/>
          <w:b/>
          <w:color w:val="000000"/>
          <w:sz w:val="28"/>
          <w:szCs w:val="28"/>
          <w:lang w:eastAsia="zh-CN"/>
        </w:rPr>
        <w:t>(умерших) участников специальной военной операции</w:t>
      </w:r>
    </w:p>
    <w:p w:rsidR="00C44450" w:rsidRPr="009F1FFE" w:rsidRDefault="00C44450" w:rsidP="00C44450">
      <w:pPr>
        <w:suppressAutoHyphens/>
        <w:ind w:left="40" w:hanging="40"/>
        <w:jc w:val="center"/>
        <w:rPr>
          <w:rFonts w:ascii="Liberation Serif" w:hAnsi="Liberation Serif" w:cs="Liberation Serif"/>
          <w:b/>
          <w:color w:val="000000"/>
          <w:sz w:val="28"/>
          <w:szCs w:val="28"/>
          <w:lang w:eastAsia="zh-CN"/>
        </w:rPr>
      </w:pPr>
      <w:r w:rsidRPr="009F1FFE">
        <w:rPr>
          <w:rFonts w:ascii="Liberation Serif" w:hAnsi="Liberation Serif" w:cs="Liberation Serif"/>
          <w:b/>
          <w:color w:val="000000"/>
          <w:sz w:val="28"/>
          <w:szCs w:val="28"/>
          <w:lang w:eastAsia="zh-CN"/>
        </w:rPr>
        <w:t>в Аксубаевском муниципальном районе Республики Татарстан</w:t>
      </w:r>
    </w:p>
    <w:p w:rsidR="00C44450" w:rsidRPr="00C44450" w:rsidRDefault="00C44450" w:rsidP="00C44450">
      <w:pPr>
        <w:suppressAutoHyphens/>
        <w:ind w:left="40" w:hanging="40"/>
        <w:jc w:val="center"/>
        <w:rPr>
          <w:rFonts w:ascii="Liberation Serif" w:hAnsi="Liberation Serif" w:cs="Liberation Serif"/>
          <w:color w:val="000000"/>
          <w:sz w:val="28"/>
          <w:szCs w:val="28"/>
          <w:lang w:eastAsia="zh-CN"/>
        </w:rPr>
      </w:pPr>
    </w:p>
    <w:p w:rsidR="00C44450" w:rsidRPr="00C44450" w:rsidRDefault="00C44450" w:rsidP="00C44450">
      <w:pPr>
        <w:suppressAutoHyphens/>
        <w:ind w:left="40" w:hanging="40"/>
        <w:jc w:val="both"/>
        <w:rPr>
          <w:rFonts w:ascii="Liberation Serif" w:hAnsi="Liberation Serif" w:cs="Liberation Serif"/>
          <w:color w:val="000000"/>
          <w:sz w:val="28"/>
          <w:szCs w:val="28"/>
          <w:lang w:eastAsia="zh-CN"/>
        </w:rPr>
      </w:pPr>
    </w:p>
    <w:p w:rsidR="00C44450" w:rsidRPr="00C44450" w:rsidRDefault="00C44450" w:rsidP="00C44450">
      <w:pPr>
        <w:suppressAutoHyphens/>
        <w:ind w:left="40" w:hanging="40"/>
        <w:jc w:val="both"/>
        <w:rPr>
          <w:rFonts w:ascii="Liberation Serif" w:hAnsi="Liberation Serif" w:cs="Liberation Serif"/>
          <w:color w:val="000000"/>
          <w:sz w:val="28"/>
          <w:szCs w:val="28"/>
          <w:lang w:eastAsia="zh-CN"/>
        </w:rPr>
      </w:pPr>
      <w:r w:rsidRPr="00C44450">
        <w:rPr>
          <w:rFonts w:ascii="Liberation Serif" w:eastAsia="Liberation Serif" w:hAnsi="Liberation Serif" w:cs="Liberation Serif"/>
          <w:color w:val="000000"/>
          <w:sz w:val="28"/>
          <w:szCs w:val="28"/>
          <w:lang w:eastAsia="zh-CN"/>
        </w:rPr>
        <w:t xml:space="preserve"> </w:t>
      </w:r>
      <w:r>
        <w:rPr>
          <w:rFonts w:ascii="Liberation Serif" w:eastAsia="Liberation Serif" w:hAnsi="Liberation Serif" w:cs="Liberation Serif"/>
          <w:color w:val="000000"/>
          <w:sz w:val="28"/>
          <w:szCs w:val="28"/>
          <w:lang w:eastAsia="zh-CN"/>
        </w:rPr>
        <w:tab/>
      </w:r>
      <w:r w:rsidRPr="00C44450">
        <w:rPr>
          <w:rFonts w:ascii="Liberation Serif" w:hAnsi="Liberation Serif" w:cs="Liberation Serif"/>
          <w:color w:val="000000"/>
          <w:sz w:val="28"/>
          <w:szCs w:val="28"/>
          <w:lang w:eastAsia="zh-CN"/>
        </w:rPr>
        <w:t xml:space="preserve">В соответствии с Федеральным законом от 20.03.2025 г. </w:t>
      </w:r>
      <w:r w:rsidRPr="00C44450">
        <w:rPr>
          <w:rFonts w:ascii="Liberation Serif" w:hAnsi="Liberation Serif" w:cs="Liberation Serif"/>
          <w:color w:val="000000"/>
          <w:sz w:val="28"/>
          <w:szCs w:val="28"/>
          <w:lang w:val="en-US" w:eastAsia="zh-CN"/>
        </w:rPr>
        <w:t>N</w:t>
      </w:r>
      <w:r w:rsidRPr="00C44450">
        <w:rPr>
          <w:rFonts w:ascii="Liberation Serif" w:hAnsi="Liberation Serif" w:cs="Liberation Serif"/>
          <w:color w:val="000000"/>
          <w:sz w:val="28"/>
          <w:szCs w:val="28"/>
          <w:lang w:eastAsia="zh-CN"/>
        </w:rPr>
        <w:t xml:space="preserve">33-ФЗ «Об общих принципах организации местного самоуправления в единой системе публичной власти»,  Едиными рекомендациями по увековечению памяти защитников Отечества, в том числе погибших (умерших) участников специальной военной операции, </w:t>
      </w:r>
      <w:r w:rsidR="00C902A0" w:rsidRPr="00C44450">
        <w:rPr>
          <w:rFonts w:ascii="Liberation Serif" w:hAnsi="Liberation Serif" w:cs="Liberation Serif"/>
          <w:color w:val="000000"/>
          <w:sz w:val="28"/>
          <w:szCs w:val="28"/>
          <w:lang w:eastAsia="zh-CN"/>
        </w:rPr>
        <w:t>утверждёнными</w:t>
      </w:r>
      <w:r w:rsidRPr="00C44450">
        <w:rPr>
          <w:rFonts w:ascii="Liberation Serif" w:hAnsi="Liberation Serif" w:cs="Liberation Serif"/>
          <w:color w:val="000000"/>
          <w:sz w:val="28"/>
          <w:szCs w:val="28"/>
          <w:lang w:eastAsia="zh-CN"/>
        </w:rPr>
        <w:t xml:space="preserve"> Первым заместителем Председателя Правительства Российской Федерации от 30.08.2025 </w:t>
      </w:r>
      <w:r w:rsidRPr="00C44450">
        <w:rPr>
          <w:rFonts w:ascii="Liberation Serif" w:hAnsi="Liberation Serif" w:cs="Liberation Serif"/>
          <w:color w:val="000000"/>
          <w:sz w:val="28"/>
          <w:szCs w:val="28"/>
          <w:lang w:val="en-US" w:eastAsia="zh-CN"/>
        </w:rPr>
        <w:t>N</w:t>
      </w:r>
      <w:r w:rsidRPr="00C44450">
        <w:rPr>
          <w:rFonts w:ascii="Liberation Serif" w:hAnsi="Liberation Serif" w:cs="Liberation Serif"/>
          <w:color w:val="000000"/>
          <w:sz w:val="28"/>
          <w:szCs w:val="28"/>
          <w:lang w:eastAsia="zh-CN"/>
        </w:rPr>
        <w:t>МД-П4-32257,  руководствуясь Уставом Аксубаевского муниципального района Республики Татарстан  постановляю:</w:t>
      </w:r>
    </w:p>
    <w:p w:rsidR="00C44450" w:rsidRPr="00C44450" w:rsidRDefault="00C44450" w:rsidP="009F1FFE">
      <w:pPr>
        <w:suppressAutoHyphens/>
        <w:ind w:firstLine="70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1. Утвердить положение о комиссии по увековечению памяти защитников Отечества, в том числе погибших (умерших) участников специальной военной операции в Аксубаевском муниципальном районе Республики Татарстан (Приложение 1).</w:t>
      </w:r>
    </w:p>
    <w:p w:rsidR="00C44450" w:rsidRPr="00C44450" w:rsidRDefault="00C44450" w:rsidP="009F1FFE">
      <w:pPr>
        <w:suppressAutoHyphens/>
        <w:ind w:left="40" w:firstLine="668"/>
        <w:jc w:val="both"/>
        <w:rPr>
          <w:color w:val="000000"/>
          <w:sz w:val="28"/>
          <w:szCs w:val="28"/>
          <w:lang w:eastAsia="zh-CN"/>
        </w:rPr>
      </w:pPr>
      <w:r w:rsidRPr="00C44450">
        <w:rPr>
          <w:rFonts w:ascii="Liberation Serif" w:hAnsi="Liberation Serif" w:cs="Liberation Serif"/>
          <w:color w:val="000000"/>
          <w:sz w:val="28"/>
          <w:szCs w:val="28"/>
          <w:lang w:eastAsia="zh-CN"/>
        </w:rPr>
        <w:t>2. Создать комиссию по увековечению памяти защитников Отечества, в том числе погибших (умерших) участников специальной военной операции в Аксубаевском муниципальном районе Республики Татарстан и утвердить ее состав (Приложение 2).</w:t>
      </w:r>
    </w:p>
    <w:p w:rsidR="00C44450" w:rsidRPr="00C44450" w:rsidRDefault="009F1FFE" w:rsidP="00C44450">
      <w:pPr>
        <w:tabs>
          <w:tab w:val="left" w:pos="709"/>
        </w:tabs>
        <w:suppressAutoHyphens/>
        <w:jc w:val="both"/>
        <w:rPr>
          <w:rFonts w:ascii="Liberation Serif" w:hAnsi="Liberation Serif" w:cs="Liberation Serif"/>
          <w:color w:val="000000"/>
          <w:sz w:val="28"/>
          <w:szCs w:val="28"/>
          <w:lang w:eastAsia="zh-CN"/>
        </w:rPr>
      </w:pPr>
      <w:r>
        <w:rPr>
          <w:color w:val="000000"/>
          <w:sz w:val="28"/>
          <w:szCs w:val="28"/>
          <w:lang w:eastAsia="zh-CN"/>
        </w:rPr>
        <w:tab/>
      </w:r>
      <w:r w:rsidR="00C44450" w:rsidRPr="00C44450">
        <w:rPr>
          <w:color w:val="000000"/>
          <w:sz w:val="28"/>
          <w:szCs w:val="28"/>
          <w:lang w:eastAsia="zh-CN"/>
        </w:rPr>
        <w:t xml:space="preserve">3. 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(http://pravo.tatarstan.ru/), а </w:t>
      </w:r>
      <w:r w:rsidR="00C44450" w:rsidRPr="00C44450">
        <w:rPr>
          <w:rFonts w:ascii="Liberation Serif" w:hAnsi="Liberation Serif" w:cs="Liberation Serif"/>
          <w:color w:val="000000"/>
          <w:sz w:val="28"/>
          <w:szCs w:val="28"/>
          <w:lang w:eastAsia="zh-CN"/>
        </w:rPr>
        <w:t>также Портале муниципальных образований Республики Татарстан в информационно-телекоммуникационной сети Интернет (</w:t>
      </w:r>
      <w:hyperlink w:history="1">
        <w:r w:rsidR="00C44450" w:rsidRPr="00C44450">
          <w:rPr>
            <w:rFonts w:ascii="Liberation Serif" w:hAnsi="Liberation Serif" w:cs="Liberation Serif"/>
            <w:color w:val="0000FF"/>
            <w:sz w:val="28"/>
            <w:szCs w:val="28"/>
            <w:u w:val="single"/>
            <w:lang w:eastAsia="zh-CN"/>
          </w:rPr>
          <w:t>http://</w:t>
        </w:r>
        <w:r w:rsidR="00C44450" w:rsidRPr="00C44450">
          <w:rPr>
            <w:color w:val="0000FF"/>
            <w:sz w:val="28"/>
            <w:szCs w:val="28"/>
            <w:u w:val="single"/>
            <w:lang w:eastAsia="zh-CN"/>
          </w:rPr>
          <w:t xml:space="preserve"> aksubayevo</w:t>
        </w:r>
        <w:r w:rsidR="00C44450" w:rsidRPr="00C44450">
          <w:rPr>
            <w:rFonts w:ascii="Liberation Serif" w:hAnsi="Liberation Serif" w:cs="Liberation Serif"/>
            <w:color w:val="0000FF"/>
            <w:sz w:val="28"/>
            <w:szCs w:val="28"/>
            <w:u w:val="single"/>
            <w:lang w:eastAsia="zh-CN"/>
          </w:rPr>
          <w:t>.tatarstan.ru</w:t>
        </w:r>
      </w:hyperlink>
      <w:r w:rsidR="00C44450" w:rsidRPr="00C44450">
        <w:rPr>
          <w:rFonts w:ascii="Liberation Serif" w:hAnsi="Liberation Serif" w:cs="Liberation Serif"/>
          <w:color w:val="000000"/>
          <w:sz w:val="28"/>
          <w:szCs w:val="28"/>
          <w:lang w:eastAsia="zh-CN"/>
        </w:rPr>
        <w:t>).</w:t>
      </w:r>
    </w:p>
    <w:p w:rsidR="00C44450" w:rsidRPr="00C44450" w:rsidRDefault="00C44450"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4.  Контроль за исполнением настоящего постановления оставляю за собой.</w:t>
      </w:r>
    </w:p>
    <w:p w:rsidR="00C44450" w:rsidRPr="00C44450" w:rsidRDefault="00C44450" w:rsidP="00C44450">
      <w:pPr>
        <w:suppressAutoHyphens/>
        <w:ind w:left="40" w:hanging="40"/>
        <w:jc w:val="both"/>
        <w:rPr>
          <w:rFonts w:ascii="Liberation Serif" w:hAnsi="Liberation Serif" w:cs="Liberation Serif"/>
          <w:color w:val="000000"/>
          <w:sz w:val="28"/>
          <w:szCs w:val="28"/>
          <w:lang w:eastAsia="zh-CN"/>
        </w:rPr>
      </w:pPr>
    </w:p>
    <w:p w:rsidR="00C44450" w:rsidRPr="00C44450" w:rsidRDefault="00C44450" w:rsidP="00C44450">
      <w:pPr>
        <w:suppressAutoHyphens/>
        <w:ind w:left="40" w:hanging="40"/>
        <w:jc w:val="both"/>
        <w:rPr>
          <w:rFonts w:ascii="Liberation Serif" w:hAnsi="Liberation Serif" w:cs="Liberation Serif"/>
          <w:color w:val="000000"/>
          <w:sz w:val="28"/>
          <w:szCs w:val="28"/>
          <w:lang w:eastAsia="zh-CN"/>
        </w:rPr>
      </w:pPr>
    </w:p>
    <w:p w:rsidR="00C44450" w:rsidRPr="00C44450" w:rsidRDefault="00C44450" w:rsidP="00C44450">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xml:space="preserve">Глава  </w:t>
      </w:r>
    </w:p>
    <w:p w:rsidR="009F1FFE" w:rsidRDefault="00C44450" w:rsidP="00C44450">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xml:space="preserve">                                                                                 </w:t>
      </w:r>
      <w:r w:rsidR="00FA1584">
        <w:rPr>
          <w:rFonts w:ascii="Liberation Serif" w:hAnsi="Liberation Serif" w:cs="Liberation Serif"/>
          <w:color w:val="000000"/>
          <w:sz w:val="28"/>
          <w:szCs w:val="28"/>
          <w:lang w:eastAsia="zh-CN"/>
        </w:rPr>
        <w:t xml:space="preserve">                          </w:t>
      </w:r>
      <w:r w:rsidR="009F1FFE">
        <w:rPr>
          <w:rFonts w:ascii="Liberation Serif" w:hAnsi="Liberation Serif" w:cs="Liberation Serif"/>
          <w:color w:val="000000"/>
          <w:sz w:val="28"/>
          <w:szCs w:val="28"/>
          <w:lang w:eastAsia="zh-CN"/>
        </w:rPr>
        <w:t xml:space="preserve">       </w:t>
      </w:r>
      <w:r w:rsidR="00FA1584">
        <w:rPr>
          <w:rFonts w:ascii="Liberation Serif" w:hAnsi="Liberation Serif" w:cs="Liberation Serif"/>
          <w:color w:val="000000"/>
          <w:sz w:val="28"/>
          <w:szCs w:val="28"/>
          <w:lang w:eastAsia="zh-CN"/>
        </w:rPr>
        <w:t xml:space="preserve"> </w:t>
      </w:r>
      <w:r w:rsidR="009F1FFE">
        <w:rPr>
          <w:rFonts w:ascii="Liberation Serif" w:hAnsi="Liberation Serif" w:cs="Liberation Serif"/>
          <w:color w:val="000000"/>
          <w:sz w:val="28"/>
          <w:szCs w:val="28"/>
          <w:lang w:eastAsia="zh-CN"/>
        </w:rPr>
        <w:t xml:space="preserve">   </w:t>
      </w:r>
      <w:r w:rsidRPr="00C44450">
        <w:rPr>
          <w:rFonts w:ascii="Liberation Serif" w:hAnsi="Liberation Serif" w:cs="Liberation Serif"/>
          <w:color w:val="000000"/>
          <w:sz w:val="28"/>
          <w:szCs w:val="28"/>
          <w:lang w:eastAsia="zh-CN"/>
        </w:rPr>
        <w:t>А.М.Мингулов</w:t>
      </w:r>
      <w:r w:rsidR="009F1FFE">
        <w:rPr>
          <w:rFonts w:ascii="Liberation Serif" w:hAnsi="Liberation Serif" w:cs="Liberation Serif"/>
          <w:color w:val="000000"/>
          <w:sz w:val="28"/>
          <w:szCs w:val="28"/>
          <w:lang w:eastAsia="zh-CN"/>
        </w:rPr>
        <w:t xml:space="preserve"> </w:t>
      </w:r>
    </w:p>
    <w:p w:rsidR="009F1FFE" w:rsidRDefault="009F1FFE" w:rsidP="00C44450">
      <w:pPr>
        <w:suppressAutoHyphens/>
        <w:ind w:left="40" w:hanging="40"/>
        <w:jc w:val="both"/>
        <w:rPr>
          <w:rFonts w:ascii="Liberation Serif" w:hAnsi="Liberation Serif" w:cs="Liberation Serif"/>
          <w:color w:val="000000"/>
          <w:sz w:val="28"/>
          <w:szCs w:val="28"/>
          <w:lang w:eastAsia="zh-CN"/>
        </w:rPr>
      </w:pPr>
    </w:p>
    <w:p w:rsidR="009F1FFE" w:rsidRDefault="009F1FFE" w:rsidP="00C44450">
      <w:pPr>
        <w:suppressAutoHyphens/>
        <w:ind w:left="40" w:hanging="40"/>
        <w:jc w:val="both"/>
        <w:rPr>
          <w:rFonts w:ascii="Liberation Serif" w:hAnsi="Liberation Serif" w:cs="Liberation Serif"/>
          <w:color w:val="000000"/>
          <w:sz w:val="28"/>
          <w:szCs w:val="28"/>
          <w:lang w:eastAsia="zh-CN"/>
        </w:rPr>
      </w:pPr>
    </w:p>
    <w:p w:rsidR="009F1FFE" w:rsidRDefault="009F1FFE" w:rsidP="00C44450">
      <w:pPr>
        <w:suppressAutoHyphens/>
        <w:ind w:left="40" w:hanging="40"/>
        <w:jc w:val="both"/>
        <w:rPr>
          <w:rFonts w:ascii="Liberation Serif" w:hAnsi="Liberation Serif" w:cs="Liberation Serif"/>
          <w:color w:val="000000"/>
          <w:sz w:val="28"/>
          <w:szCs w:val="28"/>
          <w:lang w:eastAsia="zh-CN"/>
        </w:rPr>
      </w:pPr>
    </w:p>
    <w:p w:rsidR="009F1FFE" w:rsidRPr="009F1FFE" w:rsidRDefault="009F1FFE" w:rsidP="009F1FFE">
      <w:pPr>
        <w:suppressAutoHyphens/>
        <w:ind w:left="5824" w:hanging="40"/>
        <w:rPr>
          <w:color w:val="000000"/>
          <w:sz w:val="28"/>
          <w:szCs w:val="28"/>
          <w:lang w:eastAsia="zh-CN"/>
        </w:rPr>
      </w:pPr>
      <w:r w:rsidRPr="009F1FFE">
        <w:rPr>
          <w:color w:val="000000"/>
          <w:sz w:val="28"/>
          <w:szCs w:val="28"/>
          <w:lang w:eastAsia="zh-CN"/>
        </w:rPr>
        <w:lastRenderedPageBreak/>
        <w:t>Приложение 1</w:t>
      </w:r>
    </w:p>
    <w:p w:rsidR="009F1FFE" w:rsidRDefault="009F1FFE" w:rsidP="009F1FFE">
      <w:pPr>
        <w:suppressAutoHyphens/>
        <w:ind w:left="5824" w:hanging="40"/>
        <w:rPr>
          <w:color w:val="000000"/>
          <w:sz w:val="28"/>
          <w:szCs w:val="28"/>
          <w:lang w:eastAsia="zh-CN"/>
        </w:rPr>
      </w:pPr>
      <w:r>
        <w:rPr>
          <w:color w:val="000000"/>
          <w:sz w:val="28"/>
          <w:szCs w:val="28"/>
          <w:lang w:eastAsia="zh-CN"/>
        </w:rPr>
        <w:t xml:space="preserve">Утверждено </w:t>
      </w:r>
      <w:r w:rsidRPr="009F1FFE">
        <w:rPr>
          <w:color w:val="000000"/>
          <w:sz w:val="28"/>
          <w:szCs w:val="28"/>
          <w:lang w:eastAsia="zh-CN"/>
        </w:rPr>
        <w:t xml:space="preserve"> постановлени</w:t>
      </w:r>
      <w:r>
        <w:rPr>
          <w:color w:val="000000"/>
          <w:sz w:val="28"/>
          <w:szCs w:val="28"/>
          <w:lang w:eastAsia="zh-CN"/>
        </w:rPr>
        <w:t>ем</w:t>
      </w:r>
      <w:r w:rsidRPr="009F1FFE">
        <w:rPr>
          <w:color w:val="000000"/>
          <w:sz w:val="28"/>
          <w:szCs w:val="28"/>
          <w:lang w:eastAsia="zh-CN"/>
        </w:rPr>
        <w:t xml:space="preserve"> </w:t>
      </w:r>
    </w:p>
    <w:p w:rsidR="009F1FFE" w:rsidRDefault="009F1FFE" w:rsidP="009F1FFE">
      <w:pPr>
        <w:suppressAutoHyphens/>
        <w:ind w:left="5824" w:hanging="40"/>
        <w:rPr>
          <w:color w:val="000000"/>
          <w:sz w:val="28"/>
          <w:szCs w:val="28"/>
          <w:lang w:eastAsia="zh-CN"/>
        </w:rPr>
      </w:pPr>
      <w:r w:rsidRPr="009F1FFE">
        <w:rPr>
          <w:color w:val="000000"/>
          <w:sz w:val="28"/>
          <w:szCs w:val="28"/>
          <w:lang w:eastAsia="zh-CN"/>
        </w:rPr>
        <w:t xml:space="preserve">Главы Аксубаевского  </w:t>
      </w:r>
    </w:p>
    <w:p w:rsidR="009F1FFE" w:rsidRPr="009F1FFE" w:rsidRDefault="009F1FFE" w:rsidP="009F1FFE">
      <w:pPr>
        <w:suppressAutoHyphens/>
        <w:ind w:left="5824" w:hanging="40"/>
        <w:rPr>
          <w:color w:val="000000"/>
          <w:sz w:val="28"/>
          <w:szCs w:val="28"/>
          <w:lang w:eastAsia="zh-CN"/>
        </w:rPr>
      </w:pPr>
      <w:r w:rsidRPr="009F1FFE">
        <w:rPr>
          <w:color w:val="000000"/>
          <w:sz w:val="28"/>
          <w:szCs w:val="28"/>
          <w:lang w:eastAsia="zh-CN"/>
        </w:rPr>
        <w:t>муниципального района</w:t>
      </w:r>
    </w:p>
    <w:p w:rsidR="009F1FFE" w:rsidRPr="009F1FFE" w:rsidRDefault="000760C7" w:rsidP="009F1FFE">
      <w:pPr>
        <w:suppressAutoHyphens/>
        <w:ind w:left="5824" w:hanging="40"/>
        <w:rPr>
          <w:color w:val="000000"/>
          <w:sz w:val="28"/>
          <w:szCs w:val="28"/>
          <w:lang w:eastAsia="zh-CN"/>
        </w:rPr>
      </w:pPr>
      <w:r>
        <w:rPr>
          <w:color w:val="000000"/>
          <w:sz w:val="28"/>
          <w:szCs w:val="28"/>
          <w:lang w:eastAsia="zh-CN"/>
        </w:rPr>
        <w:t xml:space="preserve">от  _____2026 г. № </w:t>
      </w:r>
    </w:p>
    <w:p w:rsidR="009F1FFE" w:rsidRPr="00C44450" w:rsidRDefault="009F1FFE" w:rsidP="009F1FFE">
      <w:pPr>
        <w:suppressAutoHyphens/>
        <w:ind w:left="40" w:hanging="40"/>
        <w:jc w:val="right"/>
        <w:rPr>
          <w:rFonts w:ascii="Liberation Serif" w:hAnsi="Liberation Serif" w:cs="Liberation Serif"/>
          <w:color w:val="000000"/>
          <w:sz w:val="28"/>
          <w:szCs w:val="28"/>
          <w:lang w:eastAsia="zh-CN"/>
        </w:rPr>
      </w:pPr>
    </w:p>
    <w:p w:rsidR="009F1FFE" w:rsidRPr="00C44450" w:rsidRDefault="009F1FFE" w:rsidP="009F1FFE">
      <w:pPr>
        <w:suppressAutoHyphens/>
        <w:ind w:left="40" w:hanging="40"/>
        <w:jc w:val="right"/>
        <w:rPr>
          <w:rFonts w:ascii="Liberation Serif" w:hAnsi="Liberation Serif" w:cs="Liberation Serif"/>
          <w:color w:val="000000"/>
          <w:sz w:val="28"/>
          <w:szCs w:val="28"/>
          <w:lang w:eastAsia="zh-CN"/>
        </w:rPr>
      </w:pP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ПОЛОЖЕНИЕ</w:t>
      </w: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о комиссии по увековечению памяти защитников Отечества,</w:t>
      </w: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в том числе погибших (умерших) участников специальной военной операции в Аксубаевском муниципальном районе Республики Татарстан</w:t>
      </w: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val="en-US" w:eastAsia="zh-CN"/>
        </w:rPr>
        <w:t>I</w:t>
      </w:r>
      <w:r w:rsidRPr="00C44450">
        <w:rPr>
          <w:rFonts w:ascii="Liberation Serif" w:hAnsi="Liberation Serif" w:cs="Liberation Serif"/>
          <w:color w:val="000000"/>
          <w:sz w:val="28"/>
          <w:szCs w:val="28"/>
          <w:lang w:eastAsia="zh-CN"/>
        </w:rPr>
        <w:t>. Общие положения</w:t>
      </w: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1.1. Комиссия по увековечению памяти защитников Отечества, в том числе погибших (умерших) участников специальной военной операции в Аксубаевском муниципальном районе Республики Татарстан (далее - комиссия) создана в целях координации работы по увековечению памяти защитников Отечества, в том числе погибших (умерших) участников специальной военной операции.</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1.2. В своей деятельности комиссия взаимодействует с органами государственной власти, средствами массовой информации, общественными объединениями, организациями и учреждениями, а также гражданами.</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val="en-US" w:eastAsia="zh-CN"/>
        </w:rPr>
        <w:t>II</w:t>
      </w:r>
      <w:r w:rsidRPr="00C44450">
        <w:rPr>
          <w:rFonts w:ascii="Liberation Serif" w:hAnsi="Liberation Serif" w:cs="Liberation Serif"/>
          <w:color w:val="000000"/>
          <w:sz w:val="28"/>
          <w:szCs w:val="28"/>
          <w:lang w:eastAsia="zh-CN"/>
        </w:rPr>
        <w:t>. Критерии, являющиеся основаниями для принятия решений</w:t>
      </w: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об увековечении памяти защитников Отечества</w:t>
      </w: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2.1. Критериями являются:</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гибель в ходе военных действий, при выполнении других боевых задач или при выполнении служебных обязанностей по защите Отечества;</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гибель при исполнении воинского долга на территориях других государств;</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смерть, наступившая от ран, контузий, увечий или заболеваний, полученных при защите Отечества, независимо от времени наступления указанных последствий, а также пропажа без вести в ходе военных действий, при выполнении других боевых задач или при выполнении служебных обязанностей;</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значимость поступка, совершенного защитником Отечества;</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наличие заслуг перед Отечеством;</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подтверждение историко-архивными и наградными документами заслуг защитника Отечества перед Российской Федерацией;</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гибель, смерть в плену, в котором оказались защитники Отечества в силу сложившейся обстановки, не утратившие своей чести и достоинства, не изменившие Родине.</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Дань памяти воздается и иностранным гражданам, погибшим при защите России.</w:t>
      </w:r>
    </w:p>
    <w:p w:rsidR="009F1FFE"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Кроме того, увековечивается память объединений, соединений и учреждений, отличившихся при защите Отечества, а также увековечиваются места боевых действий, вошедшие в историю как символы героизма, мужества и стойкости народов нашего Отечества.</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center"/>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val="en-US" w:eastAsia="zh-CN"/>
        </w:rPr>
        <w:t>III</w:t>
      </w:r>
      <w:r w:rsidRPr="00C44450">
        <w:rPr>
          <w:rFonts w:ascii="Liberation Serif" w:hAnsi="Liberation Serif" w:cs="Liberation Serif"/>
          <w:color w:val="000000"/>
          <w:sz w:val="28"/>
          <w:szCs w:val="28"/>
          <w:lang w:eastAsia="zh-CN"/>
        </w:rPr>
        <w:t>. Порядок работы по увековечению памяти защитников Отечества</w:t>
      </w: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3.1. Состав комиссии формируется из председателя комиссии, заместителя председателя комиссии, секретаря и членов комиссии.</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Председателем комиссии является Глава Аксубаевского муниципального района Республики Татарстан. В отсутствие председателя комиссии его обязанности исполняет заместитель председателя комиссии.</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3.2. Членами комиссии являются руководители органов местного самоуправления, руководители структурных подразделений Исполнительного комитета  Аксубаевского муниципального района, представители Военного комиссариата Республики Татарстан, представители филиала Государственного фонда  поддержки участников специальной военной операции “Защитники Отечества” а также представители общественных объединений и организаций.</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3.3. Комиссия правомочна принимать решения, если на ее заседании присутствует не менее половины состава комиссии. Решения принимаются большинством голосов, присутствующих на заседании членов комиссии.</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3.4. На заседания комиссии могут приглашаться представители и специалисты из других ведомств и организаций. Заседания комиссии проводятся по мере необходимости, но не реже двух раз в год.</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3.5. Комиссия рассматривает вопросы по увековечению памяти защитников Отечества, в том числе предложения (ходатайства), поступающие от граждан, государственных, общественно-государственных (общественных) объединений и организаций.</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3.6. Перечень документов, предоставляемых в комиссию:</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ходатайство гражданина (организации);</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историческая или историко-биографическая справка об увековечиваемом защитнике Отечества;</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копии архивных, наградных документов, подтверждающих достоверность события или заслуги увековечиваемого лица;</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предложение по форме увековечения;</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актуальные сведения в форме адресной справки  с указанием периода проживания увековечиваемого лица по месту увековечения;</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письменное обязательство ходатайствующей организации  о финансировании работ;</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письменное обязательство ходатайствующего гражданина  о финансировании работ, либо уведомление о невозможности осуществления финансирования.</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3.7. Проведение работ по увековечению памяти защитника Отечества в зависимости</w:t>
      </w:r>
      <w:r>
        <w:rPr>
          <w:rFonts w:ascii="Liberation Serif" w:hAnsi="Liberation Serif" w:cs="Liberation Serif"/>
          <w:color w:val="000000"/>
          <w:sz w:val="28"/>
          <w:szCs w:val="28"/>
          <w:lang w:eastAsia="zh-CN"/>
        </w:rPr>
        <w:t xml:space="preserve"> </w:t>
      </w:r>
      <w:r w:rsidRPr="00C44450">
        <w:rPr>
          <w:rFonts w:ascii="Liberation Serif" w:eastAsia="Liberation Serif" w:hAnsi="Liberation Serif" w:cs="Liberation Serif"/>
          <w:color w:val="000000"/>
          <w:sz w:val="28"/>
          <w:szCs w:val="28"/>
          <w:lang w:eastAsia="zh-CN"/>
        </w:rPr>
        <w:t xml:space="preserve"> </w:t>
      </w:r>
      <w:r w:rsidRPr="00C44450">
        <w:rPr>
          <w:rFonts w:ascii="Liberation Serif" w:hAnsi="Liberation Serif" w:cs="Liberation Serif"/>
          <w:color w:val="000000"/>
          <w:sz w:val="28"/>
          <w:szCs w:val="28"/>
          <w:lang w:eastAsia="zh-CN"/>
        </w:rPr>
        <w:t>от форм увековечения предлагается согласовать с заинтересованным должностным лицом по месту увековечения (собственником здания, территории, руководителем учреждения, организации и т.д.).</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3.8. Не позднее, чем в месячный срок с даты поступления документов, указанных в пункте 3.6 настоящего положения, проводится заседание комиссии по рассмотрению ходатайств. В результате рассмотрения ходатайств комиссия принимает одно из следующих решений:</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поддержать ходатайство, сроки, порядок проведения работ по увековечению памяти (перечень заинтересованных органов и организаций, участвующих в мероприятиях, определение объема финансово-экономических затрат, выделение финансовых средств, сил для выполнения работ и т.д.);</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перенести рассмотрение ходатайств на срок, определяемый комиссией, в связи с необходимостью получения дополнительных сведений и документов или по другим причинам, установленным комиссией;</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рекомендовать (предложить) ходатайствующей организации (гражданину) увековечить память события или личности в других формах.</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3.9. Решения комиссии оформляются протоколом заседания комиссии, который подписывает председатель комиссии в течение 5 рабочих дней с даты проведения заседания комиссии. В течение 5 рабочих дней с даты подписания протокола заседания комиссии ходатайствующим организациям (гражданам) направляются письменные уведомления о решениях комиссии.</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3.10. Ответственное должностное лицо за выполнение принятых решений:</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организует работу по его реализации;</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контролирует проведение работ;</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устанавливает взаимодействие с заинтересованными организациями и гражданами;</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при необходимости по согласованию с Главой Аксубаевского муниципального  района Республики Татарстан  уточняет порядок выполнения мероприятий и вносит предложения на обсуждение комиссии;</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координирует вопросы изготовления в долговечных материалах и установки мемориальных сооружений (мемориальных досок, памятников, бюстов, памятных знаков и т.д.);</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 совместно с Главой Аксубаевского муниципального района Республики Татарстан и заинтересованными организациями осуществляет подготовку и проведение церемоний, торжественных захоронений, открытий мемориальных сооружений или оказывает ходатайствующим организациям (гражданам) помощь в их проведении.</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3.11. Решение о демонтаже мемориального сооружения, памятного знака, их замене, реконструкции принимается комиссией по согласованию с органами, организациями, гражданами, инициировавшими их создание (установку).</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val="en-US" w:eastAsia="zh-CN"/>
        </w:rPr>
        <w:t>IV</w:t>
      </w:r>
      <w:r w:rsidRPr="00C44450">
        <w:rPr>
          <w:rFonts w:ascii="Liberation Serif" w:hAnsi="Liberation Serif" w:cs="Liberation Serif"/>
          <w:color w:val="000000"/>
          <w:sz w:val="28"/>
          <w:szCs w:val="28"/>
          <w:lang w:eastAsia="zh-CN"/>
        </w:rPr>
        <w:t>. Правила по реализации мероприятий по увековечению</w:t>
      </w: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памяти защитников Отечества</w:t>
      </w: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4.1. Основными формами увековечения памяти защитников Отечества являются:</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1) присвоение улицам, скверам, площадям, образовательным организациям, библиотекам, другим объектам социальной инфраструктуры, географическим объектам имен защитников Отечества;</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2) установка памятных знаков, мемориальных досок и табличек на зданиях и сооружениях, связанных с жизнью и деятельностью защитников Отечества (рекомендуется осуществлять не более одного знака на защитника Отечества (группу защитников Отечества);</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3) сохранение и благоустройство воинских захоронений, а также обустройство отдельных территорий, исторически связанных с подвигами защитников Отечества (мемориальных зон);</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4) проведение поисковой работы, направленной на выявление неизвестных воинских захоронений и сведений о защитниках Отечества;</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5) создание мемориальных сооружений;</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6) создание выставок, экспозиций, посвященных подвигам защитников Отечества;</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7) публикации в средствах массовой информации, информационно- телекоммуникационной сети «Интернет» материалов о защитниках Отечества, создания произведений искусства и литературы, посвященных их подвигам (создание сайтов, электронных Книг памяти и др.). В память о выдающейся личности или событии в пределах населенного пункта устанавливается, как правило, только одно мемориальное сооружение. Если память личности уже увековечена в других формах (присвоение имени увековечиваемого лица учреждению, наименование в его честь улицы, сквера, установка памятника, бюста) мемориальные сооружения, как правило, не устанавливаются.</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4.2. На зданиях зрелищно-массового назначения (театров, кинотеатров, музеев, художественных галерей) мемориальные доски не устанавливаются.</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4.3. Проектирование, сооружение, установка и техническое обеспечение торжественного открытия мемориальных досок осуществляются за счет собственных и (или) привлеченных средств, предоставляемых ходатайствующими организациями или гражданами.</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4.4. В надписях на надгробии погибших военнослужащих рекомендуется указывать звание Герой Российской Федерации (при наличии), а также изображать государственные награды, полученные за подвиги при защите Отечества. При отсутствии государственных наград могут изображаться ведомственные награды, полученные за подвиги при защите Отечества. В случае прохождения погибшим военнослужащим военной службы в гвардейских частях, на его надгробии и посвященных ему мемориальных досках изображается знак «Гвардия». Порядок и форма размещения государственных (ведомственных) наград и знака «Гвардия» на надгробиях и памятниках определяется нормативным актом.</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4.5. При установке мемориальных досок в общественных зданиях (в т.ч. образовательных организациях) в качестве основного материала рекомендуется использовать мрамор или гранит белого тона с нанесением надписей золотым цветом.</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4.6. Создание музея памяти защитников Отечества - участников специальной военной операции, может выступить объединяющим местом памяти участников специальной военной операции. Целесообразно, чтобы размещенные в нем материалы и информация включали разделы, раскрывающие вопросы зарождения конфликта, его основные причины, отражали всю тяжесть испытаний, которые легли на плечи защитников Отечества.</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4.7. Возможно обустройство скверов в рамках программ по благоустройству с дальнейшей установкой памятников, посвященных участникам специальной военной операции. На первом этапе возможно размещение фамилии, имени и отчества (при наличии) погибших из конкретного населенного пункта на специальных Досках Доблести в населенных пунктах (по аналогии с размещением Почетных граждан), в дальнейшем Доски Доблести можно передавать в музеи или дополнять список погибших.</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4.8. Возможно создание книг памяти (в том числе электронных) с привлечением к их созданию учащихся образовательных организаций.</w:t>
      </w: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val="en-US" w:eastAsia="zh-CN"/>
        </w:rPr>
        <w:t>V</w:t>
      </w:r>
      <w:r w:rsidRPr="00C44450">
        <w:rPr>
          <w:rFonts w:ascii="Liberation Serif" w:hAnsi="Liberation Serif" w:cs="Liberation Serif"/>
          <w:color w:val="000000"/>
          <w:sz w:val="28"/>
          <w:szCs w:val="28"/>
          <w:lang w:eastAsia="zh-CN"/>
        </w:rPr>
        <w:t>. Порядок сохранности и содержания мемориальных сооружений,</w:t>
      </w: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увековечивающий память защитников Отечества</w:t>
      </w:r>
    </w:p>
    <w:p w:rsidR="009F1FFE" w:rsidRPr="00C44450" w:rsidRDefault="009F1FFE" w:rsidP="009F1FFE">
      <w:pPr>
        <w:suppressAutoHyphens/>
        <w:ind w:left="40" w:hanging="40"/>
        <w:jc w:val="center"/>
        <w:rPr>
          <w:rFonts w:ascii="Liberation Serif" w:hAnsi="Liberation Serif" w:cs="Liberation Serif"/>
          <w:color w:val="000000"/>
          <w:sz w:val="28"/>
          <w:szCs w:val="28"/>
          <w:lang w:eastAsia="zh-CN"/>
        </w:rPr>
      </w:pP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5.1. Органы местного самоуправления, на балансе которых находятся мемориальные сооружения, обеспечивают их сохранность и содержание в надлежащем состоянии.</w:t>
      </w:r>
    </w:p>
    <w:p w:rsidR="009F1FFE" w:rsidRPr="00C44450"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5.2. Демонтаж мемориальных сооружений и дальнейшее хранение осуществляются по решению комиссии.</w:t>
      </w:r>
    </w:p>
    <w:p w:rsidR="009F1FFE" w:rsidRDefault="009F1FFE" w:rsidP="009F1FFE">
      <w:pPr>
        <w:suppressAutoHyphens/>
        <w:ind w:left="40" w:firstLine="668"/>
        <w:jc w:val="both"/>
        <w:rPr>
          <w:rFonts w:ascii="Liberation Serif" w:hAnsi="Liberation Serif" w:cs="Liberation Serif"/>
          <w:color w:val="000000"/>
          <w:sz w:val="28"/>
          <w:szCs w:val="28"/>
          <w:lang w:eastAsia="zh-CN"/>
        </w:rPr>
      </w:pPr>
      <w:r w:rsidRPr="00C44450">
        <w:rPr>
          <w:rFonts w:ascii="Liberation Serif" w:hAnsi="Liberation Serif" w:cs="Liberation Serif"/>
          <w:color w:val="000000"/>
          <w:sz w:val="28"/>
          <w:szCs w:val="28"/>
          <w:lang w:eastAsia="zh-CN"/>
        </w:rPr>
        <w:t>5.3. Контроль за сохранностью мемориальных сооружений осуществляют органы местного самоуправления и организации, обеспечивающие контроль за сохранностью жилого фонда в порядке, установленном законодательством Российской Федерации.</w:t>
      </w: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Pr>
        <w:suppressAutoHyphens/>
        <w:ind w:left="40" w:hanging="40"/>
        <w:jc w:val="both"/>
        <w:rPr>
          <w:rFonts w:ascii="Liberation Serif" w:hAnsi="Liberation Serif" w:cs="Liberation Serif"/>
          <w:color w:val="000000"/>
          <w:sz w:val="28"/>
          <w:szCs w:val="28"/>
          <w:lang w:eastAsia="zh-CN"/>
        </w:rPr>
      </w:pPr>
    </w:p>
    <w:p w:rsidR="009F1FFE" w:rsidRPr="00C44450" w:rsidRDefault="009F1FFE" w:rsidP="009F1FFE">
      <w:pPr>
        <w:suppressAutoHyphens/>
        <w:ind w:left="40" w:hanging="40"/>
        <w:jc w:val="right"/>
        <w:rPr>
          <w:rFonts w:ascii="Liberation Serif" w:hAnsi="Liberation Serif" w:cs="Liberation Serif"/>
          <w:color w:val="000000"/>
          <w:sz w:val="28"/>
          <w:szCs w:val="28"/>
          <w:lang w:eastAsia="zh-CN"/>
        </w:rPr>
      </w:pPr>
    </w:p>
    <w:p w:rsidR="009F1FFE" w:rsidRDefault="009F1FFE" w:rsidP="009F1FFE">
      <w:pPr>
        <w:ind w:left="40" w:hanging="40"/>
        <w:jc w:val="right"/>
        <w:rPr>
          <w:rFonts w:ascii="Liberation Serif" w:hAnsi="Liberation Serif" w:cs="Liberation Serif"/>
          <w:sz w:val="28"/>
          <w:szCs w:val="28"/>
        </w:rPr>
      </w:pPr>
      <w:r>
        <w:rPr>
          <w:rFonts w:ascii="Liberation Serif" w:hAnsi="Liberation Serif" w:cs="Liberation Serif"/>
          <w:sz w:val="28"/>
          <w:szCs w:val="28"/>
        </w:rPr>
        <w:t>Приложение 2</w:t>
      </w:r>
    </w:p>
    <w:p w:rsidR="009F1FFE" w:rsidRDefault="009F1FFE" w:rsidP="009F1FFE">
      <w:pPr>
        <w:ind w:left="40" w:hanging="40"/>
        <w:jc w:val="right"/>
        <w:rPr>
          <w:rFonts w:ascii="Liberation Serif" w:hAnsi="Liberation Serif" w:cs="Liberation Serif"/>
          <w:sz w:val="28"/>
          <w:szCs w:val="28"/>
        </w:rPr>
      </w:pPr>
      <w:r>
        <w:rPr>
          <w:rFonts w:ascii="Liberation Serif" w:hAnsi="Liberation Serif" w:cs="Liberation Serif"/>
          <w:sz w:val="28"/>
          <w:szCs w:val="28"/>
        </w:rPr>
        <w:t xml:space="preserve">Утвержден  постановлением </w:t>
      </w:r>
    </w:p>
    <w:p w:rsidR="009F1FFE" w:rsidRDefault="009F1FFE" w:rsidP="009F1FFE">
      <w:pPr>
        <w:ind w:left="40" w:hanging="40"/>
        <w:jc w:val="right"/>
        <w:rPr>
          <w:rFonts w:ascii="Liberation Serif" w:hAnsi="Liberation Serif" w:cs="Liberation Serif"/>
          <w:sz w:val="28"/>
          <w:szCs w:val="28"/>
        </w:rPr>
      </w:pPr>
      <w:r>
        <w:rPr>
          <w:rFonts w:ascii="Liberation Serif" w:hAnsi="Liberation Serif" w:cs="Liberation Serif"/>
          <w:sz w:val="28"/>
          <w:szCs w:val="28"/>
        </w:rPr>
        <w:t>Главы Аксубаевского</w:t>
      </w:r>
    </w:p>
    <w:p w:rsidR="009F1FFE" w:rsidRDefault="009F1FFE" w:rsidP="009F1FFE">
      <w:pPr>
        <w:ind w:left="40" w:hanging="40"/>
        <w:jc w:val="right"/>
        <w:rPr>
          <w:rFonts w:ascii="Liberation Serif" w:hAnsi="Liberation Serif" w:cs="Liberation Serif"/>
          <w:sz w:val="28"/>
          <w:szCs w:val="28"/>
        </w:rPr>
      </w:pPr>
      <w:r>
        <w:rPr>
          <w:rFonts w:ascii="Liberation Serif" w:hAnsi="Liberation Serif" w:cs="Liberation Serif"/>
          <w:sz w:val="28"/>
          <w:szCs w:val="28"/>
        </w:rPr>
        <w:t>муниципального района</w:t>
      </w:r>
    </w:p>
    <w:p w:rsidR="009F1FFE" w:rsidRDefault="009F1FFE" w:rsidP="009F1FFE">
      <w:pPr>
        <w:ind w:left="40" w:hanging="40"/>
        <w:jc w:val="right"/>
        <w:rPr>
          <w:rFonts w:ascii="Liberation Serif" w:hAnsi="Liberation Serif" w:cs="Liberation Serif"/>
          <w:sz w:val="28"/>
          <w:szCs w:val="28"/>
        </w:rPr>
      </w:pPr>
      <w:r>
        <w:rPr>
          <w:rFonts w:ascii="Liberation Serif" w:hAnsi="Liberation Serif" w:cs="Liberation Serif"/>
          <w:sz w:val="28"/>
          <w:szCs w:val="28"/>
        </w:rPr>
        <w:t xml:space="preserve">от </w:t>
      </w:r>
      <w:r w:rsidR="000760C7">
        <w:rPr>
          <w:rFonts w:ascii="Liberation Serif" w:hAnsi="Liberation Serif" w:cs="Liberation Serif"/>
          <w:sz w:val="28"/>
          <w:szCs w:val="28"/>
        </w:rPr>
        <w:t>______2026 г.№ ___</w:t>
      </w:r>
      <w:bookmarkStart w:id="0" w:name="_GoBack"/>
      <w:bookmarkEnd w:id="0"/>
    </w:p>
    <w:p w:rsidR="009F1FFE" w:rsidRDefault="009F1FFE" w:rsidP="009F1FFE">
      <w:pPr>
        <w:pStyle w:val="a8"/>
        <w:spacing w:after="0" w:line="240" w:lineRule="auto"/>
        <w:jc w:val="center"/>
        <w:rPr>
          <w:color w:val="0E0E0E"/>
          <w:sz w:val="28"/>
          <w:szCs w:val="28"/>
        </w:rPr>
      </w:pPr>
    </w:p>
    <w:p w:rsidR="009F1FFE" w:rsidRDefault="009F1FFE" w:rsidP="009F1FFE">
      <w:pPr>
        <w:pStyle w:val="a8"/>
        <w:spacing w:after="0" w:line="240" w:lineRule="auto"/>
        <w:jc w:val="center"/>
        <w:rPr>
          <w:color w:val="0E0E0E"/>
          <w:sz w:val="28"/>
          <w:szCs w:val="28"/>
        </w:rPr>
      </w:pPr>
    </w:p>
    <w:p w:rsidR="009F1FFE" w:rsidRDefault="009F1FFE" w:rsidP="009F1FFE">
      <w:pPr>
        <w:pStyle w:val="a8"/>
        <w:spacing w:after="0" w:line="240" w:lineRule="auto"/>
        <w:jc w:val="center"/>
        <w:rPr>
          <w:rStyle w:val="ab"/>
          <w:b w:val="0"/>
          <w:color w:val="0F0F0F"/>
        </w:rPr>
      </w:pPr>
      <w:r>
        <w:rPr>
          <w:color w:val="0E0E0E"/>
          <w:sz w:val="28"/>
          <w:szCs w:val="28"/>
        </w:rPr>
        <w:t xml:space="preserve">Состав </w:t>
      </w:r>
    </w:p>
    <w:p w:rsidR="009F1FFE" w:rsidRPr="009F1FFE" w:rsidRDefault="009F1FFE" w:rsidP="009F1FFE">
      <w:pPr>
        <w:pStyle w:val="a8"/>
        <w:spacing w:after="0" w:line="240" w:lineRule="auto"/>
        <w:jc w:val="center"/>
      </w:pPr>
      <w:r w:rsidRPr="009F1FFE">
        <w:rPr>
          <w:rStyle w:val="ab"/>
          <w:b w:val="0"/>
          <w:color w:val="0F0F0F"/>
          <w:sz w:val="28"/>
          <w:szCs w:val="28"/>
        </w:rPr>
        <w:t>комиссии по увековечиванию памяти защитников Отечества, в том числе погибших (умерших) участников специальной военной операции в Аксубаевском муниципальном районе Республики Татарстан</w:t>
      </w:r>
    </w:p>
    <w:p w:rsidR="009F1FFE" w:rsidRPr="009F1FFE" w:rsidRDefault="009F1FFE" w:rsidP="009F1FFE">
      <w:pPr>
        <w:pStyle w:val="a8"/>
        <w:spacing w:after="0" w:line="240" w:lineRule="auto"/>
        <w:jc w:val="center"/>
        <w:rPr>
          <w:color w:val="0F0F0F"/>
          <w:sz w:val="28"/>
          <w:szCs w:val="28"/>
        </w:rPr>
      </w:pPr>
    </w:p>
    <w:tbl>
      <w:tblPr>
        <w:tblW w:w="0" w:type="auto"/>
        <w:tblInd w:w="108" w:type="dxa"/>
        <w:tblLayout w:type="fixed"/>
        <w:tblLook w:val="04A0" w:firstRow="1" w:lastRow="0" w:firstColumn="1" w:lastColumn="0" w:noHBand="0" w:noVBand="1"/>
      </w:tblPr>
      <w:tblGrid>
        <w:gridCol w:w="3117"/>
        <w:gridCol w:w="943"/>
        <w:gridCol w:w="6113"/>
      </w:tblGrid>
      <w:tr w:rsidR="009F1FFE" w:rsidTr="001B14E4">
        <w:tc>
          <w:tcPr>
            <w:tcW w:w="3117" w:type="dxa"/>
            <w:hideMark/>
          </w:tcPr>
          <w:p w:rsidR="009F1FFE" w:rsidRDefault="009F1FFE" w:rsidP="001B14E4">
            <w:pPr>
              <w:widowControl w:val="0"/>
              <w:suppressAutoHyphens/>
              <w:ind w:right="176"/>
              <w:rPr>
                <w:color w:val="000000"/>
                <w:sz w:val="28"/>
                <w:szCs w:val="28"/>
                <w:lang w:eastAsia="zh-CN"/>
              </w:rPr>
            </w:pPr>
            <w:r>
              <w:rPr>
                <w:sz w:val="28"/>
                <w:szCs w:val="28"/>
              </w:rPr>
              <w:t>Председатель комиссии:</w:t>
            </w:r>
          </w:p>
        </w:tc>
        <w:tc>
          <w:tcPr>
            <w:tcW w:w="943" w:type="dxa"/>
            <w:hideMark/>
          </w:tcPr>
          <w:p w:rsidR="009F1FFE" w:rsidRDefault="009F1FFE" w:rsidP="001B14E4">
            <w:pPr>
              <w:pStyle w:val="1"/>
              <w:widowControl w:val="0"/>
              <w:jc w:val="center"/>
              <w:rPr>
                <w:sz w:val="28"/>
                <w:szCs w:val="28"/>
              </w:rPr>
            </w:pPr>
            <w:r>
              <w:rPr>
                <w:rFonts w:ascii="Times New Roman" w:hAnsi="Times New Roman" w:cs="Times New Roman"/>
                <w:b/>
                <w:sz w:val="28"/>
                <w:szCs w:val="28"/>
              </w:rPr>
              <w:t>-</w:t>
            </w:r>
          </w:p>
        </w:tc>
        <w:tc>
          <w:tcPr>
            <w:tcW w:w="6113" w:type="dxa"/>
            <w:hideMark/>
          </w:tcPr>
          <w:p w:rsidR="009F1FFE" w:rsidRDefault="009F1FFE" w:rsidP="001B14E4">
            <w:pPr>
              <w:pStyle w:val="1"/>
              <w:widowControl w:val="0"/>
              <w:jc w:val="both"/>
              <w:rPr>
                <w:sz w:val="28"/>
                <w:szCs w:val="28"/>
              </w:rPr>
            </w:pPr>
            <w:r>
              <w:rPr>
                <w:rFonts w:ascii="Times New Roman" w:hAnsi="Times New Roman" w:cs="Times New Roman"/>
                <w:sz w:val="28"/>
                <w:szCs w:val="28"/>
              </w:rPr>
              <w:t>Глава</w:t>
            </w:r>
            <w:r>
              <w:rPr>
                <w:rFonts w:ascii="Times New Roman" w:hAnsi="Times New Roman" w:cs="Times New Roman"/>
                <w:sz w:val="28"/>
                <w:szCs w:val="28"/>
                <w:lang w:val="ru-RU"/>
              </w:rPr>
              <w:t xml:space="preserve"> Аксубаевского </w:t>
            </w:r>
            <w:r>
              <w:rPr>
                <w:rFonts w:ascii="Times New Roman" w:hAnsi="Times New Roman" w:cs="Times New Roman"/>
                <w:sz w:val="28"/>
                <w:szCs w:val="28"/>
              </w:rPr>
              <w:t>муниципального района Республики Татарстан</w:t>
            </w:r>
          </w:p>
        </w:tc>
      </w:tr>
    </w:tbl>
    <w:p w:rsidR="009F1FFE" w:rsidRDefault="009F1FFE" w:rsidP="009F1FFE">
      <w:pPr>
        <w:rPr>
          <w:rFonts w:cs="Calibri"/>
          <w:color w:val="000000"/>
          <w:sz w:val="28"/>
          <w:szCs w:val="28"/>
          <w:lang w:val="tt-RU" w:eastAsia="zh-CN"/>
        </w:rPr>
      </w:pPr>
    </w:p>
    <w:tbl>
      <w:tblPr>
        <w:tblW w:w="0" w:type="auto"/>
        <w:tblInd w:w="108" w:type="dxa"/>
        <w:tblLayout w:type="fixed"/>
        <w:tblLook w:val="04A0" w:firstRow="1" w:lastRow="0" w:firstColumn="1" w:lastColumn="0" w:noHBand="0" w:noVBand="1"/>
      </w:tblPr>
      <w:tblGrid>
        <w:gridCol w:w="3117"/>
        <w:gridCol w:w="943"/>
        <w:gridCol w:w="6113"/>
      </w:tblGrid>
      <w:tr w:rsidR="009F1FFE" w:rsidTr="001B14E4">
        <w:trPr>
          <w:trHeight w:val="416"/>
        </w:trPr>
        <w:tc>
          <w:tcPr>
            <w:tcW w:w="3117" w:type="dxa"/>
            <w:hideMark/>
          </w:tcPr>
          <w:p w:rsidR="009F1FFE" w:rsidRDefault="009F1FFE" w:rsidP="001B14E4">
            <w:pPr>
              <w:widowControl w:val="0"/>
              <w:suppressAutoHyphens/>
              <w:rPr>
                <w:color w:val="000000"/>
                <w:sz w:val="28"/>
                <w:szCs w:val="28"/>
                <w:lang w:eastAsia="zh-CN"/>
              </w:rPr>
            </w:pPr>
            <w:r>
              <w:rPr>
                <w:sz w:val="28"/>
                <w:szCs w:val="28"/>
              </w:rPr>
              <w:t>Заместитель председателя комиссии:</w:t>
            </w:r>
          </w:p>
        </w:tc>
        <w:tc>
          <w:tcPr>
            <w:tcW w:w="943" w:type="dxa"/>
            <w:hideMark/>
          </w:tcPr>
          <w:p w:rsidR="009F1FFE" w:rsidRDefault="009F1FFE" w:rsidP="001B14E4">
            <w:pPr>
              <w:pStyle w:val="1"/>
              <w:widowControl w:val="0"/>
              <w:jc w:val="center"/>
              <w:rPr>
                <w:sz w:val="28"/>
                <w:szCs w:val="28"/>
              </w:rPr>
            </w:pPr>
            <w:r>
              <w:rPr>
                <w:rFonts w:ascii="Times New Roman" w:hAnsi="Times New Roman" w:cs="Times New Roman"/>
                <w:b/>
                <w:sz w:val="28"/>
                <w:szCs w:val="28"/>
              </w:rPr>
              <w:t>-</w:t>
            </w:r>
          </w:p>
        </w:tc>
        <w:tc>
          <w:tcPr>
            <w:tcW w:w="6113" w:type="dxa"/>
            <w:hideMark/>
          </w:tcPr>
          <w:p w:rsidR="009F1FFE" w:rsidRDefault="009F1FFE" w:rsidP="001B14E4">
            <w:pPr>
              <w:pStyle w:val="1"/>
              <w:widowControl w:val="0"/>
              <w:jc w:val="both"/>
              <w:rPr>
                <w:sz w:val="28"/>
                <w:szCs w:val="28"/>
              </w:rPr>
            </w:pPr>
            <w:r>
              <w:rPr>
                <w:rFonts w:ascii="Times New Roman" w:hAnsi="Times New Roman" w:cs="Times New Roman"/>
                <w:sz w:val="28"/>
                <w:szCs w:val="28"/>
                <w:lang w:val="ru-RU"/>
              </w:rPr>
              <w:t>Заместитель Главы  Аксубаевского муниципального района Республики Татарстан</w:t>
            </w:r>
          </w:p>
        </w:tc>
      </w:tr>
    </w:tbl>
    <w:p w:rsidR="009F1FFE" w:rsidRDefault="009F1FFE" w:rsidP="009F1FFE">
      <w:pPr>
        <w:pStyle w:val="1"/>
        <w:rPr>
          <w:sz w:val="28"/>
          <w:szCs w:val="28"/>
        </w:rPr>
      </w:pPr>
    </w:p>
    <w:tbl>
      <w:tblPr>
        <w:tblW w:w="0" w:type="auto"/>
        <w:tblInd w:w="108" w:type="dxa"/>
        <w:tblLayout w:type="fixed"/>
        <w:tblLook w:val="04A0" w:firstRow="1" w:lastRow="0" w:firstColumn="1" w:lastColumn="0" w:noHBand="0" w:noVBand="1"/>
      </w:tblPr>
      <w:tblGrid>
        <w:gridCol w:w="3117"/>
        <w:gridCol w:w="943"/>
        <w:gridCol w:w="6113"/>
      </w:tblGrid>
      <w:tr w:rsidR="009F1FFE" w:rsidTr="001B14E4">
        <w:tc>
          <w:tcPr>
            <w:tcW w:w="3117" w:type="dxa"/>
            <w:hideMark/>
          </w:tcPr>
          <w:p w:rsidR="009F1FFE" w:rsidRDefault="009F1FFE" w:rsidP="001B14E4">
            <w:pPr>
              <w:pStyle w:val="1"/>
              <w:widowControl w:val="0"/>
              <w:rPr>
                <w:sz w:val="28"/>
                <w:szCs w:val="28"/>
              </w:rPr>
            </w:pPr>
            <w:r>
              <w:rPr>
                <w:rFonts w:ascii="Times New Roman" w:hAnsi="Times New Roman" w:cs="Times New Roman"/>
                <w:sz w:val="28"/>
                <w:szCs w:val="28"/>
              </w:rPr>
              <w:t xml:space="preserve">Секретарь комиссии:    </w:t>
            </w:r>
          </w:p>
        </w:tc>
        <w:tc>
          <w:tcPr>
            <w:tcW w:w="943" w:type="dxa"/>
            <w:hideMark/>
          </w:tcPr>
          <w:p w:rsidR="009F1FFE" w:rsidRDefault="009F1FFE" w:rsidP="001B14E4">
            <w:pPr>
              <w:pStyle w:val="1"/>
              <w:widowControl w:val="0"/>
              <w:jc w:val="center"/>
              <w:rPr>
                <w:sz w:val="28"/>
                <w:szCs w:val="28"/>
              </w:rPr>
            </w:pPr>
            <w:r>
              <w:rPr>
                <w:rFonts w:ascii="Times New Roman" w:hAnsi="Times New Roman" w:cs="Times New Roman"/>
                <w:b/>
                <w:sz w:val="28"/>
                <w:szCs w:val="28"/>
              </w:rPr>
              <w:t>-</w:t>
            </w:r>
          </w:p>
        </w:tc>
        <w:tc>
          <w:tcPr>
            <w:tcW w:w="6113" w:type="dxa"/>
            <w:hideMark/>
          </w:tcPr>
          <w:p w:rsidR="009F1FFE" w:rsidRDefault="009F1FFE" w:rsidP="001B14E4">
            <w:pPr>
              <w:pStyle w:val="1"/>
              <w:widowControl w:val="0"/>
              <w:jc w:val="both"/>
              <w:rPr>
                <w:sz w:val="28"/>
                <w:szCs w:val="28"/>
              </w:rPr>
            </w:pPr>
            <w:r>
              <w:rPr>
                <w:rFonts w:ascii="Times New Roman" w:hAnsi="Times New Roman" w:cs="Times New Roman"/>
                <w:sz w:val="28"/>
                <w:szCs w:val="28"/>
                <w:lang w:val="ru-RU"/>
              </w:rPr>
              <w:t xml:space="preserve">Начальник МКУ «Отдел культуры»  Исполнительного комитета </w:t>
            </w:r>
            <w:r>
              <w:rPr>
                <w:rFonts w:ascii="Times New Roman" w:hAnsi="Times New Roman" w:cs="Times New Roman"/>
                <w:sz w:val="28"/>
                <w:szCs w:val="28"/>
              </w:rPr>
              <w:t>Аксубаевского муниципального района</w:t>
            </w:r>
          </w:p>
        </w:tc>
      </w:tr>
    </w:tbl>
    <w:p w:rsidR="009F1FFE" w:rsidRDefault="009F1FFE" w:rsidP="009F1FFE">
      <w:pPr>
        <w:rPr>
          <w:b/>
          <w:color w:val="000000"/>
          <w:sz w:val="28"/>
          <w:szCs w:val="28"/>
          <w:lang w:eastAsia="zh-CN"/>
        </w:rPr>
      </w:pPr>
      <w:r>
        <w:rPr>
          <w:sz w:val="28"/>
          <w:szCs w:val="28"/>
        </w:rPr>
        <w:t xml:space="preserve">  Члены комиссии:</w:t>
      </w:r>
    </w:p>
    <w:tbl>
      <w:tblPr>
        <w:tblW w:w="0" w:type="auto"/>
        <w:tblInd w:w="108" w:type="dxa"/>
        <w:tblLayout w:type="fixed"/>
        <w:tblLook w:val="04A0" w:firstRow="1" w:lastRow="0" w:firstColumn="1" w:lastColumn="0" w:noHBand="0" w:noVBand="1"/>
      </w:tblPr>
      <w:tblGrid>
        <w:gridCol w:w="3117"/>
        <w:gridCol w:w="994"/>
        <w:gridCol w:w="6113"/>
      </w:tblGrid>
      <w:tr w:rsidR="009F1FFE" w:rsidTr="001B14E4">
        <w:tc>
          <w:tcPr>
            <w:tcW w:w="3117" w:type="dxa"/>
          </w:tcPr>
          <w:p w:rsidR="009F1FFE" w:rsidRDefault="009F1FFE" w:rsidP="001B14E4">
            <w:pPr>
              <w:pStyle w:val="1"/>
              <w:widowControl w:val="0"/>
              <w:rPr>
                <w:sz w:val="28"/>
                <w:szCs w:val="28"/>
              </w:rPr>
            </w:pPr>
          </w:p>
        </w:tc>
        <w:tc>
          <w:tcPr>
            <w:tcW w:w="994" w:type="dxa"/>
            <w:hideMark/>
          </w:tcPr>
          <w:p w:rsidR="009F1FFE" w:rsidRDefault="009F1FFE" w:rsidP="001B14E4">
            <w:pPr>
              <w:pStyle w:val="1"/>
              <w:widowControl w:val="0"/>
              <w:jc w:val="center"/>
              <w:rPr>
                <w:sz w:val="28"/>
                <w:szCs w:val="28"/>
              </w:rPr>
            </w:pPr>
            <w:r>
              <w:rPr>
                <w:rFonts w:ascii="Times New Roman" w:hAnsi="Times New Roman" w:cs="Times New Roman"/>
                <w:sz w:val="28"/>
                <w:szCs w:val="28"/>
                <w:lang w:val="ru-RU"/>
              </w:rPr>
              <w:t>-</w:t>
            </w:r>
          </w:p>
        </w:tc>
        <w:tc>
          <w:tcPr>
            <w:tcW w:w="6113" w:type="dxa"/>
            <w:hideMark/>
          </w:tcPr>
          <w:p w:rsidR="009F1FFE" w:rsidRDefault="009F1FFE" w:rsidP="001B14E4">
            <w:pPr>
              <w:pStyle w:val="1"/>
              <w:widowControl w:val="0"/>
              <w:jc w:val="both"/>
              <w:rPr>
                <w:sz w:val="28"/>
                <w:szCs w:val="28"/>
              </w:rPr>
            </w:pPr>
            <w:r>
              <w:rPr>
                <w:rFonts w:ascii="Times New Roman" w:hAnsi="Times New Roman" w:cs="Times New Roman"/>
                <w:sz w:val="28"/>
                <w:szCs w:val="28"/>
                <w:lang w:val="ru-RU"/>
              </w:rPr>
              <w:t>З</w:t>
            </w:r>
            <w:r>
              <w:rPr>
                <w:rFonts w:ascii="Times New Roman" w:hAnsi="Times New Roman" w:cs="Times New Roman"/>
                <w:sz w:val="28"/>
                <w:szCs w:val="28"/>
              </w:rPr>
              <w:t>аместитель руководителя Исполнительного                                                             комитета Аксубаевского муниципального района Республики Татарстан по социальным вопросам</w:t>
            </w:r>
            <w:r>
              <w:rPr>
                <w:rFonts w:ascii="Times New Roman" w:hAnsi="Times New Roman" w:cs="Times New Roman"/>
                <w:sz w:val="28"/>
                <w:szCs w:val="28"/>
                <w:lang w:val="ru-RU"/>
              </w:rPr>
              <w:t>.</w:t>
            </w:r>
          </w:p>
        </w:tc>
      </w:tr>
      <w:tr w:rsidR="009F1FFE" w:rsidTr="001B14E4">
        <w:tc>
          <w:tcPr>
            <w:tcW w:w="3117" w:type="dxa"/>
          </w:tcPr>
          <w:p w:rsidR="009F1FFE" w:rsidRDefault="009F1FFE" w:rsidP="001B14E4">
            <w:pPr>
              <w:widowControl w:val="0"/>
              <w:suppressAutoHyphens/>
              <w:rPr>
                <w:color w:val="000000"/>
                <w:sz w:val="28"/>
                <w:szCs w:val="28"/>
                <w:lang w:eastAsia="zh-CN"/>
              </w:rPr>
            </w:pPr>
          </w:p>
        </w:tc>
        <w:tc>
          <w:tcPr>
            <w:tcW w:w="994" w:type="dxa"/>
            <w:hideMark/>
          </w:tcPr>
          <w:p w:rsidR="009F1FFE" w:rsidRDefault="009F1FFE" w:rsidP="001B14E4">
            <w:pPr>
              <w:pStyle w:val="1"/>
              <w:widowControl w:val="0"/>
              <w:tabs>
                <w:tab w:val="right" w:pos="4174"/>
              </w:tabs>
              <w:jc w:val="center"/>
              <w:rPr>
                <w:sz w:val="28"/>
                <w:szCs w:val="28"/>
              </w:rPr>
            </w:pPr>
            <w:r>
              <w:rPr>
                <w:rStyle w:val="ab"/>
                <w:sz w:val="28"/>
                <w:szCs w:val="28"/>
                <w:lang w:val="ru-RU"/>
              </w:rPr>
              <w:t>-</w:t>
            </w:r>
          </w:p>
        </w:tc>
        <w:tc>
          <w:tcPr>
            <w:tcW w:w="6113" w:type="dxa"/>
            <w:hideMark/>
          </w:tcPr>
          <w:p w:rsidR="009F1FFE" w:rsidRDefault="009F1FFE" w:rsidP="001B14E4">
            <w:pPr>
              <w:widowControl w:val="0"/>
              <w:suppressAutoHyphens/>
              <w:jc w:val="both"/>
              <w:rPr>
                <w:color w:val="000000"/>
                <w:sz w:val="28"/>
                <w:szCs w:val="28"/>
                <w:lang w:eastAsia="zh-CN"/>
              </w:rPr>
            </w:pPr>
            <w:r>
              <w:rPr>
                <w:rFonts w:eastAsia="Arial"/>
                <w:sz w:val="28"/>
                <w:szCs w:val="28"/>
              </w:rPr>
              <w:t>Заместитель главы пгт Аксубаево (по согласованию);</w:t>
            </w:r>
          </w:p>
        </w:tc>
      </w:tr>
      <w:tr w:rsidR="009F1FFE" w:rsidTr="001B14E4">
        <w:trPr>
          <w:trHeight w:val="172"/>
        </w:trPr>
        <w:tc>
          <w:tcPr>
            <w:tcW w:w="3117" w:type="dxa"/>
          </w:tcPr>
          <w:p w:rsidR="009F1FFE" w:rsidRDefault="009F1FFE" w:rsidP="001B14E4">
            <w:pPr>
              <w:pStyle w:val="1"/>
              <w:widowControl w:val="0"/>
              <w:snapToGrid w:val="0"/>
              <w:rPr>
                <w:sz w:val="28"/>
                <w:szCs w:val="28"/>
              </w:rPr>
            </w:pPr>
          </w:p>
        </w:tc>
        <w:tc>
          <w:tcPr>
            <w:tcW w:w="994" w:type="dxa"/>
          </w:tcPr>
          <w:p w:rsidR="009F1FFE" w:rsidRDefault="009F1FFE" w:rsidP="001B14E4">
            <w:pPr>
              <w:pStyle w:val="1"/>
              <w:widowControl w:val="0"/>
              <w:snapToGrid w:val="0"/>
              <w:jc w:val="center"/>
              <w:rPr>
                <w:rFonts w:ascii="Times New Roman" w:hAnsi="Times New Roman" w:cs="Times New Roman"/>
                <w:b/>
                <w:sz w:val="28"/>
                <w:szCs w:val="28"/>
              </w:rPr>
            </w:pPr>
          </w:p>
        </w:tc>
        <w:tc>
          <w:tcPr>
            <w:tcW w:w="6113" w:type="dxa"/>
          </w:tcPr>
          <w:p w:rsidR="009F1FFE" w:rsidRDefault="009F1FFE" w:rsidP="001B14E4">
            <w:pPr>
              <w:pStyle w:val="1"/>
              <w:widowControl w:val="0"/>
              <w:snapToGrid w:val="0"/>
              <w:jc w:val="both"/>
              <w:rPr>
                <w:rFonts w:ascii="Times New Roman" w:hAnsi="Times New Roman" w:cs="Times New Roman"/>
                <w:b/>
                <w:sz w:val="28"/>
                <w:szCs w:val="28"/>
                <w:lang w:val="ru-RU"/>
              </w:rPr>
            </w:pPr>
          </w:p>
        </w:tc>
      </w:tr>
      <w:tr w:rsidR="009F1FFE" w:rsidTr="001B14E4">
        <w:trPr>
          <w:trHeight w:val="203"/>
        </w:trPr>
        <w:tc>
          <w:tcPr>
            <w:tcW w:w="3117" w:type="dxa"/>
          </w:tcPr>
          <w:p w:rsidR="009F1FFE" w:rsidRDefault="009F1FFE" w:rsidP="001B14E4">
            <w:pPr>
              <w:pStyle w:val="1"/>
              <w:widowControl w:val="0"/>
              <w:rPr>
                <w:sz w:val="28"/>
                <w:szCs w:val="28"/>
              </w:rPr>
            </w:pPr>
          </w:p>
        </w:tc>
        <w:tc>
          <w:tcPr>
            <w:tcW w:w="994" w:type="dxa"/>
            <w:hideMark/>
          </w:tcPr>
          <w:p w:rsidR="009F1FFE" w:rsidRDefault="009F1FFE" w:rsidP="001B14E4">
            <w:pPr>
              <w:pStyle w:val="1"/>
              <w:widowControl w:val="0"/>
              <w:jc w:val="center"/>
              <w:rPr>
                <w:sz w:val="28"/>
                <w:szCs w:val="28"/>
              </w:rPr>
            </w:pPr>
            <w:r>
              <w:rPr>
                <w:rFonts w:ascii="Times New Roman" w:hAnsi="Times New Roman" w:cs="Times New Roman"/>
                <w:b/>
                <w:sz w:val="28"/>
                <w:szCs w:val="28"/>
                <w:lang w:val="ru-RU"/>
              </w:rPr>
              <w:t>-</w:t>
            </w:r>
          </w:p>
        </w:tc>
        <w:tc>
          <w:tcPr>
            <w:tcW w:w="6113" w:type="dxa"/>
            <w:hideMark/>
          </w:tcPr>
          <w:p w:rsidR="009F1FFE" w:rsidRDefault="009F1FFE" w:rsidP="001B14E4">
            <w:pPr>
              <w:pStyle w:val="1"/>
              <w:widowControl w:val="0"/>
              <w:jc w:val="both"/>
              <w:rPr>
                <w:sz w:val="28"/>
                <w:szCs w:val="28"/>
              </w:rPr>
            </w:pPr>
            <w:r>
              <w:rPr>
                <w:rFonts w:ascii="Times New Roman" w:hAnsi="Times New Roman" w:cs="Times New Roman"/>
                <w:sz w:val="28"/>
                <w:szCs w:val="28"/>
                <w:lang w:val="ru-RU"/>
              </w:rPr>
              <w:t>Социальный координатор филиала Государственного Фонда «Защитники Отчества» по Республике Татарстан</w:t>
            </w:r>
          </w:p>
        </w:tc>
      </w:tr>
    </w:tbl>
    <w:p w:rsidR="009F1FFE" w:rsidRDefault="009F1FFE" w:rsidP="009F1FFE">
      <w:pPr>
        <w:pStyle w:val="1"/>
        <w:tabs>
          <w:tab w:val="left" w:pos="1164"/>
        </w:tabs>
        <w:rPr>
          <w:rFonts w:ascii="Times New Roman" w:hAnsi="Times New Roman" w:cs="Times New Roman"/>
          <w:sz w:val="28"/>
          <w:szCs w:val="28"/>
          <w:lang w:val="ru-RU"/>
        </w:rPr>
      </w:pPr>
    </w:p>
    <w:tbl>
      <w:tblPr>
        <w:tblW w:w="0" w:type="auto"/>
        <w:tblInd w:w="108" w:type="dxa"/>
        <w:tblLayout w:type="fixed"/>
        <w:tblLook w:val="04A0" w:firstRow="1" w:lastRow="0" w:firstColumn="1" w:lastColumn="0" w:noHBand="0" w:noVBand="1"/>
      </w:tblPr>
      <w:tblGrid>
        <w:gridCol w:w="3117"/>
        <w:gridCol w:w="937"/>
        <w:gridCol w:w="6146"/>
      </w:tblGrid>
      <w:tr w:rsidR="009F1FFE" w:rsidTr="001B14E4">
        <w:tc>
          <w:tcPr>
            <w:tcW w:w="3117" w:type="dxa"/>
          </w:tcPr>
          <w:p w:rsidR="009F1FFE" w:rsidRDefault="009F1FFE" w:rsidP="001B14E4">
            <w:pPr>
              <w:pStyle w:val="1"/>
              <w:widowControl w:val="0"/>
              <w:tabs>
                <w:tab w:val="right" w:pos="4174"/>
              </w:tabs>
              <w:rPr>
                <w:sz w:val="28"/>
                <w:szCs w:val="28"/>
              </w:rPr>
            </w:pPr>
          </w:p>
        </w:tc>
        <w:tc>
          <w:tcPr>
            <w:tcW w:w="937" w:type="dxa"/>
            <w:hideMark/>
          </w:tcPr>
          <w:p w:rsidR="009F1FFE" w:rsidRDefault="009F1FFE" w:rsidP="001B14E4">
            <w:pPr>
              <w:pStyle w:val="1"/>
              <w:widowControl w:val="0"/>
              <w:tabs>
                <w:tab w:val="right" w:pos="4174"/>
              </w:tabs>
              <w:jc w:val="center"/>
              <w:rPr>
                <w:sz w:val="28"/>
                <w:szCs w:val="28"/>
              </w:rPr>
            </w:pPr>
            <w:r>
              <w:rPr>
                <w:rStyle w:val="ab"/>
                <w:sz w:val="28"/>
                <w:szCs w:val="28"/>
              </w:rPr>
              <w:t>-</w:t>
            </w:r>
          </w:p>
        </w:tc>
        <w:tc>
          <w:tcPr>
            <w:tcW w:w="6146" w:type="dxa"/>
          </w:tcPr>
          <w:p w:rsidR="009F1FFE" w:rsidRPr="009F1FFE" w:rsidRDefault="009F1FFE" w:rsidP="001B14E4">
            <w:pPr>
              <w:pStyle w:val="1"/>
              <w:widowControl w:val="0"/>
              <w:tabs>
                <w:tab w:val="center" w:pos="4395"/>
              </w:tabs>
              <w:jc w:val="both"/>
              <w:rPr>
                <w:rStyle w:val="ab"/>
                <w:rFonts w:ascii="Times New Roman" w:hAnsi="Times New Roman" w:cs="Times New Roman"/>
                <w:b w:val="0"/>
                <w:color w:val="000000"/>
                <w:sz w:val="28"/>
                <w:szCs w:val="28"/>
                <w:lang w:val="ru-RU"/>
              </w:rPr>
            </w:pPr>
            <w:r w:rsidRPr="009F1FFE">
              <w:rPr>
                <w:rStyle w:val="ab"/>
                <w:rFonts w:ascii="Times New Roman" w:hAnsi="Times New Roman" w:cs="Times New Roman"/>
                <w:b w:val="0"/>
                <w:color w:val="000000"/>
                <w:sz w:val="28"/>
                <w:szCs w:val="28"/>
                <w:lang w:val="ru-RU"/>
              </w:rPr>
              <w:t>Военный комиссар Аксубаевского и Черемшанских районов Республики Татарстан (по согласованию)</w:t>
            </w:r>
          </w:p>
          <w:p w:rsidR="009F1FFE" w:rsidRPr="002B2CC7" w:rsidRDefault="009F1FFE" w:rsidP="001B14E4">
            <w:pPr>
              <w:pStyle w:val="1"/>
              <w:widowControl w:val="0"/>
              <w:tabs>
                <w:tab w:val="center" w:pos="4395"/>
              </w:tabs>
              <w:jc w:val="both"/>
              <w:rPr>
                <w:rFonts w:ascii="Times New Roman" w:hAnsi="Times New Roman" w:cs="Times New Roman"/>
              </w:rPr>
            </w:pPr>
          </w:p>
        </w:tc>
      </w:tr>
      <w:tr w:rsidR="009F1FFE" w:rsidTr="001B14E4">
        <w:tc>
          <w:tcPr>
            <w:tcW w:w="3117" w:type="dxa"/>
          </w:tcPr>
          <w:p w:rsidR="009F1FFE" w:rsidRDefault="009F1FFE" w:rsidP="001B14E4">
            <w:pPr>
              <w:widowControl w:val="0"/>
              <w:suppressAutoHyphens/>
              <w:rPr>
                <w:color w:val="000000"/>
                <w:sz w:val="28"/>
                <w:szCs w:val="28"/>
                <w:lang w:eastAsia="zh-CN"/>
              </w:rPr>
            </w:pPr>
          </w:p>
        </w:tc>
        <w:tc>
          <w:tcPr>
            <w:tcW w:w="937" w:type="dxa"/>
            <w:hideMark/>
          </w:tcPr>
          <w:p w:rsidR="009F1FFE" w:rsidRDefault="009F1FFE" w:rsidP="001B14E4">
            <w:pPr>
              <w:pStyle w:val="1"/>
              <w:widowControl w:val="0"/>
              <w:tabs>
                <w:tab w:val="right" w:pos="4174"/>
              </w:tabs>
              <w:jc w:val="center"/>
              <w:rPr>
                <w:sz w:val="28"/>
                <w:szCs w:val="28"/>
              </w:rPr>
            </w:pPr>
            <w:r>
              <w:rPr>
                <w:rStyle w:val="ab"/>
                <w:sz w:val="28"/>
                <w:szCs w:val="28"/>
                <w:lang w:val="ru-RU"/>
              </w:rPr>
              <w:t>-</w:t>
            </w:r>
          </w:p>
        </w:tc>
        <w:tc>
          <w:tcPr>
            <w:tcW w:w="6146" w:type="dxa"/>
            <w:hideMark/>
          </w:tcPr>
          <w:p w:rsidR="009F1FFE" w:rsidRDefault="009F1FFE" w:rsidP="001B14E4">
            <w:pPr>
              <w:widowControl w:val="0"/>
              <w:suppressAutoHyphens/>
              <w:jc w:val="both"/>
              <w:rPr>
                <w:color w:val="000000"/>
                <w:sz w:val="28"/>
                <w:szCs w:val="28"/>
                <w:lang w:eastAsia="zh-CN"/>
              </w:rPr>
            </w:pPr>
            <w:r>
              <w:rPr>
                <w:rFonts w:eastAsia="Arial"/>
                <w:sz w:val="28"/>
                <w:szCs w:val="28"/>
                <w:lang w:eastAsia="en-US"/>
              </w:rPr>
              <w:t>начальник отдела социальной защиты МТЗ и СЗ и РТ в Аксубаевском муниципальном районе (по согласованию);</w:t>
            </w:r>
          </w:p>
        </w:tc>
      </w:tr>
      <w:tr w:rsidR="009F1FFE" w:rsidTr="001B14E4">
        <w:tc>
          <w:tcPr>
            <w:tcW w:w="3117" w:type="dxa"/>
          </w:tcPr>
          <w:p w:rsidR="009F1FFE" w:rsidRDefault="009F1FFE" w:rsidP="001B14E4">
            <w:pPr>
              <w:widowControl w:val="0"/>
              <w:shd w:val="clear" w:color="auto" w:fill="FFFFFF"/>
              <w:tabs>
                <w:tab w:val="right" w:pos="4174"/>
              </w:tabs>
              <w:suppressAutoHyphens/>
              <w:snapToGrid w:val="0"/>
              <w:rPr>
                <w:rFonts w:eastAsia="Calibri"/>
                <w:color w:val="000000"/>
                <w:sz w:val="28"/>
                <w:szCs w:val="28"/>
                <w:lang w:eastAsia="en-US"/>
              </w:rPr>
            </w:pPr>
          </w:p>
        </w:tc>
        <w:tc>
          <w:tcPr>
            <w:tcW w:w="937" w:type="dxa"/>
          </w:tcPr>
          <w:p w:rsidR="009F1FFE" w:rsidRDefault="009F1FFE" w:rsidP="001B14E4">
            <w:pPr>
              <w:pStyle w:val="1"/>
              <w:widowControl w:val="0"/>
              <w:tabs>
                <w:tab w:val="right" w:pos="4174"/>
              </w:tabs>
              <w:snapToGrid w:val="0"/>
              <w:jc w:val="center"/>
              <w:rPr>
                <w:rFonts w:ascii="Times New Roman" w:hAnsi="Times New Roman" w:cs="Times New Roman"/>
                <w:color w:val="000000"/>
                <w:sz w:val="28"/>
                <w:szCs w:val="28"/>
                <w:lang w:val="ru-RU" w:eastAsia="en-US"/>
              </w:rPr>
            </w:pPr>
          </w:p>
        </w:tc>
        <w:tc>
          <w:tcPr>
            <w:tcW w:w="6146" w:type="dxa"/>
          </w:tcPr>
          <w:p w:rsidR="009F1FFE" w:rsidRDefault="009F1FFE" w:rsidP="001B14E4">
            <w:pPr>
              <w:widowControl w:val="0"/>
              <w:suppressAutoHyphens/>
              <w:snapToGrid w:val="0"/>
              <w:jc w:val="both"/>
              <w:rPr>
                <w:rFonts w:eastAsia="Calibri"/>
                <w:color w:val="000000"/>
                <w:sz w:val="28"/>
                <w:szCs w:val="28"/>
              </w:rPr>
            </w:pPr>
          </w:p>
        </w:tc>
      </w:tr>
      <w:tr w:rsidR="009F1FFE" w:rsidTr="001B14E4">
        <w:tc>
          <w:tcPr>
            <w:tcW w:w="3117" w:type="dxa"/>
          </w:tcPr>
          <w:p w:rsidR="009F1FFE" w:rsidRDefault="009F1FFE" w:rsidP="001B14E4">
            <w:pPr>
              <w:widowControl w:val="0"/>
              <w:shd w:val="clear" w:color="auto" w:fill="FFFFFF"/>
              <w:rPr>
                <w:color w:val="000000"/>
                <w:sz w:val="28"/>
                <w:szCs w:val="28"/>
                <w:lang w:eastAsia="zh-CN"/>
              </w:rPr>
            </w:pPr>
          </w:p>
        </w:tc>
        <w:tc>
          <w:tcPr>
            <w:tcW w:w="937" w:type="dxa"/>
            <w:hideMark/>
          </w:tcPr>
          <w:p w:rsidR="009F1FFE" w:rsidRDefault="009F1FFE" w:rsidP="001B14E4">
            <w:pPr>
              <w:pStyle w:val="1"/>
              <w:widowControl w:val="0"/>
              <w:tabs>
                <w:tab w:val="right" w:pos="4174"/>
              </w:tabs>
              <w:jc w:val="center"/>
              <w:rPr>
                <w:sz w:val="28"/>
                <w:szCs w:val="28"/>
              </w:rPr>
            </w:pPr>
            <w:r>
              <w:rPr>
                <w:rStyle w:val="ab"/>
                <w:color w:val="000000"/>
                <w:sz w:val="28"/>
                <w:szCs w:val="28"/>
                <w:lang w:val="ru-RU"/>
              </w:rPr>
              <w:t>-</w:t>
            </w:r>
          </w:p>
        </w:tc>
        <w:tc>
          <w:tcPr>
            <w:tcW w:w="6146" w:type="dxa"/>
            <w:hideMark/>
          </w:tcPr>
          <w:p w:rsidR="009F1FFE" w:rsidRDefault="009F1FFE" w:rsidP="001B14E4">
            <w:pPr>
              <w:widowControl w:val="0"/>
              <w:suppressAutoHyphens/>
              <w:jc w:val="both"/>
              <w:rPr>
                <w:color w:val="000000"/>
                <w:sz w:val="28"/>
                <w:szCs w:val="28"/>
                <w:lang w:eastAsia="zh-CN"/>
              </w:rPr>
            </w:pPr>
            <w:r>
              <w:rPr>
                <w:rFonts w:eastAsia="Arial"/>
                <w:sz w:val="28"/>
                <w:szCs w:val="28"/>
                <w:lang w:eastAsia="en-US"/>
              </w:rPr>
              <w:t>Общественный помощник Уполномоченного по правам человека в Республике Татарстан в Аксубаевском муниципальном районе</w:t>
            </w:r>
          </w:p>
        </w:tc>
      </w:tr>
    </w:tbl>
    <w:p w:rsidR="009F1FFE" w:rsidRDefault="009F1FFE" w:rsidP="009F1FFE">
      <w:pPr>
        <w:shd w:val="clear" w:color="auto" w:fill="FFFFFF"/>
        <w:rPr>
          <w:color w:val="000000"/>
          <w:sz w:val="28"/>
          <w:szCs w:val="28"/>
        </w:rPr>
      </w:pPr>
    </w:p>
    <w:tbl>
      <w:tblPr>
        <w:tblpPr w:rightFromText="180" w:vertAnchor="text" w:tblpY="251"/>
        <w:tblW w:w="4802" w:type="pct"/>
        <w:tblLayout w:type="fixed"/>
        <w:tblLook w:val="04A0" w:firstRow="1" w:lastRow="0" w:firstColumn="1" w:lastColumn="0" w:noHBand="0" w:noVBand="1"/>
      </w:tblPr>
      <w:tblGrid>
        <w:gridCol w:w="3440"/>
        <w:gridCol w:w="6569"/>
      </w:tblGrid>
      <w:tr w:rsidR="009F1FFE" w:rsidTr="001B14E4">
        <w:tc>
          <w:tcPr>
            <w:tcW w:w="3253" w:type="dxa"/>
          </w:tcPr>
          <w:p w:rsidR="009F1FFE" w:rsidRPr="00E06952" w:rsidRDefault="009F1FFE" w:rsidP="001B14E4">
            <w:pPr>
              <w:tabs>
                <w:tab w:val="left" w:pos="1276"/>
              </w:tabs>
              <w:suppressAutoHyphens/>
              <w:rPr>
                <w:color w:val="000000"/>
                <w:sz w:val="28"/>
                <w:szCs w:val="28"/>
                <w:lang w:eastAsia="zh-CN"/>
              </w:rPr>
            </w:pPr>
            <w:r>
              <w:rPr>
                <w:color w:val="000000"/>
                <w:sz w:val="28"/>
                <w:szCs w:val="28"/>
                <w:lang w:eastAsia="zh-CN"/>
              </w:rPr>
              <w:t xml:space="preserve">                                        -</w:t>
            </w:r>
          </w:p>
        </w:tc>
        <w:tc>
          <w:tcPr>
            <w:tcW w:w="6212" w:type="dxa"/>
          </w:tcPr>
          <w:p w:rsidR="009F1FFE" w:rsidRPr="00E06952" w:rsidRDefault="009F1FFE" w:rsidP="001B14E4">
            <w:pPr>
              <w:tabs>
                <w:tab w:val="left" w:pos="1276"/>
                <w:tab w:val="left" w:pos="4500"/>
              </w:tabs>
              <w:rPr>
                <w:color w:val="000000"/>
                <w:sz w:val="28"/>
                <w:szCs w:val="28"/>
                <w:lang w:eastAsia="en-US"/>
              </w:rPr>
            </w:pPr>
            <w:r w:rsidRPr="00E06952">
              <w:rPr>
                <w:rFonts w:eastAsia="Calibri"/>
                <w:sz w:val="28"/>
                <w:szCs w:val="28"/>
                <w:lang w:eastAsia="en-US"/>
              </w:rPr>
              <w:t>Председатель местной общественной</w:t>
            </w:r>
          </w:p>
          <w:p w:rsidR="009F1FFE" w:rsidRPr="00E06952" w:rsidRDefault="009F1FFE" w:rsidP="001B14E4">
            <w:pPr>
              <w:tabs>
                <w:tab w:val="left" w:pos="1276"/>
                <w:tab w:val="left" w:pos="4500"/>
              </w:tabs>
              <w:rPr>
                <w:rFonts w:eastAsia="Calibri"/>
                <w:sz w:val="28"/>
                <w:szCs w:val="28"/>
                <w:lang w:eastAsia="en-US"/>
              </w:rPr>
            </w:pPr>
            <w:r w:rsidRPr="00E06952">
              <w:rPr>
                <w:rFonts w:eastAsia="Calibri"/>
                <w:sz w:val="28"/>
                <w:szCs w:val="28"/>
                <w:lang w:eastAsia="en-US"/>
              </w:rPr>
              <w:t>организации ветеранов (пенсионеров)</w:t>
            </w:r>
          </w:p>
          <w:p w:rsidR="009F1FFE" w:rsidRPr="00E06952" w:rsidRDefault="009F1FFE" w:rsidP="001B14E4">
            <w:pPr>
              <w:tabs>
                <w:tab w:val="left" w:pos="1276"/>
                <w:tab w:val="left" w:pos="4500"/>
              </w:tabs>
              <w:rPr>
                <w:rFonts w:eastAsia="Calibri"/>
                <w:sz w:val="28"/>
                <w:szCs w:val="28"/>
                <w:lang w:eastAsia="en-US"/>
              </w:rPr>
            </w:pPr>
            <w:r w:rsidRPr="00E06952">
              <w:rPr>
                <w:rFonts w:eastAsia="Calibri"/>
                <w:sz w:val="28"/>
                <w:szCs w:val="28"/>
                <w:lang w:eastAsia="en-US"/>
              </w:rPr>
              <w:t xml:space="preserve">Аксубаевского </w:t>
            </w:r>
            <w:r w:rsidRPr="00E06952">
              <w:rPr>
                <w:sz w:val="28"/>
                <w:szCs w:val="28"/>
                <w:lang w:eastAsia="en-US"/>
              </w:rPr>
              <w:t xml:space="preserve"> </w:t>
            </w:r>
            <w:r w:rsidRPr="00E06952">
              <w:rPr>
                <w:rFonts w:eastAsia="Calibri"/>
                <w:sz w:val="28"/>
                <w:szCs w:val="28"/>
                <w:lang w:eastAsia="en-US"/>
              </w:rPr>
              <w:t xml:space="preserve">муниципального района (по          </w:t>
            </w:r>
          </w:p>
          <w:p w:rsidR="009F1FFE" w:rsidRPr="00E06952" w:rsidRDefault="009F1FFE" w:rsidP="001B14E4">
            <w:pPr>
              <w:tabs>
                <w:tab w:val="left" w:pos="1276"/>
              </w:tabs>
              <w:rPr>
                <w:rFonts w:eastAsia="Calibri"/>
                <w:sz w:val="28"/>
                <w:szCs w:val="28"/>
                <w:lang w:eastAsia="en-US"/>
              </w:rPr>
            </w:pPr>
            <w:r w:rsidRPr="00E06952">
              <w:rPr>
                <w:rFonts w:eastAsia="Calibri"/>
                <w:sz w:val="28"/>
                <w:szCs w:val="28"/>
                <w:lang w:eastAsia="en-US"/>
              </w:rPr>
              <w:t>согласованию);</w:t>
            </w:r>
          </w:p>
          <w:p w:rsidR="009F1FFE" w:rsidRDefault="009F1FFE" w:rsidP="001B14E4">
            <w:pPr>
              <w:tabs>
                <w:tab w:val="left" w:pos="1276"/>
              </w:tabs>
              <w:suppressAutoHyphens/>
              <w:rPr>
                <w:rFonts w:eastAsia="Calibri"/>
                <w:color w:val="000000"/>
                <w:sz w:val="28"/>
                <w:szCs w:val="28"/>
                <w:lang w:eastAsia="en-US"/>
              </w:rPr>
            </w:pPr>
          </w:p>
        </w:tc>
      </w:tr>
    </w:tbl>
    <w:p w:rsidR="009F1FFE" w:rsidRDefault="009F1FFE" w:rsidP="009F1FFE">
      <w:pPr>
        <w:tabs>
          <w:tab w:val="left" w:pos="1276"/>
        </w:tabs>
        <w:rPr>
          <w:vanish/>
          <w:color w:val="000000"/>
          <w:szCs w:val="20"/>
          <w:lang w:eastAsia="zh-CN"/>
        </w:rPr>
      </w:pPr>
    </w:p>
    <w:tbl>
      <w:tblPr>
        <w:tblW w:w="9374" w:type="dxa"/>
        <w:tblInd w:w="816" w:type="dxa"/>
        <w:tblLayout w:type="fixed"/>
        <w:tblLook w:val="04A0" w:firstRow="1" w:lastRow="0" w:firstColumn="1" w:lastColumn="0" w:noHBand="0" w:noVBand="1"/>
      </w:tblPr>
      <w:tblGrid>
        <w:gridCol w:w="1844"/>
        <w:gridCol w:w="1417"/>
        <w:gridCol w:w="6113"/>
      </w:tblGrid>
      <w:tr w:rsidR="009F1FFE" w:rsidTr="001B14E4">
        <w:tc>
          <w:tcPr>
            <w:tcW w:w="1844" w:type="dxa"/>
          </w:tcPr>
          <w:p w:rsidR="009F1FFE" w:rsidRDefault="009F1FFE" w:rsidP="001B14E4">
            <w:pPr>
              <w:pStyle w:val="1"/>
              <w:widowControl w:val="0"/>
              <w:tabs>
                <w:tab w:val="left" w:pos="1276"/>
              </w:tabs>
              <w:snapToGrid w:val="0"/>
              <w:rPr>
                <w:rFonts w:ascii="Liberation Serif" w:hAnsi="Liberation Serif" w:cs="Liberation Serif"/>
                <w:sz w:val="28"/>
                <w:szCs w:val="28"/>
                <w:lang w:val="ru-RU"/>
              </w:rPr>
            </w:pPr>
          </w:p>
          <w:p w:rsidR="009F1FFE" w:rsidRDefault="009F1FFE" w:rsidP="001B14E4">
            <w:pPr>
              <w:pStyle w:val="1"/>
              <w:widowControl w:val="0"/>
              <w:tabs>
                <w:tab w:val="left" w:pos="1276"/>
              </w:tabs>
              <w:rPr>
                <w:sz w:val="28"/>
                <w:szCs w:val="28"/>
              </w:rPr>
            </w:pPr>
          </w:p>
        </w:tc>
        <w:tc>
          <w:tcPr>
            <w:tcW w:w="1417" w:type="dxa"/>
          </w:tcPr>
          <w:p w:rsidR="009F1FFE" w:rsidRDefault="009F1FFE" w:rsidP="001B14E4">
            <w:pPr>
              <w:pStyle w:val="1"/>
              <w:widowControl w:val="0"/>
              <w:tabs>
                <w:tab w:val="left" w:pos="1276"/>
              </w:tabs>
              <w:snapToGrid w:val="0"/>
              <w:rPr>
                <w:rFonts w:ascii="Liberation Serif" w:hAnsi="Liberation Serif" w:cs="Liberation Serif"/>
                <w:sz w:val="28"/>
                <w:szCs w:val="28"/>
                <w:lang w:val="ru-RU"/>
              </w:rPr>
            </w:pPr>
            <w:r>
              <w:rPr>
                <w:rFonts w:ascii="Liberation Serif" w:hAnsi="Liberation Serif" w:cs="Liberation Serif"/>
                <w:sz w:val="28"/>
                <w:szCs w:val="28"/>
                <w:lang w:val="ru-RU"/>
              </w:rPr>
              <w:t xml:space="preserve">            -</w:t>
            </w:r>
          </w:p>
          <w:p w:rsidR="009F1FFE" w:rsidRDefault="009F1FFE" w:rsidP="001B14E4">
            <w:pPr>
              <w:pStyle w:val="1"/>
              <w:widowControl w:val="0"/>
              <w:tabs>
                <w:tab w:val="left" w:pos="1276"/>
              </w:tabs>
              <w:rPr>
                <w:sz w:val="28"/>
                <w:szCs w:val="28"/>
              </w:rPr>
            </w:pPr>
            <w:r>
              <w:rPr>
                <w:rFonts w:ascii="Liberation Serif" w:hAnsi="Liberation Serif" w:cs="Liberation Serif"/>
                <w:sz w:val="28"/>
                <w:szCs w:val="28"/>
                <w:lang w:val="ru-RU"/>
              </w:rPr>
              <w:t xml:space="preserve">              </w:t>
            </w:r>
          </w:p>
        </w:tc>
        <w:tc>
          <w:tcPr>
            <w:tcW w:w="6113" w:type="dxa"/>
            <w:hideMark/>
          </w:tcPr>
          <w:p w:rsidR="009F1FFE" w:rsidRDefault="009F1FFE" w:rsidP="009F1FFE">
            <w:pPr>
              <w:pStyle w:val="1"/>
              <w:widowControl w:val="0"/>
              <w:tabs>
                <w:tab w:val="left" w:pos="1276"/>
              </w:tabs>
              <w:ind w:left="31"/>
              <w:rPr>
                <w:sz w:val="28"/>
                <w:szCs w:val="28"/>
              </w:rPr>
            </w:pPr>
            <w:r>
              <w:rPr>
                <w:rFonts w:ascii="Liberation Serif" w:hAnsi="Liberation Serif" w:cs="Liberation Serif"/>
                <w:sz w:val="28"/>
                <w:szCs w:val="28"/>
                <w:lang w:val="ru-RU"/>
              </w:rPr>
              <w:t xml:space="preserve">Главы сельских поселений Аксубаевского       муниципального района Республики Татарстан   (по согласованию) в зависимости от рассматриваемого вопроса </w:t>
            </w:r>
          </w:p>
        </w:tc>
      </w:tr>
    </w:tbl>
    <w:p w:rsidR="009F1FFE" w:rsidRDefault="009F1FFE" w:rsidP="009F1FFE">
      <w:pPr>
        <w:tabs>
          <w:tab w:val="left" w:pos="1276"/>
        </w:tabs>
        <w:rPr>
          <w:color w:val="000000"/>
          <w:sz w:val="28"/>
          <w:szCs w:val="28"/>
          <w:lang w:eastAsia="zh-CN"/>
        </w:rPr>
      </w:pPr>
    </w:p>
    <w:tbl>
      <w:tblPr>
        <w:tblW w:w="4861" w:type="pct"/>
        <w:tblInd w:w="708" w:type="dxa"/>
        <w:tblLayout w:type="fixed"/>
        <w:tblCellMar>
          <w:left w:w="0" w:type="dxa"/>
          <w:right w:w="0" w:type="dxa"/>
        </w:tblCellMar>
        <w:tblLook w:val="04A0" w:firstRow="1" w:lastRow="0" w:firstColumn="1" w:lastColumn="0" w:noHBand="0" w:noVBand="1"/>
      </w:tblPr>
      <w:tblGrid>
        <w:gridCol w:w="2836"/>
        <w:gridCol w:w="270"/>
        <w:gridCol w:w="6816"/>
      </w:tblGrid>
      <w:tr w:rsidR="009F1FFE" w:rsidTr="009F1FFE">
        <w:trPr>
          <w:trHeight w:val="1122"/>
        </w:trPr>
        <w:tc>
          <w:tcPr>
            <w:tcW w:w="2836" w:type="dxa"/>
          </w:tcPr>
          <w:p w:rsidR="009F1FFE" w:rsidRDefault="009F1FFE" w:rsidP="001B14E4">
            <w:pPr>
              <w:pStyle w:val="aa"/>
              <w:tabs>
                <w:tab w:val="left" w:pos="1276"/>
              </w:tabs>
              <w:rPr>
                <w:sz w:val="28"/>
                <w:szCs w:val="28"/>
              </w:rPr>
            </w:pPr>
          </w:p>
        </w:tc>
        <w:tc>
          <w:tcPr>
            <w:tcW w:w="270" w:type="dxa"/>
            <w:hideMark/>
          </w:tcPr>
          <w:p w:rsidR="009F1FFE" w:rsidRDefault="009F1FFE" w:rsidP="001B14E4">
            <w:pPr>
              <w:pStyle w:val="aa"/>
              <w:tabs>
                <w:tab w:val="left" w:pos="1276"/>
              </w:tabs>
              <w:ind w:right="83"/>
              <w:rPr>
                <w:sz w:val="28"/>
                <w:szCs w:val="28"/>
              </w:rPr>
            </w:pPr>
            <w:r>
              <w:rPr>
                <w:sz w:val="28"/>
                <w:szCs w:val="28"/>
              </w:rPr>
              <w:t>-</w:t>
            </w:r>
          </w:p>
        </w:tc>
        <w:tc>
          <w:tcPr>
            <w:tcW w:w="6816" w:type="dxa"/>
            <w:hideMark/>
          </w:tcPr>
          <w:p w:rsidR="009F1FFE" w:rsidRDefault="009F1FFE" w:rsidP="009F1FFE">
            <w:pPr>
              <w:pStyle w:val="aa"/>
              <w:tabs>
                <w:tab w:val="left" w:pos="1276"/>
              </w:tabs>
              <w:ind w:left="301" w:right="83"/>
              <w:rPr>
                <w:sz w:val="28"/>
                <w:szCs w:val="28"/>
              </w:rPr>
            </w:pPr>
            <w:r>
              <w:rPr>
                <w:sz w:val="28"/>
                <w:szCs w:val="28"/>
              </w:rPr>
              <w:t>Начальник отдела  по делам молодежи и спорта Исполнительного комитета Аксубаевского муниципального района Республики Татарстан</w:t>
            </w:r>
          </w:p>
        </w:tc>
      </w:tr>
    </w:tbl>
    <w:p w:rsidR="009F1FFE" w:rsidRDefault="009F1FFE" w:rsidP="009F1FFE">
      <w:pPr>
        <w:tabs>
          <w:tab w:val="left" w:pos="1276"/>
        </w:tabs>
        <w:rPr>
          <w:color w:val="000000"/>
          <w:sz w:val="28"/>
          <w:szCs w:val="28"/>
          <w:lang w:eastAsia="zh-CN"/>
        </w:rPr>
      </w:pPr>
    </w:p>
    <w:tbl>
      <w:tblPr>
        <w:tblW w:w="4517" w:type="pct"/>
        <w:tblInd w:w="284" w:type="dxa"/>
        <w:tblLayout w:type="fixed"/>
        <w:tblCellMar>
          <w:left w:w="0" w:type="dxa"/>
          <w:right w:w="0" w:type="dxa"/>
        </w:tblCellMar>
        <w:tblLook w:val="04A0" w:firstRow="1" w:lastRow="0" w:firstColumn="1" w:lastColumn="0" w:noHBand="0" w:noVBand="1"/>
      </w:tblPr>
      <w:tblGrid>
        <w:gridCol w:w="2693"/>
        <w:gridCol w:w="750"/>
        <w:gridCol w:w="5777"/>
      </w:tblGrid>
      <w:tr w:rsidR="009F1FFE" w:rsidTr="009F1FFE">
        <w:trPr>
          <w:trHeight w:val="1273"/>
        </w:trPr>
        <w:tc>
          <w:tcPr>
            <w:tcW w:w="2693" w:type="dxa"/>
          </w:tcPr>
          <w:p w:rsidR="009F1FFE" w:rsidRDefault="009F1FFE" w:rsidP="001B14E4">
            <w:pPr>
              <w:pStyle w:val="aa"/>
              <w:tabs>
                <w:tab w:val="left" w:pos="1276"/>
              </w:tabs>
              <w:rPr>
                <w:sz w:val="28"/>
                <w:szCs w:val="28"/>
              </w:rPr>
            </w:pPr>
          </w:p>
        </w:tc>
        <w:tc>
          <w:tcPr>
            <w:tcW w:w="750" w:type="dxa"/>
            <w:hideMark/>
          </w:tcPr>
          <w:p w:rsidR="009F1FFE" w:rsidRDefault="009F1FFE" w:rsidP="001B14E4">
            <w:pPr>
              <w:pStyle w:val="aa"/>
              <w:tabs>
                <w:tab w:val="left" w:pos="1276"/>
              </w:tabs>
              <w:rPr>
                <w:sz w:val="28"/>
                <w:szCs w:val="28"/>
              </w:rPr>
            </w:pPr>
            <w:r>
              <w:rPr>
                <w:rFonts w:ascii="Liberation Serif" w:hAnsi="Liberation Serif" w:cs="Liberation Serif"/>
                <w:sz w:val="28"/>
                <w:szCs w:val="28"/>
              </w:rPr>
              <w:t xml:space="preserve">         -  </w:t>
            </w:r>
          </w:p>
        </w:tc>
        <w:tc>
          <w:tcPr>
            <w:tcW w:w="5777" w:type="dxa"/>
            <w:hideMark/>
          </w:tcPr>
          <w:p w:rsidR="009F1FFE" w:rsidRDefault="009F1FFE" w:rsidP="009F1FFE">
            <w:pPr>
              <w:pStyle w:val="aa"/>
              <w:tabs>
                <w:tab w:val="left" w:pos="1276"/>
              </w:tabs>
              <w:ind w:left="249"/>
              <w:rPr>
                <w:rFonts w:ascii="Liberation Serif" w:hAnsi="Liberation Serif" w:cs="Liberation Serif"/>
                <w:sz w:val="28"/>
                <w:szCs w:val="28"/>
              </w:rPr>
            </w:pPr>
            <w:r>
              <w:rPr>
                <w:rFonts w:ascii="Liberation Serif" w:hAnsi="Liberation Serif" w:cs="Liberation Serif"/>
                <w:sz w:val="28"/>
                <w:szCs w:val="28"/>
              </w:rPr>
              <w:t xml:space="preserve">   Председатель Общественного Совета </w:t>
            </w:r>
          </w:p>
          <w:p w:rsidR="009F1FFE" w:rsidRDefault="009F1FFE" w:rsidP="009F1FFE">
            <w:pPr>
              <w:pStyle w:val="aa"/>
              <w:tabs>
                <w:tab w:val="left" w:pos="1276"/>
              </w:tabs>
              <w:ind w:left="249"/>
              <w:rPr>
                <w:rFonts w:ascii="Liberation Serif" w:hAnsi="Liberation Serif" w:cs="Liberation Serif"/>
                <w:sz w:val="28"/>
                <w:szCs w:val="28"/>
              </w:rPr>
            </w:pPr>
            <w:r>
              <w:rPr>
                <w:rFonts w:ascii="Liberation Serif" w:hAnsi="Liberation Serif" w:cs="Liberation Serif"/>
                <w:sz w:val="28"/>
                <w:szCs w:val="28"/>
              </w:rPr>
              <w:t xml:space="preserve">   Аксубаевского муниципального района       </w:t>
            </w:r>
          </w:p>
          <w:p w:rsidR="009F1FFE" w:rsidRDefault="009F1FFE" w:rsidP="009F1FFE">
            <w:pPr>
              <w:pStyle w:val="aa"/>
              <w:tabs>
                <w:tab w:val="left" w:pos="1276"/>
              </w:tabs>
              <w:ind w:left="249"/>
              <w:rPr>
                <w:sz w:val="28"/>
                <w:szCs w:val="28"/>
              </w:rPr>
            </w:pPr>
            <w:r>
              <w:rPr>
                <w:rFonts w:ascii="Liberation Serif" w:hAnsi="Liberation Serif" w:cs="Liberation Serif"/>
                <w:sz w:val="28"/>
                <w:szCs w:val="28"/>
              </w:rPr>
              <w:t xml:space="preserve">   Республики Татарстан</w:t>
            </w:r>
          </w:p>
        </w:tc>
      </w:tr>
    </w:tbl>
    <w:p w:rsidR="009F1FFE" w:rsidRDefault="009F1FFE" w:rsidP="009F1FFE">
      <w:pPr>
        <w:jc w:val="both"/>
        <w:rPr>
          <w:color w:val="000000"/>
          <w:sz w:val="28"/>
          <w:szCs w:val="28"/>
          <w:lang w:eastAsia="zh-CN"/>
        </w:rPr>
      </w:pPr>
    </w:p>
    <w:p w:rsidR="009F1FFE" w:rsidRPr="00C44450" w:rsidRDefault="009F1FFE" w:rsidP="009F1FFE">
      <w:pPr>
        <w:suppressAutoHyphens/>
        <w:ind w:left="40" w:hanging="40"/>
        <w:jc w:val="both"/>
        <w:rPr>
          <w:rFonts w:ascii="Liberation Serif" w:hAnsi="Liberation Serif" w:cs="Liberation Serif"/>
          <w:color w:val="000000"/>
          <w:sz w:val="28"/>
          <w:szCs w:val="28"/>
          <w:lang w:eastAsia="zh-CN"/>
        </w:rPr>
      </w:pPr>
    </w:p>
    <w:p w:rsidR="009F1FFE" w:rsidRDefault="009F1FFE" w:rsidP="009F1FFE"/>
    <w:p w:rsidR="009F1FFE" w:rsidRPr="004F7209" w:rsidRDefault="009F1FFE" w:rsidP="009F1FFE">
      <w:pPr>
        <w:shd w:val="clear" w:color="auto" w:fill="FFFFFF"/>
        <w:jc w:val="both"/>
        <w:outlineLvl w:val="0"/>
      </w:pPr>
    </w:p>
    <w:p w:rsidR="009F1FFE" w:rsidRDefault="009F1FFE" w:rsidP="009F1FFE"/>
    <w:p w:rsidR="00C44450" w:rsidRPr="00C44450" w:rsidRDefault="009F1FFE" w:rsidP="00C44450">
      <w:pPr>
        <w:suppressAutoHyphens/>
        <w:ind w:left="40" w:hanging="40"/>
        <w:jc w:val="both"/>
        <w:rPr>
          <w:rFonts w:ascii="Liberation Serif" w:hAnsi="Liberation Serif" w:cs="Liberation Serif"/>
          <w:color w:val="000000"/>
          <w:sz w:val="28"/>
          <w:szCs w:val="28"/>
          <w:lang w:eastAsia="zh-CN"/>
        </w:rPr>
      </w:pPr>
      <w:r>
        <w:rPr>
          <w:rFonts w:ascii="Liberation Serif" w:hAnsi="Liberation Serif" w:cs="Liberation Serif"/>
          <w:color w:val="000000"/>
          <w:sz w:val="28"/>
          <w:szCs w:val="28"/>
          <w:lang w:eastAsia="zh-CN"/>
        </w:rPr>
        <w:t xml:space="preserve">  </w:t>
      </w:r>
    </w:p>
    <w:p w:rsidR="00C44450" w:rsidRPr="00C44450" w:rsidRDefault="00C44450" w:rsidP="00C44450">
      <w:pPr>
        <w:suppressAutoHyphens/>
        <w:ind w:left="40" w:hanging="40"/>
        <w:jc w:val="both"/>
        <w:rPr>
          <w:rFonts w:ascii="Liberation Serif" w:hAnsi="Liberation Serif" w:cs="Liberation Serif"/>
          <w:color w:val="000000"/>
          <w:sz w:val="28"/>
          <w:szCs w:val="28"/>
          <w:lang w:eastAsia="zh-CN"/>
        </w:rPr>
      </w:pPr>
    </w:p>
    <w:p w:rsidR="00C44450" w:rsidRPr="00C44450" w:rsidRDefault="00C44450" w:rsidP="00C44450">
      <w:pPr>
        <w:suppressAutoHyphens/>
        <w:ind w:left="40" w:hanging="40"/>
        <w:jc w:val="both"/>
        <w:rPr>
          <w:rFonts w:ascii="Liberation Serif" w:hAnsi="Liberation Serif" w:cs="Liberation Serif"/>
          <w:color w:val="000000"/>
          <w:sz w:val="28"/>
          <w:szCs w:val="28"/>
          <w:lang w:eastAsia="zh-CN"/>
        </w:rPr>
      </w:pPr>
    </w:p>
    <w:sectPr w:rsidR="00C44450" w:rsidRPr="00C44450" w:rsidSect="00C44450">
      <w:pgSz w:w="11906" w:h="16838" w:code="9"/>
      <w:pgMar w:top="992" w:right="566" w:bottom="1134" w:left="1134" w:header="709" w:footer="10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789" w:rsidRDefault="00E26789">
      <w:r>
        <w:separator/>
      </w:r>
    </w:p>
  </w:endnote>
  <w:endnote w:type="continuationSeparator" w:id="0">
    <w:p w:rsidR="00E26789" w:rsidRDefault="00E2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789" w:rsidRDefault="00E26789">
      <w:r>
        <w:separator/>
      </w:r>
    </w:p>
  </w:footnote>
  <w:footnote w:type="continuationSeparator" w:id="0">
    <w:p w:rsidR="00E26789" w:rsidRDefault="00E26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47E95"/>
    <w:multiLevelType w:val="hybridMultilevel"/>
    <w:tmpl w:val="DDCED4D0"/>
    <w:lvl w:ilvl="0" w:tplc="917E1376">
      <w:start w:val="1"/>
      <w:numFmt w:val="decimal"/>
      <w:lvlText w:val="%1."/>
      <w:lvlJc w:val="left"/>
      <w:pPr>
        <w:tabs>
          <w:tab w:val="num" w:pos="1667"/>
        </w:tabs>
        <w:ind w:left="1667"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80F"/>
    <w:rsid w:val="00046779"/>
    <w:rsid w:val="000479E9"/>
    <w:rsid w:val="000760C7"/>
    <w:rsid w:val="000865C7"/>
    <w:rsid w:val="000B1A17"/>
    <w:rsid w:val="000B60FC"/>
    <w:rsid w:val="000B75D7"/>
    <w:rsid w:val="000C0BA4"/>
    <w:rsid w:val="000C3331"/>
    <w:rsid w:val="000C4BA7"/>
    <w:rsid w:val="000D55BD"/>
    <w:rsid w:val="000E2601"/>
    <w:rsid w:val="000E65F2"/>
    <w:rsid w:val="00134CE4"/>
    <w:rsid w:val="00140B29"/>
    <w:rsid w:val="00146D9B"/>
    <w:rsid w:val="00154A0B"/>
    <w:rsid w:val="001638E4"/>
    <w:rsid w:val="00186271"/>
    <w:rsid w:val="001A0A77"/>
    <w:rsid w:val="001C169B"/>
    <w:rsid w:val="001D0A36"/>
    <w:rsid w:val="001D3753"/>
    <w:rsid w:val="001D598C"/>
    <w:rsid w:val="001F1D25"/>
    <w:rsid w:val="00207EF8"/>
    <w:rsid w:val="00222EB6"/>
    <w:rsid w:val="00242C1F"/>
    <w:rsid w:val="00267029"/>
    <w:rsid w:val="00280AA0"/>
    <w:rsid w:val="0029404A"/>
    <w:rsid w:val="002A23CD"/>
    <w:rsid w:val="002A30C1"/>
    <w:rsid w:val="002D3393"/>
    <w:rsid w:val="002F38F9"/>
    <w:rsid w:val="002F56F5"/>
    <w:rsid w:val="003015D0"/>
    <w:rsid w:val="00320C0F"/>
    <w:rsid w:val="0032258C"/>
    <w:rsid w:val="00325544"/>
    <w:rsid w:val="0034676F"/>
    <w:rsid w:val="003750E6"/>
    <w:rsid w:val="003A5BBC"/>
    <w:rsid w:val="003B0BB1"/>
    <w:rsid w:val="003B0FC6"/>
    <w:rsid w:val="003B1E7D"/>
    <w:rsid w:val="003C5D22"/>
    <w:rsid w:val="003D080F"/>
    <w:rsid w:val="003D4B9E"/>
    <w:rsid w:val="003E2074"/>
    <w:rsid w:val="003F4568"/>
    <w:rsid w:val="0040252D"/>
    <w:rsid w:val="00403B26"/>
    <w:rsid w:val="00404A73"/>
    <w:rsid w:val="0041200B"/>
    <w:rsid w:val="004535BF"/>
    <w:rsid w:val="00464664"/>
    <w:rsid w:val="0046690F"/>
    <w:rsid w:val="00473567"/>
    <w:rsid w:val="00476131"/>
    <w:rsid w:val="004E7C75"/>
    <w:rsid w:val="004F08E8"/>
    <w:rsid w:val="004F7209"/>
    <w:rsid w:val="004F75C4"/>
    <w:rsid w:val="005005E0"/>
    <w:rsid w:val="00501B8C"/>
    <w:rsid w:val="005372B2"/>
    <w:rsid w:val="005414DE"/>
    <w:rsid w:val="00542A7D"/>
    <w:rsid w:val="00543FB1"/>
    <w:rsid w:val="00574CD5"/>
    <w:rsid w:val="00576B04"/>
    <w:rsid w:val="00594755"/>
    <w:rsid w:val="005A2D15"/>
    <w:rsid w:val="005A3203"/>
    <w:rsid w:val="005C3DAB"/>
    <w:rsid w:val="005C540F"/>
    <w:rsid w:val="005E303B"/>
    <w:rsid w:val="005F1A27"/>
    <w:rsid w:val="00600054"/>
    <w:rsid w:val="00600909"/>
    <w:rsid w:val="006039C7"/>
    <w:rsid w:val="00614BF3"/>
    <w:rsid w:val="00673CD5"/>
    <w:rsid w:val="006A40F5"/>
    <w:rsid w:val="006C505F"/>
    <w:rsid w:val="006C643B"/>
    <w:rsid w:val="006E3F88"/>
    <w:rsid w:val="0072253A"/>
    <w:rsid w:val="007466AA"/>
    <w:rsid w:val="00764686"/>
    <w:rsid w:val="007742FF"/>
    <w:rsid w:val="00785D4F"/>
    <w:rsid w:val="007A48C3"/>
    <w:rsid w:val="007A48D3"/>
    <w:rsid w:val="007D1575"/>
    <w:rsid w:val="007D71B4"/>
    <w:rsid w:val="007E24BE"/>
    <w:rsid w:val="007E5571"/>
    <w:rsid w:val="00815BC7"/>
    <w:rsid w:val="00845CE9"/>
    <w:rsid w:val="008540C9"/>
    <w:rsid w:val="0086462D"/>
    <w:rsid w:val="008A0C5B"/>
    <w:rsid w:val="008A66BF"/>
    <w:rsid w:val="008A7A68"/>
    <w:rsid w:val="00907E1C"/>
    <w:rsid w:val="0094083B"/>
    <w:rsid w:val="00944A09"/>
    <w:rsid w:val="00973EF9"/>
    <w:rsid w:val="00996175"/>
    <w:rsid w:val="009A423C"/>
    <w:rsid w:val="009B3D82"/>
    <w:rsid w:val="009E77FE"/>
    <w:rsid w:val="009F1FFE"/>
    <w:rsid w:val="00A06648"/>
    <w:rsid w:val="00A07EEE"/>
    <w:rsid w:val="00A1022D"/>
    <w:rsid w:val="00A34E3A"/>
    <w:rsid w:val="00A37E90"/>
    <w:rsid w:val="00A40DF0"/>
    <w:rsid w:val="00A46818"/>
    <w:rsid w:val="00A571B0"/>
    <w:rsid w:val="00A72528"/>
    <w:rsid w:val="00A94F29"/>
    <w:rsid w:val="00A95F64"/>
    <w:rsid w:val="00AB7174"/>
    <w:rsid w:val="00AC7893"/>
    <w:rsid w:val="00AE24EA"/>
    <w:rsid w:val="00B00F53"/>
    <w:rsid w:val="00B2254A"/>
    <w:rsid w:val="00B2303D"/>
    <w:rsid w:val="00B44450"/>
    <w:rsid w:val="00B81979"/>
    <w:rsid w:val="00B85D1E"/>
    <w:rsid w:val="00B95F85"/>
    <w:rsid w:val="00BB7711"/>
    <w:rsid w:val="00BD2039"/>
    <w:rsid w:val="00BE2097"/>
    <w:rsid w:val="00BF63AF"/>
    <w:rsid w:val="00C00014"/>
    <w:rsid w:val="00C05294"/>
    <w:rsid w:val="00C44450"/>
    <w:rsid w:val="00C46E90"/>
    <w:rsid w:val="00C60E4B"/>
    <w:rsid w:val="00C902A0"/>
    <w:rsid w:val="00CC5851"/>
    <w:rsid w:val="00CC78FF"/>
    <w:rsid w:val="00CE721D"/>
    <w:rsid w:val="00D02A1E"/>
    <w:rsid w:val="00D030BF"/>
    <w:rsid w:val="00D3400D"/>
    <w:rsid w:val="00D37FEC"/>
    <w:rsid w:val="00D548DB"/>
    <w:rsid w:val="00D75828"/>
    <w:rsid w:val="00D934A9"/>
    <w:rsid w:val="00D94470"/>
    <w:rsid w:val="00DD4682"/>
    <w:rsid w:val="00DD623C"/>
    <w:rsid w:val="00DE370B"/>
    <w:rsid w:val="00E071A2"/>
    <w:rsid w:val="00E25F3A"/>
    <w:rsid w:val="00E26789"/>
    <w:rsid w:val="00E311E7"/>
    <w:rsid w:val="00E36E8B"/>
    <w:rsid w:val="00E475C6"/>
    <w:rsid w:val="00E56731"/>
    <w:rsid w:val="00E6003C"/>
    <w:rsid w:val="00E6556B"/>
    <w:rsid w:val="00E813AB"/>
    <w:rsid w:val="00E82228"/>
    <w:rsid w:val="00ED52E4"/>
    <w:rsid w:val="00ED6307"/>
    <w:rsid w:val="00F20C27"/>
    <w:rsid w:val="00F2216A"/>
    <w:rsid w:val="00F229EF"/>
    <w:rsid w:val="00F34DBC"/>
    <w:rsid w:val="00F37E4B"/>
    <w:rsid w:val="00F75D89"/>
    <w:rsid w:val="00F831E5"/>
    <w:rsid w:val="00F90363"/>
    <w:rsid w:val="00FA1584"/>
    <w:rsid w:val="00FA518A"/>
    <w:rsid w:val="00FB49BE"/>
    <w:rsid w:val="00FB61C0"/>
    <w:rsid w:val="00FB716C"/>
    <w:rsid w:val="00FB7D09"/>
    <w:rsid w:val="00FD4CBC"/>
    <w:rsid w:val="00FE724E"/>
    <w:rsid w:val="00FE7A21"/>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DBC02"/>
  <w15:docId w15:val="{66CB26C7-E316-4E7F-8CAD-DC540F12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56731"/>
    <w:pPr>
      <w:tabs>
        <w:tab w:val="center" w:pos="4677"/>
        <w:tab w:val="right" w:pos="9355"/>
      </w:tabs>
    </w:pPr>
  </w:style>
  <w:style w:type="paragraph" w:styleId="a4">
    <w:name w:val="footer"/>
    <w:basedOn w:val="a"/>
    <w:rsid w:val="00E56731"/>
    <w:pPr>
      <w:tabs>
        <w:tab w:val="center" w:pos="4677"/>
        <w:tab w:val="right" w:pos="9355"/>
      </w:tabs>
    </w:pPr>
  </w:style>
  <w:style w:type="table" w:styleId="a5">
    <w:name w:val="Table Grid"/>
    <w:basedOn w:val="a1"/>
    <w:uiPriority w:val="59"/>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E370B"/>
    <w:rPr>
      <w:color w:val="0000FF"/>
      <w:u w:val="single"/>
    </w:rPr>
  </w:style>
  <w:style w:type="paragraph" w:styleId="a7">
    <w:name w:val="Balloon Text"/>
    <w:basedOn w:val="a"/>
    <w:semiHidden/>
    <w:rsid w:val="00BF63AF"/>
    <w:rPr>
      <w:rFonts w:ascii="Tahoma" w:hAnsi="Tahoma" w:cs="Tahoma"/>
      <w:sz w:val="16"/>
      <w:szCs w:val="16"/>
    </w:rPr>
  </w:style>
  <w:style w:type="paragraph" w:customStyle="1" w:styleId="ConsPlusTitle">
    <w:name w:val="ConsPlusTitle"/>
    <w:uiPriority w:val="99"/>
    <w:rsid w:val="00B44450"/>
    <w:pPr>
      <w:autoSpaceDE w:val="0"/>
      <w:autoSpaceDN w:val="0"/>
      <w:adjustRightInd w:val="0"/>
    </w:pPr>
    <w:rPr>
      <w:b/>
      <w:bCs/>
      <w:sz w:val="28"/>
      <w:szCs w:val="28"/>
      <w:lang w:eastAsia="en-US"/>
    </w:rPr>
  </w:style>
  <w:style w:type="paragraph" w:styleId="a8">
    <w:name w:val="Body Text"/>
    <w:basedOn w:val="a"/>
    <w:link w:val="a9"/>
    <w:semiHidden/>
    <w:unhideWhenUsed/>
    <w:rsid w:val="009F1FFE"/>
    <w:pPr>
      <w:suppressAutoHyphens/>
      <w:spacing w:after="140" w:line="276" w:lineRule="auto"/>
    </w:pPr>
    <w:rPr>
      <w:color w:val="000000"/>
      <w:szCs w:val="20"/>
      <w:lang w:eastAsia="zh-CN"/>
    </w:rPr>
  </w:style>
  <w:style w:type="character" w:customStyle="1" w:styleId="a9">
    <w:name w:val="Основной текст Знак"/>
    <w:basedOn w:val="a0"/>
    <w:link w:val="a8"/>
    <w:semiHidden/>
    <w:rsid w:val="009F1FFE"/>
    <w:rPr>
      <w:color w:val="000000"/>
      <w:sz w:val="24"/>
      <w:lang w:eastAsia="zh-CN"/>
    </w:rPr>
  </w:style>
  <w:style w:type="paragraph" w:customStyle="1" w:styleId="aa">
    <w:name w:val="Содержимое таблицы"/>
    <w:basedOn w:val="a"/>
    <w:rsid w:val="009F1FFE"/>
    <w:pPr>
      <w:widowControl w:val="0"/>
      <w:suppressLineNumbers/>
      <w:suppressAutoHyphens/>
    </w:pPr>
    <w:rPr>
      <w:color w:val="000000"/>
      <w:szCs w:val="20"/>
      <w:lang w:eastAsia="zh-CN"/>
    </w:rPr>
  </w:style>
  <w:style w:type="paragraph" w:customStyle="1" w:styleId="1">
    <w:name w:val="Без интервала1"/>
    <w:rsid w:val="009F1FFE"/>
    <w:pPr>
      <w:suppressAutoHyphens/>
    </w:pPr>
    <w:rPr>
      <w:rFonts w:ascii="Calibri" w:eastAsia="Calibri" w:hAnsi="Calibri" w:cs="Calibri"/>
      <w:sz w:val="22"/>
      <w:szCs w:val="22"/>
      <w:lang w:val="tt-RU" w:eastAsia="zh-CN"/>
    </w:rPr>
  </w:style>
  <w:style w:type="character" w:styleId="ab">
    <w:name w:val="Strong"/>
    <w:basedOn w:val="a0"/>
    <w:qFormat/>
    <w:rsid w:val="009F1F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702140">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4\Desktop\&#1041;&#1083;&#1072;&#1085;&#1082;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3C9EC-AA0D-4578-A605-BA7DA735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5</TotalTime>
  <Pages>1</Pages>
  <Words>2253</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Test4</dc:creator>
  <cp:lastModifiedBy>USER</cp:lastModifiedBy>
  <cp:revision>6</cp:revision>
  <cp:lastPrinted>2015-01-27T10:50:00Z</cp:lastPrinted>
  <dcterms:created xsi:type="dcterms:W3CDTF">2026-04-16T10:14:00Z</dcterms:created>
  <dcterms:modified xsi:type="dcterms:W3CDTF">2026-04-16T10:25:00Z</dcterms:modified>
</cp:coreProperties>
</file>