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97B" w:rsidRDefault="005C097B" w:rsidP="005C097B">
      <w:pPr>
        <w:ind w:right="-1"/>
        <w:jc w:val="center"/>
        <w:rPr>
          <w:b/>
        </w:rPr>
      </w:pPr>
      <w:r w:rsidRPr="00D821E3">
        <w:rPr>
          <w:b/>
        </w:rPr>
        <w:t xml:space="preserve">Исполнительный комитет Аксубаевского муниципального района </w:t>
      </w:r>
    </w:p>
    <w:p w:rsidR="005C097B" w:rsidRDefault="005C097B" w:rsidP="005C097B">
      <w:pPr>
        <w:ind w:right="-1"/>
        <w:jc w:val="center"/>
        <w:rPr>
          <w:b/>
        </w:rPr>
      </w:pPr>
      <w:r w:rsidRPr="00D821E3">
        <w:rPr>
          <w:b/>
        </w:rPr>
        <w:t>Республики Татарстан</w:t>
      </w:r>
    </w:p>
    <w:p w:rsidR="005C097B" w:rsidRPr="00D821E3" w:rsidRDefault="005C097B" w:rsidP="005C097B">
      <w:pPr>
        <w:ind w:right="-1"/>
        <w:jc w:val="center"/>
        <w:rPr>
          <w:b/>
        </w:rPr>
      </w:pPr>
    </w:p>
    <w:p w:rsidR="005C097B" w:rsidRDefault="005C097B" w:rsidP="005C097B">
      <w:pPr>
        <w:ind w:right="-1"/>
        <w:jc w:val="center"/>
        <w:rPr>
          <w:b/>
        </w:rPr>
      </w:pPr>
      <w:r w:rsidRPr="00D821E3">
        <w:rPr>
          <w:b/>
        </w:rPr>
        <w:t>ПОСТАНОВЛЕНИЕ</w:t>
      </w:r>
      <w:r>
        <w:rPr>
          <w:b/>
        </w:rPr>
        <w:t xml:space="preserve"> </w:t>
      </w:r>
      <w:r>
        <w:rPr>
          <w:b/>
        </w:rPr>
        <w:t>(ПРОЕКТ)</w:t>
      </w:r>
    </w:p>
    <w:p w:rsidR="005C097B" w:rsidRDefault="005C097B" w:rsidP="005C097B">
      <w:pPr>
        <w:ind w:right="-1"/>
        <w:jc w:val="center"/>
        <w:rPr>
          <w:b/>
        </w:rPr>
      </w:pPr>
    </w:p>
    <w:p w:rsidR="005C097B" w:rsidRDefault="005C097B" w:rsidP="005C097B">
      <w:pPr>
        <w:pStyle w:val="af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№ ___</w:t>
      </w:r>
    </w:p>
    <w:p w:rsidR="00D96564" w:rsidRDefault="00D96564">
      <w:pPr>
        <w:spacing w:line="0" w:lineRule="atLeast"/>
      </w:pPr>
    </w:p>
    <w:p w:rsidR="00D96564" w:rsidRDefault="00D96564">
      <w:pPr>
        <w:spacing w:line="0" w:lineRule="atLeast"/>
        <w:rPr>
          <w:b/>
          <w:sz w:val="10"/>
        </w:rPr>
      </w:pPr>
    </w:p>
    <w:p w:rsidR="008659B6" w:rsidRDefault="00155F02" w:rsidP="008659B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Style w:val="12"/>
          <w:rFonts w:eastAsia="Arial"/>
          <w:bCs w:val="0"/>
          <w:color w:val="0F1115"/>
          <w:sz w:val="28"/>
          <w:szCs w:val="28"/>
        </w:rPr>
      </w:pPr>
      <w:bookmarkStart w:id="0" w:name="_GoBack"/>
      <w:r w:rsidRPr="005C097B">
        <w:rPr>
          <w:rStyle w:val="12"/>
          <w:rFonts w:eastAsia="Arial"/>
          <w:bCs w:val="0"/>
          <w:color w:val="0F1115"/>
          <w:sz w:val="28"/>
          <w:szCs w:val="28"/>
        </w:rPr>
        <w:t>Об утверждении Порядка</w:t>
      </w:r>
      <w:r w:rsidR="005C097B" w:rsidRPr="005C097B">
        <w:rPr>
          <w:rStyle w:val="12"/>
          <w:rFonts w:eastAsia="Arial"/>
          <w:bCs w:val="0"/>
          <w:color w:val="0F1115"/>
          <w:sz w:val="28"/>
          <w:szCs w:val="28"/>
        </w:rPr>
        <w:t xml:space="preserve"> </w:t>
      </w:r>
      <w:r w:rsidRPr="005C097B">
        <w:rPr>
          <w:rStyle w:val="12"/>
          <w:rFonts w:eastAsia="Arial"/>
          <w:bCs w:val="0"/>
          <w:color w:val="0F1115"/>
          <w:sz w:val="28"/>
          <w:szCs w:val="28"/>
        </w:rPr>
        <w:t>разработки, реализации и оценки</w:t>
      </w:r>
      <w:r w:rsidRPr="005C097B">
        <w:rPr>
          <w:rFonts w:eastAsia="Arial"/>
          <w:color w:val="0F1115"/>
          <w:sz w:val="28"/>
          <w:szCs w:val="28"/>
        </w:rPr>
        <w:br/>
      </w:r>
      <w:r w:rsidRPr="005C097B">
        <w:rPr>
          <w:rStyle w:val="12"/>
          <w:rFonts w:eastAsia="Arial"/>
          <w:bCs w:val="0"/>
          <w:color w:val="0F1115"/>
          <w:sz w:val="28"/>
          <w:szCs w:val="28"/>
        </w:rPr>
        <w:t>эффективности муниципальных</w:t>
      </w:r>
      <w:r w:rsidR="005C097B" w:rsidRPr="005C097B">
        <w:rPr>
          <w:rStyle w:val="12"/>
          <w:rFonts w:eastAsia="Arial"/>
          <w:bCs w:val="0"/>
          <w:color w:val="0F1115"/>
          <w:sz w:val="28"/>
          <w:szCs w:val="28"/>
        </w:rPr>
        <w:t xml:space="preserve"> </w:t>
      </w:r>
      <w:r w:rsidRPr="005C097B">
        <w:rPr>
          <w:rStyle w:val="12"/>
          <w:rFonts w:eastAsia="Arial"/>
          <w:bCs w:val="0"/>
          <w:color w:val="0F1115"/>
          <w:sz w:val="28"/>
          <w:szCs w:val="28"/>
        </w:rPr>
        <w:t xml:space="preserve">программ </w:t>
      </w:r>
    </w:p>
    <w:p w:rsidR="00D96564" w:rsidRPr="005C097B" w:rsidRDefault="005C097B" w:rsidP="008659B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C097B">
        <w:rPr>
          <w:rStyle w:val="12"/>
          <w:rFonts w:eastAsia="Arial"/>
          <w:bCs w:val="0"/>
          <w:color w:val="0F1115"/>
          <w:sz w:val="28"/>
          <w:szCs w:val="28"/>
        </w:rPr>
        <w:t xml:space="preserve">Аксубаевского </w:t>
      </w:r>
      <w:r w:rsidR="00155F02" w:rsidRPr="005C097B">
        <w:rPr>
          <w:rStyle w:val="12"/>
          <w:rFonts w:eastAsia="Arial"/>
          <w:bCs w:val="0"/>
          <w:color w:val="0F1115"/>
          <w:sz w:val="28"/>
          <w:szCs w:val="28"/>
        </w:rPr>
        <w:t xml:space="preserve"> муниципального</w:t>
      </w:r>
      <w:r w:rsidR="008659B6">
        <w:rPr>
          <w:rStyle w:val="12"/>
          <w:rFonts w:eastAsia="Arial"/>
          <w:bCs w:val="0"/>
          <w:color w:val="0F1115"/>
          <w:sz w:val="28"/>
          <w:szCs w:val="28"/>
        </w:rPr>
        <w:t xml:space="preserve"> </w:t>
      </w:r>
      <w:r w:rsidR="00155F02" w:rsidRPr="005C097B">
        <w:rPr>
          <w:rStyle w:val="12"/>
          <w:rFonts w:eastAsia="Arial"/>
          <w:bCs w:val="0"/>
          <w:color w:val="0F1115"/>
          <w:sz w:val="28"/>
          <w:szCs w:val="28"/>
        </w:rPr>
        <w:t>района Республики Татарстан</w:t>
      </w:r>
    </w:p>
    <w:p w:rsidR="00D96564" w:rsidRPr="005C097B" w:rsidRDefault="00D96564">
      <w:pPr>
        <w:pStyle w:val="ds-markdown-paragraph"/>
        <w:shd w:val="clear" w:color="auto" w:fill="FFFFFF"/>
        <w:spacing w:before="240" w:beforeAutospacing="0" w:after="240" w:afterAutospacing="0"/>
        <w:rPr>
          <w:sz w:val="28"/>
          <w:szCs w:val="28"/>
        </w:rPr>
      </w:pPr>
    </w:p>
    <w:bookmarkEnd w:id="0"/>
    <w:p w:rsidR="00D96564" w:rsidRPr="005C097B" w:rsidRDefault="00155F02" w:rsidP="005C097B">
      <w:pPr>
        <w:pStyle w:val="ds-markdown-paragraph"/>
        <w:shd w:val="clear" w:color="auto" w:fill="FFFFFF"/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соответствии с Бюджетным кодексом Российской Федерации, постановлением Кабинета Министров Респу</w:t>
      </w:r>
      <w:r w:rsidR="005C097B">
        <w:rPr>
          <w:rFonts w:eastAsia="Arial"/>
          <w:color w:val="0F1115"/>
          <w:sz w:val="28"/>
          <w:szCs w:val="28"/>
        </w:rPr>
        <w:t>блики Татарстан от 30.05.2023 №</w:t>
      </w:r>
      <w:r w:rsidRPr="005C097B">
        <w:rPr>
          <w:rFonts w:eastAsia="Arial"/>
          <w:color w:val="0F1115"/>
          <w:sz w:val="28"/>
          <w:szCs w:val="28"/>
        </w:rPr>
        <w:t>655 «О системе управления государственными программами Республики Татарстан», руководствуясь методическими рекомендациями по ра</w:t>
      </w:r>
      <w:r w:rsidRPr="005C097B">
        <w:rPr>
          <w:rFonts w:eastAsia="Arial"/>
          <w:color w:val="0F1115"/>
          <w:sz w:val="28"/>
          <w:szCs w:val="28"/>
        </w:rPr>
        <w:t>зработке и реализации государственных программ субъектов Российской Федерации и муниципальных программ, утвержденными письмом Министерства экономического развития Российской Федерации от 06.02.2023 № 3493-ПК/Д19и и Министерства финансов Российской Федераци</w:t>
      </w:r>
      <w:r w:rsidRPr="005C097B">
        <w:rPr>
          <w:rFonts w:eastAsia="Arial"/>
          <w:color w:val="0F1115"/>
          <w:sz w:val="28"/>
          <w:szCs w:val="28"/>
        </w:rPr>
        <w:t xml:space="preserve">и от 06.02.2023 № 26-02-06/9321, в целях повышения эффективности и результативности реализации муниципальных программ Исполнительный комитет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</w:t>
      </w:r>
    </w:p>
    <w:p w:rsidR="00D96564" w:rsidRPr="005C097B" w:rsidRDefault="00155F02" w:rsidP="005C097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5C097B">
        <w:rPr>
          <w:rFonts w:eastAsia="Arial"/>
          <w:b/>
          <w:bCs/>
          <w:color w:val="0F1115"/>
          <w:sz w:val="28"/>
          <w:szCs w:val="28"/>
        </w:rPr>
        <w:t>ПОСТАНОВ</w:t>
      </w:r>
      <w:r w:rsidRPr="005C097B">
        <w:rPr>
          <w:rFonts w:eastAsia="Arial"/>
          <w:b/>
          <w:bCs/>
          <w:color w:val="0F1115"/>
          <w:sz w:val="28"/>
          <w:szCs w:val="28"/>
        </w:rPr>
        <w:t>ЛЯЕТ:</w:t>
      </w:r>
    </w:p>
    <w:p w:rsidR="00D96564" w:rsidRPr="005C097B" w:rsidRDefault="005C097B" w:rsidP="005C09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Fonts w:eastAsia="Arial"/>
          <w:color w:val="0F1115"/>
          <w:sz w:val="28"/>
          <w:szCs w:val="28"/>
        </w:rPr>
        <w:t>1.</w:t>
      </w:r>
      <w:r w:rsidR="00155F02" w:rsidRPr="005C097B">
        <w:rPr>
          <w:rFonts w:eastAsia="Arial"/>
          <w:color w:val="0F1115"/>
          <w:sz w:val="28"/>
          <w:szCs w:val="28"/>
        </w:rPr>
        <w:t xml:space="preserve">Утвердить Порядок разработки, реализации и </w:t>
      </w:r>
      <w:r w:rsidR="00155F02" w:rsidRPr="005C097B">
        <w:rPr>
          <w:rFonts w:eastAsia="Arial"/>
          <w:color w:val="0F1115"/>
          <w:sz w:val="28"/>
          <w:szCs w:val="28"/>
        </w:rPr>
        <w:t xml:space="preserve">оценки эффективности муниципальных программ </w:t>
      </w:r>
      <w:r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="00155F02"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 (далее – Порядок) согласно приложению.</w:t>
      </w:r>
    </w:p>
    <w:p w:rsidR="005C097B" w:rsidRDefault="005C097B" w:rsidP="005C09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Fonts w:eastAsia="Arial"/>
          <w:color w:val="0F1115"/>
          <w:sz w:val="28"/>
          <w:szCs w:val="28"/>
        </w:rPr>
        <w:t>2.</w:t>
      </w:r>
      <w:r w:rsidR="00155F02" w:rsidRPr="005C097B">
        <w:rPr>
          <w:rFonts w:eastAsia="Arial"/>
          <w:color w:val="0F1115"/>
          <w:sz w:val="28"/>
          <w:szCs w:val="28"/>
        </w:rPr>
        <w:t xml:space="preserve">Структурным подразделениям Исполнительного комитета </w:t>
      </w:r>
      <w:r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="00155F02"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 осуще</w:t>
      </w:r>
      <w:r w:rsidR="00155F02" w:rsidRPr="005C097B">
        <w:rPr>
          <w:rFonts w:eastAsia="Arial"/>
          <w:color w:val="0F1115"/>
          <w:sz w:val="28"/>
          <w:szCs w:val="28"/>
        </w:rPr>
        <w:t>ствлять разработку муниципальных программ в соответствии с утвержденным Порядком.</w:t>
      </w:r>
    </w:p>
    <w:p w:rsidR="005C097B" w:rsidRPr="008C7D8C" w:rsidRDefault="005C097B" w:rsidP="005C097B">
      <w:pPr>
        <w:pStyle w:val="af2"/>
        <w:ind w:firstLine="708"/>
        <w:jc w:val="both"/>
        <w:rPr>
          <w:rFonts w:cs="Times New Roman"/>
          <w:sz w:val="28"/>
          <w:szCs w:val="28"/>
        </w:rPr>
      </w:pPr>
      <w:r>
        <w:rPr>
          <w:color w:val="0F1115"/>
          <w:sz w:val="28"/>
          <w:szCs w:val="28"/>
        </w:rPr>
        <w:t>3.</w:t>
      </w:r>
      <w:r w:rsidRPr="008C7D8C">
        <w:rPr>
          <w:rFonts w:cs="Times New Roman"/>
          <w:sz w:val="28"/>
          <w:szCs w:val="28"/>
        </w:rPr>
        <w:t xml:space="preserve">Опубликовать настоящее постановление на </w:t>
      </w:r>
      <w:r>
        <w:rPr>
          <w:rFonts w:cs="Times New Roman"/>
          <w:sz w:val="28"/>
          <w:szCs w:val="28"/>
        </w:rPr>
        <w:t>о</w:t>
      </w:r>
      <w:r w:rsidRPr="008C7D8C">
        <w:rPr>
          <w:rFonts w:cs="Times New Roman"/>
          <w:sz w:val="28"/>
          <w:szCs w:val="28"/>
        </w:rPr>
        <w:t>фициальном портале правовой информации Республики Татарстан (http:pravo.tatarstan.ru) и обнародовать на официальном сайте Аксубаевского муниципального района</w:t>
      </w:r>
      <w:r>
        <w:rPr>
          <w:rFonts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http:// </w:t>
      </w:r>
      <w:r>
        <w:rPr>
          <w:sz w:val="28"/>
          <w:szCs w:val="28"/>
          <w:lang w:val="en-US"/>
        </w:rPr>
        <w:t>a</w:t>
      </w:r>
      <w:r w:rsidRPr="00363BAE">
        <w:rPr>
          <w:sz w:val="28"/>
          <w:szCs w:val="28"/>
        </w:rPr>
        <w:t>ksubayevo.tatarstan.ru</w:t>
      </w:r>
      <w:r w:rsidRPr="008C7D8C">
        <w:rPr>
          <w:rFonts w:cs="Times New Roman"/>
          <w:sz w:val="28"/>
          <w:szCs w:val="28"/>
        </w:rPr>
        <w:t>.</w:t>
      </w:r>
    </w:p>
    <w:p w:rsidR="005C097B" w:rsidRDefault="005C097B" w:rsidP="005C09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Fonts w:eastAsia="Arial"/>
          <w:color w:val="0F1115"/>
          <w:sz w:val="28"/>
          <w:szCs w:val="28"/>
        </w:rPr>
      </w:pPr>
      <w:r>
        <w:rPr>
          <w:rFonts w:eastAsia="Arial"/>
          <w:color w:val="0F1115"/>
          <w:sz w:val="28"/>
          <w:szCs w:val="28"/>
        </w:rPr>
        <w:t>4.</w:t>
      </w:r>
      <w:r w:rsidR="00155F02" w:rsidRPr="005C097B">
        <w:rPr>
          <w:rFonts w:eastAsia="Arial"/>
          <w:color w:val="0F1115"/>
          <w:sz w:val="28"/>
          <w:szCs w:val="28"/>
        </w:rPr>
        <w:t>Настоящее постановление вступает в силу со дня ег</w:t>
      </w:r>
      <w:r w:rsidR="00155F02" w:rsidRPr="005C097B">
        <w:rPr>
          <w:rFonts w:eastAsia="Arial"/>
          <w:color w:val="0F1115"/>
          <w:sz w:val="28"/>
          <w:szCs w:val="28"/>
        </w:rPr>
        <w:t>о официального опубликования.</w:t>
      </w:r>
    </w:p>
    <w:p w:rsidR="00D96564" w:rsidRPr="005C097B" w:rsidRDefault="005C097B" w:rsidP="005C097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>
        <w:rPr>
          <w:rFonts w:eastAsia="Arial"/>
          <w:color w:val="0F1115"/>
          <w:sz w:val="28"/>
          <w:szCs w:val="28"/>
        </w:rPr>
        <w:t>5.</w:t>
      </w:r>
      <w:r w:rsidR="00155F02" w:rsidRPr="005C097B">
        <w:rPr>
          <w:rFonts w:eastAsia="Arial"/>
          <w:color w:val="0F1115"/>
          <w:sz w:val="28"/>
          <w:szCs w:val="28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r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="00155F02" w:rsidRPr="005C097B">
        <w:rPr>
          <w:rFonts w:eastAsia="Arial"/>
          <w:color w:val="0F1115"/>
          <w:sz w:val="28"/>
          <w:szCs w:val="28"/>
        </w:rPr>
        <w:t xml:space="preserve"> муниципального района </w:t>
      </w:r>
      <w:r>
        <w:rPr>
          <w:rFonts w:eastAsia="Arial"/>
          <w:color w:val="0F1115"/>
          <w:sz w:val="28"/>
          <w:szCs w:val="28"/>
        </w:rPr>
        <w:t>Республики Татарстан по экономике</w:t>
      </w:r>
      <w:r w:rsidR="00155F02" w:rsidRPr="005C097B">
        <w:rPr>
          <w:rFonts w:eastAsia="Arial"/>
          <w:color w:val="0F1115"/>
          <w:sz w:val="28"/>
          <w:szCs w:val="28"/>
        </w:rPr>
        <w:t>.</w:t>
      </w:r>
    </w:p>
    <w:p w:rsidR="00F07713" w:rsidRDefault="00F07713" w:rsidP="005C097B">
      <w:pPr>
        <w:pStyle w:val="ds-markdown-paragraph"/>
        <w:shd w:val="clear" w:color="auto" w:fill="FFFFFF"/>
        <w:spacing w:before="0" w:beforeAutospacing="0" w:after="0" w:afterAutospacing="0"/>
        <w:rPr>
          <w:rStyle w:val="12"/>
          <w:rFonts w:eastAsia="Arial"/>
          <w:b w:val="0"/>
          <w:bCs w:val="0"/>
          <w:color w:val="0F1115"/>
          <w:sz w:val="28"/>
          <w:szCs w:val="28"/>
        </w:rPr>
      </w:pPr>
    </w:p>
    <w:p w:rsidR="005C097B" w:rsidRPr="005C097B" w:rsidRDefault="005C097B" w:rsidP="005C097B">
      <w:pPr>
        <w:pStyle w:val="ds-markdown-paragraph"/>
        <w:shd w:val="clear" w:color="auto" w:fill="FFFFFF"/>
        <w:spacing w:before="0" w:beforeAutospacing="0" w:after="0" w:afterAutospacing="0"/>
        <w:rPr>
          <w:rStyle w:val="12"/>
          <w:rFonts w:eastAsia="Arial"/>
          <w:b w:val="0"/>
          <w:bCs w:val="0"/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Руководитель </w:t>
      </w:r>
      <w:r w:rsidR="00155F02"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Исполнительного комитета   </w:t>
      </w:r>
    </w:p>
    <w:p w:rsidR="005C097B" w:rsidRPr="005C097B" w:rsidRDefault="005C097B" w:rsidP="005C097B">
      <w:pPr>
        <w:pStyle w:val="ds-markdown-paragraph"/>
        <w:shd w:val="clear" w:color="auto" w:fill="FFFFFF"/>
        <w:spacing w:before="0" w:beforeAutospacing="0" w:after="0" w:afterAutospacing="0"/>
        <w:rPr>
          <w:rStyle w:val="12"/>
          <w:rFonts w:eastAsia="Arial"/>
          <w:b w:val="0"/>
          <w:bCs w:val="0"/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Аксубаевского муниципального района </w:t>
      </w:r>
    </w:p>
    <w:p w:rsidR="00D96564" w:rsidRPr="005C097B" w:rsidRDefault="005C097B" w:rsidP="005C097B">
      <w:pPr>
        <w:pStyle w:val="ds-markdown-paragraph"/>
        <w:shd w:val="clear" w:color="auto" w:fill="FFFFFF"/>
        <w:spacing w:before="0" w:beforeAutospacing="0" w:after="0" w:afterAutospacing="0"/>
        <w:rPr>
          <w:rStyle w:val="12"/>
          <w:b w:val="0"/>
          <w:bCs w:val="0"/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Республики Татарстан</w:t>
      </w:r>
      <w:r w:rsidR="00155F02"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           </w:t>
      </w:r>
      <w:r w:rsidR="00155F02"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                                                            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       С.Ю.Зайцев</w:t>
      </w:r>
    </w:p>
    <w:p w:rsidR="008659B6" w:rsidRDefault="008659B6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eastAsia="Arial"/>
          <w:color w:val="0F1115"/>
          <w:sz w:val="28"/>
          <w:szCs w:val="28"/>
        </w:rPr>
      </w:pPr>
      <w:bookmarkStart w:id="1" w:name="undefined"/>
      <w:bookmarkEnd w:id="1"/>
    </w:p>
    <w:p w:rsidR="00F07713" w:rsidRDefault="00155F02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rFonts w:eastAsia="Arial"/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lastRenderedPageBreak/>
        <w:t>Приложение</w:t>
      </w:r>
      <w:r w:rsidR="005C097B" w:rsidRPr="005C097B">
        <w:rPr>
          <w:rFonts w:eastAsia="Arial"/>
          <w:color w:val="0F1115"/>
          <w:sz w:val="28"/>
          <w:szCs w:val="28"/>
        </w:rPr>
        <w:t xml:space="preserve"> </w:t>
      </w:r>
    </w:p>
    <w:p w:rsidR="00D96564" w:rsidRPr="005C097B" w:rsidRDefault="00F07713">
      <w:pPr>
        <w:pStyle w:val="ds-markdown-paragraph"/>
        <w:shd w:val="clear" w:color="auto" w:fill="FFFFFF"/>
        <w:spacing w:before="240" w:beforeAutospacing="0" w:after="240" w:afterAutospacing="0"/>
        <w:jc w:val="right"/>
        <w:rPr>
          <w:color w:val="0F1115"/>
          <w:sz w:val="28"/>
          <w:szCs w:val="28"/>
        </w:rPr>
      </w:pPr>
      <w:r>
        <w:rPr>
          <w:rFonts w:eastAsia="Arial"/>
          <w:color w:val="0F1115"/>
          <w:sz w:val="28"/>
          <w:szCs w:val="28"/>
        </w:rPr>
        <w:t>Утвержден</w:t>
      </w:r>
      <w:r w:rsidR="00155F02" w:rsidRPr="005C097B">
        <w:rPr>
          <w:rFonts w:eastAsia="Arial"/>
          <w:color w:val="0F1115"/>
          <w:sz w:val="28"/>
          <w:szCs w:val="28"/>
        </w:rPr>
        <w:t xml:space="preserve"> постановлени</w:t>
      </w:r>
      <w:r>
        <w:rPr>
          <w:rFonts w:eastAsia="Arial"/>
          <w:color w:val="0F1115"/>
          <w:sz w:val="28"/>
          <w:szCs w:val="28"/>
        </w:rPr>
        <w:t>ем</w:t>
      </w:r>
      <w:r w:rsidR="00155F02" w:rsidRPr="005C097B">
        <w:rPr>
          <w:rFonts w:eastAsia="Arial"/>
          <w:color w:val="0F1115"/>
          <w:sz w:val="28"/>
          <w:szCs w:val="28"/>
        </w:rPr>
        <w:br/>
        <w:t>Исполнительного комитета</w:t>
      </w:r>
      <w:r w:rsidR="00155F02" w:rsidRPr="005C097B">
        <w:rPr>
          <w:rFonts w:eastAsia="Arial"/>
          <w:color w:val="0F1115"/>
          <w:sz w:val="28"/>
          <w:szCs w:val="28"/>
        </w:rPr>
        <w:br/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="00155F02" w:rsidRPr="005C097B">
        <w:rPr>
          <w:rFonts w:eastAsia="Arial"/>
          <w:color w:val="0F1115"/>
          <w:sz w:val="28"/>
          <w:szCs w:val="28"/>
        </w:rPr>
        <w:t xml:space="preserve"> муниципального</w:t>
      </w:r>
      <w:r w:rsidR="00155F02" w:rsidRPr="005C097B">
        <w:rPr>
          <w:rFonts w:eastAsia="Arial"/>
          <w:color w:val="0F1115"/>
          <w:sz w:val="28"/>
          <w:szCs w:val="28"/>
        </w:rPr>
        <w:br/>
        <w:t>района Республики Татарстан</w:t>
      </w:r>
      <w:r w:rsidR="00155F02" w:rsidRPr="005C097B">
        <w:rPr>
          <w:rFonts w:eastAsia="Arial"/>
          <w:color w:val="0F1115"/>
          <w:sz w:val="28"/>
          <w:szCs w:val="28"/>
        </w:rPr>
        <w:br/>
      </w:r>
      <w:r w:rsidR="005C097B" w:rsidRPr="005C097B">
        <w:rPr>
          <w:rFonts w:eastAsia="Arial"/>
          <w:color w:val="0F1115"/>
          <w:sz w:val="28"/>
          <w:szCs w:val="28"/>
        </w:rPr>
        <w:t xml:space="preserve">от _____2026г. №___ 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ПОРЯДОК</w:t>
      </w:r>
      <w:r w:rsidRPr="005C097B">
        <w:rPr>
          <w:rFonts w:eastAsia="Arial"/>
          <w:color w:val="0F1115"/>
          <w:sz w:val="28"/>
          <w:szCs w:val="28"/>
        </w:rPr>
        <w:br/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разработки, реализации и оценки эффективности муниципальных программ</w:t>
      </w:r>
      <w:r w:rsidRPr="005C097B">
        <w:rPr>
          <w:rFonts w:eastAsia="Arial"/>
          <w:color w:val="0F1115"/>
          <w:sz w:val="28"/>
          <w:szCs w:val="28"/>
        </w:rPr>
        <w:br/>
      </w:r>
      <w:r w:rsidR="005C097B"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Аксубаевского 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 муниципального района Республики Татарстан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Раздел I. Общие положения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Настоящий Порядок определяет правила разработки и реализации муниципальны</w:t>
      </w:r>
      <w:r w:rsidRPr="005C097B">
        <w:rPr>
          <w:rFonts w:eastAsia="Arial"/>
          <w:color w:val="0F1115"/>
          <w:sz w:val="28"/>
          <w:szCs w:val="28"/>
        </w:rPr>
        <w:t xml:space="preserve">х программ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Татарстан, внесения в них изменений, а также мониторинга хода их реализации и оценки эффективности.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after="120" w:afterAutospacing="0" w:line="56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настоящем Порядке используются следующие понятия:</w:t>
      </w:r>
      <w:r w:rsidRPr="005C097B">
        <w:rPr>
          <w:rFonts w:eastAsia="Arial"/>
          <w:color w:val="0F1115"/>
          <w:sz w:val="28"/>
          <w:szCs w:val="28"/>
        </w:rPr>
        <w:br/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муниципальная программа</w:t>
      </w:r>
      <w:r w:rsidRPr="005C097B">
        <w:rPr>
          <w:rFonts w:eastAsia="Arial"/>
          <w:color w:val="0F1115"/>
          <w:sz w:val="28"/>
          <w:szCs w:val="28"/>
        </w:rPr>
        <w:t> – документ стратегиче</w:t>
      </w:r>
      <w:r w:rsidRPr="005C097B">
        <w:rPr>
          <w:rFonts w:eastAsia="Arial"/>
          <w:color w:val="0F1115"/>
          <w:sz w:val="28"/>
          <w:szCs w:val="28"/>
        </w:rPr>
        <w:t>ского планирования, содержащий комплекс планируемых мероприятий (результатов), взаимосвязанных по задачам, срокам осуществления, исполнителям и ресурсам, и инструментов государственной политики, обеспечивающих наиболее эффективное достижение национальных ц</w:t>
      </w:r>
      <w:r w:rsidRPr="005C097B">
        <w:rPr>
          <w:rFonts w:eastAsia="Arial"/>
          <w:color w:val="0F1115"/>
          <w:sz w:val="28"/>
          <w:szCs w:val="28"/>
        </w:rPr>
        <w:t xml:space="preserve">елей развития Российской Федерации, определенных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– национальные цели), а также </w:t>
      </w:r>
      <w:r w:rsidRPr="005C097B">
        <w:rPr>
          <w:rFonts w:eastAsia="Arial"/>
          <w:color w:val="0F1115"/>
          <w:sz w:val="28"/>
          <w:szCs w:val="28"/>
        </w:rPr>
        <w:t>решение задач социально-экономического развития Республики Татарстан, определенных Законом Республики Татарстан от 17 июня 2015 года № 40-ЗРТ «Об утверждении Стратегии социально-экономического развития Республики Татарстан до 2030 года» (далее – Стратегия-</w:t>
      </w:r>
      <w:r w:rsidRPr="005C097B">
        <w:rPr>
          <w:rFonts w:eastAsia="Arial"/>
          <w:color w:val="0F1115"/>
          <w:sz w:val="28"/>
          <w:szCs w:val="28"/>
        </w:rPr>
        <w:t>2030);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структурный элемент муниципальной программы</w:t>
      </w:r>
      <w:r w:rsidRPr="005C097B">
        <w:rPr>
          <w:rFonts w:eastAsia="Arial"/>
          <w:color w:val="0F1115"/>
          <w:sz w:val="28"/>
          <w:szCs w:val="28"/>
        </w:rPr>
        <w:t> – комплекс мероприятий, направленных на достижение целей и решение отдельных задач муниципальной программы, определяемых ее ответственным исполнителем;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ответственный исполнитель муниципальной программы</w:t>
      </w:r>
      <w:r w:rsidRPr="005C097B">
        <w:rPr>
          <w:rFonts w:eastAsia="Arial"/>
          <w:color w:val="0F1115"/>
          <w:sz w:val="28"/>
          <w:szCs w:val="28"/>
        </w:rPr>
        <w:t> – И</w:t>
      </w:r>
      <w:r w:rsidRPr="005C097B">
        <w:rPr>
          <w:rFonts w:eastAsia="Arial"/>
          <w:color w:val="0F1115"/>
          <w:sz w:val="28"/>
          <w:szCs w:val="28"/>
        </w:rPr>
        <w:t xml:space="preserve">сполнительный комитет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 либо иной главный распорядитель средств соответствующего бюджета, определенный Исполнительным комитетом в качестве ответственного исполнителя муниципальной программы, отвечающе</w:t>
      </w:r>
      <w:r w:rsidRPr="005C097B">
        <w:rPr>
          <w:rFonts w:eastAsia="Arial"/>
          <w:color w:val="0F1115"/>
          <w:sz w:val="28"/>
          <w:szCs w:val="28"/>
        </w:rPr>
        <w:t>го в целом за формирование и реализацию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соисполнитель муниципальной программы</w:t>
      </w:r>
      <w:r w:rsidRPr="005C097B">
        <w:rPr>
          <w:rFonts w:eastAsia="Arial"/>
          <w:color w:val="0F1115"/>
          <w:sz w:val="28"/>
          <w:szCs w:val="28"/>
        </w:rPr>
        <w:t xml:space="preserve"> – структурное подразделение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Татарстан, иной муниципальный орган, организация, пр</w:t>
      </w:r>
      <w:r w:rsidRPr="005C097B">
        <w:rPr>
          <w:rFonts w:eastAsia="Arial"/>
          <w:color w:val="0F1115"/>
          <w:sz w:val="28"/>
          <w:szCs w:val="28"/>
        </w:rPr>
        <w:t>едставитель которого определен ответственным за разработку и реализацию структурного элемента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участник муниципальной программы</w:t>
      </w:r>
      <w:r w:rsidRPr="005C097B">
        <w:rPr>
          <w:rFonts w:eastAsia="Arial"/>
          <w:color w:val="0F1115"/>
          <w:sz w:val="28"/>
          <w:szCs w:val="28"/>
        </w:rPr>
        <w:t xml:space="preserve"> – структурное подразделение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</w:t>
      </w:r>
      <w:r w:rsidRPr="005C097B">
        <w:rPr>
          <w:rFonts w:eastAsia="Arial"/>
          <w:color w:val="0F1115"/>
          <w:sz w:val="28"/>
          <w:szCs w:val="28"/>
        </w:rPr>
        <w:t>Республики Татарстан, иной муниципальный орган, организация, участвующий в реализации структурного элемента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цель муниципальной программы</w:t>
      </w:r>
      <w:r w:rsidRPr="005C097B">
        <w:rPr>
          <w:rFonts w:eastAsia="Arial"/>
          <w:color w:val="0F1115"/>
          <w:sz w:val="28"/>
          <w:szCs w:val="28"/>
        </w:rPr>
        <w:t> – конечный результат реализации муниципальной программы, соответствующий приоритетам государст</w:t>
      </w:r>
      <w:r w:rsidRPr="005C097B">
        <w:rPr>
          <w:rFonts w:eastAsia="Arial"/>
          <w:color w:val="0F1115"/>
          <w:sz w:val="28"/>
          <w:szCs w:val="28"/>
        </w:rPr>
        <w:t>венной политики в сфере реализации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задача структурного элемента муниципальной программы</w:t>
      </w:r>
      <w:r w:rsidRPr="005C097B">
        <w:rPr>
          <w:rFonts w:eastAsia="Arial"/>
          <w:color w:val="0F1115"/>
          <w:sz w:val="28"/>
          <w:szCs w:val="28"/>
        </w:rPr>
        <w:t> – итог деятельности, направленный на достижение изменений в социально-экономической сфере муниципального образования;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куратор муниципальной про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граммы и (или) муниципального проекта (далее – куратор)</w:t>
      </w:r>
      <w:r w:rsidRPr="005C097B">
        <w:rPr>
          <w:rFonts w:eastAsia="Arial"/>
          <w:color w:val="0F1115"/>
          <w:sz w:val="28"/>
          <w:szCs w:val="28"/>
        </w:rPr>
        <w:t> – лицо, ответственное за организацию и реализацию муниципальной программы и (или) муниципального проекта;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мероприятие (результат)</w:t>
      </w:r>
      <w:r w:rsidRPr="005C097B">
        <w:rPr>
          <w:rFonts w:eastAsia="Arial"/>
          <w:color w:val="0F1115"/>
          <w:sz w:val="28"/>
          <w:szCs w:val="28"/>
        </w:rPr>
        <w:t> – количественно измеримый итог деятельности, направленный на достижение показателей муниципальной программы и ее структурных элементов, сформулированный в виде завершенного действия по созданию (строительству, приобретению, оснащению, реконструкции и т.п.</w:t>
      </w:r>
      <w:r w:rsidRPr="005C097B">
        <w:rPr>
          <w:rFonts w:eastAsia="Arial"/>
          <w:color w:val="0F1115"/>
          <w:sz w:val="28"/>
          <w:szCs w:val="28"/>
        </w:rPr>
        <w:t xml:space="preserve">) определенного количества материальных и нематериальных объектов, предоставлению определенного объема услуг, выполнению определенного объема работ с заданными характеристиками. Термины «мероприятие» и «результат» тождественны друг другу и применяются при </w:t>
      </w:r>
      <w:r w:rsidRPr="005C097B">
        <w:rPr>
          <w:rFonts w:eastAsia="Arial"/>
          <w:color w:val="0F1115"/>
          <w:sz w:val="28"/>
          <w:szCs w:val="28"/>
        </w:rPr>
        <w:t>формировании проектной и процессной частей муниципальной программы с учетом особенностей;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объект</w:t>
      </w:r>
      <w:r w:rsidRPr="005C097B">
        <w:rPr>
          <w:rFonts w:eastAsia="Arial"/>
          <w:color w:val="0F1115"/>
          <w:sz w:val="28"/>
          <w:szCs w:val="28"/>
        </w:rPr>
        <w:t> 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</w:t>
      </w:r>
      <w:r w:rsidRPr="005C097B">
        <w:rPr>
          <w:rFonts w:eastAsia="Arial"/>
          <w:color w:val="0F1115"/>
          <w:sz w:val="28"/>
          <w:szCs w:val="28"/>
        </w:rPr>
        <w:t>льтата) структурного элемента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показатель</w:t>
      </w:r>
      <w:r w:rsidRPr="005C097B">
        <w:rPr>
          <w:rFonts w:eastAsia="Arial"/>
          <w:color w:val="0F1115"/>
          <w:sz w:val="28"/>
          <w:szCs w:val="28"/>
        </w:rPr>
        <w:t> – количественно измеримый параметр, характеризующий достижение целей муниципальной программы, выполнение задач структурного элемента такой программы, и отражающий социально-экономические и и</w:t>
      </w:r>
      <w:r w:rsidRPr="005C097B">
        <w:rPr>
          <w:rFonts w:eastAsia="Arial"/>
          <w:color w:val="0F1115"/>
          <w:sz w:val="28"/>
          <w:szCs w:val="28"/>
        </w:rPr>
        <w:t>ные общественно значимые эффекты от реализации муниципальной программы, ее структурного элемента;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прокси-показатель</w:t>
      </w:r>
      <w:r w:rsidRPr="005C097B">
        <w:rPr>
          <w:rFonts w:eastAsia="Arial"/>
          <w:color w:val="0F1115"/>
          <w:sz w:val="28"/>
          <w:szCs w:val="28"/>
        </w:rPr>
        <w:t> – дополнительный показатель муниципальной программы или ее структурного элемента, отражающий динамику основного показателя, но имеющий более</w:t>
      </w:r>
      <w:r w:rsidRPr="005C097B">
        <w:rPr>
          <w:rFonts w:eastAsia="Arial"/>
          <w:color w:val="0F1115"/>
          <w:sz w:val="28"/>
          <w:szCs w:val="28"/>
        </w:rPr>
        <w:t xml:space="preserve"> частую периодичность расчета;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контрольная точка</w:t>
      </w:r>
      <w:r w:rsidRPr="005C097B">
        <w:rPr>
          <w:rFonts w:eastAsia="Arial"/>
          <w:color w:val="0F1115"/>
          <w:sz w:val="28"/>
          <w:szCs w:val="28"/>
        </w:rPr>
        <w:t> – документально подтверждаемое событие, отражающее факт завершения значимых действий по выполнению (достижению) мероприятия (результата) структурного элемента муниципальной программы и (или) созданию объекта</w:t>
      </w:r>
      <w:r w:rsidRPr="005C097B">
        <w:rPr>
          <w:rFonts w:eastAsia="Arial"/>
          <w:color w:val="0F1115"/>
          <w:sz w:val="28"/>
          <w:szCs w:val="28"/>
        </w:rPr>
        <w:t>;</w:t>
      </w:r>
    </w:p>
    <w:p w:rsidR="00D96564" w:rsidRPr="005C097B" w:rsidRDefault="00155F02">
      <w:pPr>
        <w:pStyle w:val="ds-markdown-paragraph"/>
        <w:shd w:val="clear" w:color="auto" w:fill="FFFFFF"/>
        <w:spacing w:before="120" w:beforeAutospacing="0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маркировка</w:t>
      </w:r>
      <w:r w:rsidRPr="005C097B">
        <w:rPr>
          <w:rFonts w:eastAsia="Arial"/>
          <w:color w:val="0F1115"/>
          <w:sz w:val="28"/>
          <w:szCs w:val="28"/>
        </w:rPr>
        <w:t> – реализуемое в информационных системах присвоение признака связи параметров муниципальных программ и их структурных элементов между собой, а также с параметрами других документов.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Перечень муниципальных программ устанавливается Исполнительным</w:t>
      </w:r>
      <w:r w:rsidRPr="005C097B">
        <w:rPr>
          <w:rFonts w:eastAsia="Arial"/>
          <w:color w:val="0F1115"/>
          <w:sz w:val="28"/>
          <w:szCs w:val="28"/>
        </w:rPr>
        <w:t xml:space="preserve"> комитетом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 исходя из приоритетов социально-экономического развития муниципального образования. При необходимости в указанный перечень допускается включение муниципальных программ, направленных на ре</w:t>
      </w:r>
      <w:r w:rsidRPr="005C097B">
        <w:rPr>
          <w:rFonts w:eastAsia="Arial"/>
          <w:color w:val="0F1115"/>
          <w:sz w:val="28"/>
          <w:szCs w:val="28"/>
        </w:rPr>
        <w:t>шение межотраслевых и (или) территориальных задач и затрагивающих сферы реализации нескольких муниципальных программ (далее – комплексные программы).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составе комплексных программ дополнительно отражать в аналитических целях соответствующие сферам (отрасл</w:t>
      </w:r>
      <w:r w:rsidRPr="005C097B">
        <w:rPr>
          <w:rFonts w:eastAsia="Arial"/>
          <w:color w:val="0F1115"/>
          <w:sz w:val="28"/>
          <w:szCs w:val="28"/>
        </w:rPr>
        <w:t>ям) их реализации направления деятельности, включенные в состав муниципальных программ.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12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разработке и реализации муниципальных программ исходить из следующих принципов:</w:t>
      </w:r>
    </w:p>
    <w:p w:rsidR="00D96564" w:rsidRPr="005C097B" w:rsidRDefault="00155F02">
      <w:pPr>
        <w:pStyle w:val="ds-markdown-paragraph"/>
        <w:shd w:val="clear" w:color="auto" w:fill="FFFFFF"/>
        <w:spacing w:before="57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обеспечение достижения целей и приоритетов социально-экономического развития муниципального образования, установленных документами стратегического планирования;</w:t>
      </w:r>
    </w:p>
    <w:p w:rsidR="00D96564" w:rsidRPr="005C097B" w:rsidRDefault="00155F02">
      <w:pPr>
        <w:pStyle w:val="ds-markdown-paragraph"/>
        <w:shd w:val="clear" w:color="auto" w:fill="FFFFFF"/>
        <w:spacing w:before="57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обеспечение планирования и реализации муниципальных программ с учетом необходимости дости</w:t>
      </w:r>
      <w:r w:rsidRPr="005C097B">
        <w:rPr>
          <w:rFonts w:eastAsia="Arial"/>
          <w:color w:val="0F1115"/>
          <w:sz w:val="28"/>
          <w:szCs w:val="28"/>
        </w:rPr>
        <w:t xml:space="preserve">жения национальных целей развития Российской Федерации, определенных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 (далее – национальные </w:t>
      </w:r>
      <w:r w:rsidRPr="005C097B">
        <w:rPr>
          <w:rFonts w:eastAsia="Arial"/>
          <w:color w:val="0F1115"/>
          <w:sz w:val="28"/>
          <w:szCs w:val="28"/>
        </w:rPr>
        <w:t>цели развития), и целевых показателей, их характеризующих, а также стратегических целей и приоритетов развития соответствующей отрасли или сферы социально-экономического развития Российской Федерации, установленных в государственных программах Российской Ф</w:t>
      </w:r>
      <w:r w:rsidRPr="005C097B">
        <w:rPr>
          <w:rFonts w:eastAsia="Arial"/>
          <w:color w:val="0F1115"/>
          <w:sz w:val="28"/>
          <w:szCs w:val="28"/>
        </w:rPr>
        <w:t>едерации для муниципальных программ;</w:t>
      </w:r>
    </w:p>
    <w:p w:rsidR="00D96564" w:rsidRPr="005C097B" w:rsidRDefault="00155F02">
      <w:pPr>
        <w:pStyle w:val="ds-markdown-paragraph"/>
        <w:shd w:val="clear" w:color="auto" w:fill="FFFFFF"/>
        <w:spacing w:before="57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включение в состав муниципальной программы всех инструментов и мероприятий в соответствующих отрасли и сфере (включая меры организационного характера, осуществление контрольно-надзорной деятельности, совершенствовани</w:t>
      </w:r>
      <w:r w:rsidRPr="005C097B">
        <w:rPr>
          <w:rFonts w:eastAsia="Arial"/>
          <w:color w:val="0F1115"/>
          <w:sz w:val="28"/>
          <w:szCs w:val="28"/>
        </w:rPr>
        <w:t>е нормативного регулирования отрасли, налоговые, тарифные, кредитные и иные инструменты);</w:t>
      </w:r>
    </w:p>
    <w:p w:rsidR="00D96564" w:rsidRPr="005C097B" w:rsidRDefault="00155F02">
      <w:pPr>
        <w:pStyle w:val="ds-markdown-paragraph"/>
        <w:shd w:val="clear" w:color="auto" w:fill="FFFFFF"/>
        <w:spacing w:before="57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обеспечение консолидации бюджетных ассигнований местного бюджета, в том числе предоставляемых межбюджетных трансфертов из бюджета Республики Татарстан местному бюд</w:t>
      </w:r>
      <w:r w:rsidRPr="005C097B">
        <w:rPr>
          <w:rFonts w:eastAsia="Arial"/>
          <w:color w:val="0F1115"/>
          <w:sz w:val="28"/>
          <w:szCs w:val="28"/>
        </w:rPr>
        <w:t>жету, бюджетных ассигнований бюджетов территориальных государственных внебюджетных фондов, а также внебюджетных источников, направленных на реализацию государственной политики, решение вопросов местного значения в соответствующих сферах, и влияющих на дост</w:t>
      </w:r>
      <w:r w:rsidRPr="005C097B">
        <w:rPr>
          <w:rFonts w:eastAsia="Arial"/>
          <w:color w:val="0F1115"/>
          <w:sz w:val="28"/>
          <w:szCs w:val="28"/>
        </w:rPr>
        <w:t xml:space="preserve">ижение показателей, выполнение (достижение) мероприятий (результатов), запланированных в муниципальных программах; </w:t>
      </w:r>
    </w:p>
    <w:p w:rsidR="00D96564" w:rsidRPr="005C097B" w:rsidRDefault="00155F02">
      <w:pPr>
        <w:pStyle w:val="ds-markdown-paragraph"/>
        <w:shd w:val="clear" w:color="auto" w:fill="FFFFFF"/>
        <w:spacing w:before="57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синхронизация муниципальных программ с государственными программами и программами развития (иными программами) государственных корпораций</w:t>
      </w:r>
      <w:r w:rsidRPr="005C097B">
        <w:rPr>
          <w:rFonts w:eastAsia="Arial"/>
          <w:color w:val="0F1115"/>
          <w:sz w:val="28"/>
          <w:szCs w:val="28"/>
        </w:rPr>
        <w:t xml:space="preserve">, государственных компаний и акционерных обществ с государственным участием, влияющими на достижение показателей и выполнение (достижение) мероприятий (результатов) муниципальных программ; </w:t>
      </w:r>
    </w:p>
    <w:p w:rsidR="00D96564" w:rsidRPr="005C097B" w:rsidRDefault="00155F02">
      <w:pPr>
        <w:pStyle w:val="ds-markdown-paragraph"/>
        <w:shd w:val="clear" w:color="auto" w:fill="FFFFFF"/>
        <w:spacing w:before="57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е) учет показателей оценки эффективности деятельности высших должн</w:t>
      </w:r>
      <w:r w:rsidRPr="005C097B">
        <w:rPr>
          <w:rFonts w:eastAsia="Arial"/>
          <w:color w:val="0F1115"/>
          <w:sz w:val="28"/>
          <w:szCs w:val="28"/>
        </w:rPr>
        <w:t>остных лиц Республики Татарстан и деятельности органов местного самоуправления;</w:t>
      </w:r>
      <w:r w:rsidRPr="005C097B">
        <w:rPr>
          <w:rFonts w:eastAsia="Arial"/>
          <w:color w:val="0F1115"/>
          <w:sz w:val="28"/>
          <w:szCs w:val="28"/>
        </w:rPr>
        <w:br/>
        <w:t>ж) выделение в структуре муниципальных программ:</w:t>
      </w:r>
    </w:p>
    <w:p w:rsidR="00D96564" w:rsidRPr="005C097B" w:rsidRDefault="00155F02">
      <w:pPr>
        <w:pStyle w:val="ds-markdown-paragraph"/>
        <w:numPr>
          <w:ilvl w:val="1"/>
          <w:numId w:val="10"/>
        </w:numPr>
        <w:shd w:val="clear" w:color="auto" w:fill="FFFFFF"/>
        <w:tabs>
          <w:tab w:val="clear" w:pos="1440"/>
          <w:tab w:val="left" w:pos="567"/>
        </w:tabs>
        <w:spacing w:before="57" w:after="0" w:afterAutospacing="0" w:line="56" w:lineRule="atLeast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проектов, направленных на получение уникальных результатов в условиях временных и ресурсных ограничений и определяемых, формиру</w:t>
      </w:r>
      <w:r w:rsidRPr="005C097B">
        <w:rPr>
          <w:rFonts w:eastAsia="Arial"/>
          <w:color w:val="0F1115"/>
          <w:sz w:val="28"/>
          <w:szCs w:val="28"/>
        </w:rPr>
        <w:t>емых и реализуемых в соответствии с муниципальными правовыми актами в сфере регулирования проектной деятельности с учетом постановления Правительства РФ от 31.10.2018 № 1288 «Об организации проектной деятельности в Правительстве Российской Федерации»;</w:t>
      </w:r>
    </w:p>
    <w:p w:rsidR="00D96564" w:rsidRPr="005C097B" w:rsidRDefault="00155F02">
      <w:pPr>
        <w:pStyle w:val="ds-markdown-paragraph"/>
        <w:numPr>
          <w:ilvl w:val="1"/>
          <w:numId w:val="10"/>
        </w:numPr>
        <w:shd w:val="clear" w:color="auto" w:fill="FFFFFF"/>
        <w:tabs>
          <w:tab w:val="clear" w:pos="1440"/>
          <w:tab w:val="left" w:pos="567"/>
        </w:tabs>
        <w:spacing w:before="57" w:after="0" w:afterAutospacing="0" w:line="56" w:lineRule="atLeast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проц</w:t>
      </w:r>
      <w:r w:rsidRPr="005C097B">
        <w:rPr>
          <w:rFonts w:eastAsia="Arial"/>
          <w:color w:val="0F1115"/>
          <w:sz w:val="28"/>
          <w:szCs w:val="28"/>
        </w:rPr>
        <w:t xml:space="preserve">ессных мероприятий, реализуемых непрерывно либо на периодической основе; 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з) закрепление должностного лица, ответственного за реализацию муниципальной программы, а также каждого структурного элемента такой программы;</w:t>
      </w:r>
      <w:r w:rsidRPr="005C097B">
        <w:rPr>
          <w:rFonts w:eastAsia="Arial"/>
          <w:color w:val="0F1115"/>
          <w:sz w:val="28"/>
          <w:szCs w:val="28"/>
        </w:rPr>
        <w:br/>
        <w:t>и) наличие информационного ресурса для</w:t>
      </w:r>
      <w:r w:rsidRPr="005C097B">
        <w:rPr>
          <w:rFonts w:eastAsia="Arial"/>
          <w:color w:val="0F1115"/>
          <w:sz w:val="28"/>
          <w:szCs w:val="28"/>
        </w:rPr>
        <w:t xml:space="preserve"> планирования муниципальных программ и формирования отчетности по ним и возможность информационного взаимодействия и обмена данными с информационными системами, предусмотренными Положением, утвержденным Постановлением Правительства РФ от 21.05.2021 № 786;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к) обеспечение возможности маркировки в информационных системах, в составе муниципальной программы ее параметров (в том числе показателей, мероприятий (результатов), параметров финансового обеспечения), соответствующих сферам реализации государственных про</w:t>
      </w:r>
      <w:r w:rsidRPr="005C097B">
        <w:rPr>
          <w:rFonts w:eastAsia="Arial"/>
          <w:color w:val="0F1115"/>
          <w:sz w:val="28"/>
          <w:szCs w:val="28"/>
        </w:rPr>
        <w:t>грамм (для муниципальных программ) и их структурных элементов, а также обеспечение маркировки муниципальных программ и их структурных элементов, относящихся к реализации национальных проектов (программ) (далее – национальные проекты);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л) однократность ввод</w:t>
      </w:r>
      <w:r w:rsidRPr="005C097B">
        <w:rPr>
          <w:rFonts w:eastAsia="Arial"/>
          <w:color w:val="0F1115"/>
          <w:sz w:val="28"/>
          <w:szCs w:val="28"/>
        </w:rPr>
        <w:t>а данных при формировании, реализации муниципальных программ и их мониторинге;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м) интеграция информационного взаимодействия и обмена данными при разработке и реализации государственных программ Российской Федерации и муниципальных программ.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Разработка и ре</w:t>
      </w:r>
      <w:r w:rsidRPr="005C097B">
        <w:rPr>
          <w:rFonts w:eastAsia="Arial"/>
          <w:color w:val="0F1115"/>
          <w:sz w:val="28"/>
          <w:szCs w:val="28"/>
        </w:rPr>
        <w:t>ализация муниципальной программы осуществляется ответственным исполнителем такой программы совместно с ее соисполнителями и участниками.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Формирование, представление, согласование и утверждение документов и материалов, разрабатываемых при реализации муницип</w:t>
      </w:r>
      <w:r w:rsidRPr="005C097B">
        <w:rPr>
          <w:rFonts w:eastAsia="Arial"/>
          <w:color w:val="0F1115"/>
          <w:sz w:val="28"/>
          <w:szCs w:val="28"/>
        </w:rPr>
        <w:t xml:space="preserve">альных программ, необходимо осуществлять в информационных системах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 (при наличии). При отсутствии информационной системы формирование, представление, согласование и утвержден</w:t>
      </w:r>
      <w:r w:rsidRPr="005C097B">
        <w:rPr>
          <w:rFonts w:eastAsia="Arial"/>
          <w:color w:val="0F1115"/>
          <w:sz w:val="28"/>
          <w:szCs w:val="28"/>
        </w:rPr>
        <w:t>ие документов и материалов, разрабатываемых при реализации муниципальных программ, осуществляется на бумажном носителе или в региональной информационной системе (при наличии соответствующего решения Исполнительного комитета и уполномоченного органа Республ</w:t>
      </w:r>
      <w:r w:rsidRPr="005C097B">
        <w:rPr>
          <w:rFonts w:eastAsia="Arial"/>
          <w:color w:val="0F1115"/>
          <w:sz w:val="28"/>
          <w:szCs w:val="28"/>
        </w:rPr>
        <w:t>ики Татарстан).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0" w:afterAutospacing="0" w:line="283" w:lineRule="atLeast"/>
        <w:ind w:left="0"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Разработку форм документов и материалов, необходимых для реализации муниципальных программ и их структурных элементов, осуществлять с учетом рекомендуемых форм для государственных программ и их структурных элементов</w:t>
      </w:r>
      <w:r w:rsidRPr="005C097B">
        <w:rPr>
          <w:rFonts w:eastAsia="Arial"/>
          <w:color w:val="0F1115"/>
          <w:sz w:val="28"/>
          <w:szCs w:val="28"/>
        </w:rPr>
        <w:t xml:space="preserve"> и отражения в них сведений и атрибутивных признаков.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120" w:afterAutospacing="0" w:line="283" w:lineRule="atLeast"/>
        <w:ind w:left="0"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Информационные системы, указанные в пункте 7 настоящего Порядка, являются учетными системами.</w:t>
      </w:r>
    </w:p>
    <w:p w:rsidR="00D96564" w:rsidRPr="005C097B" w:rsidRDefault="00155F02">
      <w:pPr>
        <w:pStyle w:val="ds-markdown-paragraph"/>
        <w:shd w:val="clear" w:color="auto" w:fill="FFFFFF"/>
        <w:spacing w:before="57" w:after="12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целях методологической поддержки муниципальных образований на Портале государственных программ создается с</w:t>
      </w:r>
      <w:r w:rsidRPr="005C097B">
        <w:rPr>
          <w:rFonts w:eastAsia="Arial"/>
          <w:color w:val="0F1115"/>
          <w:sz w:val="28"/>
          <w:szCs w:val="28"/>
        </w:rPr>
        <w:t>пециализированный сервис, обеспечивающий (по мере ввода в эксплуатацию его компонентов):</w:t>
      </w:r>
    </w:p>
    <w:p w:rsidR="00D96564" w:rsidRPr="005C097B" w:rsidRDefault="00155F02">
      <w:pPr>
        <w:pStyle w:val="ds-markdown-paragraph"/>
        <w:numPr>
          <w:ilvl w:val="1"/>
          <w:numId w:val="10"/>
        </w:numPr>
        <w:shd w:val="clear" w:color="auto" w:fill="FFFFFF"/>
        <w:tabs>
          <w:tab w:val="clear" w:pos="1440"/>
          <w:tab w:val="left" w:pos="567"/>
        </w:tabs>
        <w:spacing w:before="57" w:after="0" w:afterAutospacing="0" w:line="283" w:lineRule="atLeast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возможность формирования проекта структуры государственных программ и их структурных элементов (далее – проект структуры) (при необходимости), в том числе осуществлени</w:t>
      </w:r>
      <w:r w:rsidRPr="005C097B">
        <w:rPr>
          <w:rFonts w:eastAsia="Arial"/>
          <w:color w:val="0F1115"/>
          <w:sz w:val="28"/>
          <w:szCs w:val="28"/>
        </w:rPr>
        <w:t>е взаимоувязки их отдельных параметров с параметрами государственных программ Российской Федерации и их структурными элементами с возможностью использования существующих федеральных и региональных практик по реализации государственных программ. Параметры п</w:t>
      </w:r>
      <w:r w:rsidRPr="005C097B">
        <w:rPr>
          <w:rFonts w:eastAsia="Arial"/>
          <w:color w:val="0F1115"/>
          <w:sz w:val="28"/>
          <w:szCs w:val="28"/>
        </w:rPr>
        <w:t>роекта структуры, сформированные посредством сервиса на Портале государственных программ, подлежат передаче в систему «Электронный бюджет» (при наличии технической возможности и подключения к соответствующим системам) посредством информационного обмена дан</w:t>
      </w:r>
      <w:r w:rsidRPr="005C097B">
        <w:rPr>
          <w:rFonts w:eastAsia="Arial"/>
          <w:color w:val="0F1115"/>
          <w:sz w:val="28"/>
          <w:szCs w:val="28"/>
        </w:rPr>
        <w:t>ными в целях формирования паспорта государственной программы и (или) структурного элемента для его дальнейшего уточнения и заполнения всех необходимых атрибутов;</w:t>
      </w:r>
    </w:p>
    <w:p w:rsidR="00D96564" w:rsidRPr="005C097B" w:rsidRDefault="00155F02">
      <w:pPr>
        <w:pStyle w:val="ds-markdown-paragraph"/>
        <w:numPr>
          <w:ilvl w:val="1"/>
          <w:numId w:val="10"/>
        </w:numPr>
        <w:shd w:val="clear" w:color="auto" w:fill="FFFFFF"/>
        <w:tabs>
          <w:tab w:val="clear" w:pos="1440"/>
          <w:tab w:val="left" w:pos="567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размещение методических материалов, разъяснений и форм документов, используемых при формирован</w:t>
      </w:r>
      <w:r w:rsidRPr="005C097B">
        <w:rPr>
          <w:rFonts w:eastAsia="Arial"/>
          <w:color w:val="0F1115"/>
          <w:sz w:val="28"/>
          <w:szCs w:val="28"/>
        </w:rPr>
        <w:t>ии, реализации и мониторинге муниципальных программ;</w:t>
      </w:r>
    </w:p>
    <w:p w:rsidR="00D96564" w:rsidRPr="005C097B" w:rsidRDefault="00155F02">
      <w:pPr>
        <w:pStyle w:val="ds-markdown-paragraph"/>
        <w:numPr>
          <w:ilvl w:val="1"/>
          <w:numId w:val="10"/>
        </w:numPr>
        <w:shd w:val="clear" w:color="auto" w:fill="FFFFFF"/>
        <w:tabs>
          <w:tab w:val="clear" w:pos="1440"/>
          <w:tab w:val="left" w:pos="567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размещение информации о плановых и фактических параметрах муниципальных программ и их структурных элементов, сформированных на основании данных информационных систем, указанных в пункте 7 настоящего Поря</w:t>
      </w:r>
      <w:r w:rsidRPr="005C097B">
        <w:rPr>
          <w:rFonts w:eastAsia="Arial"/>
          <w:color w:val="0F1115"/>
          <w:sz w:val="28"/>
          <w:szCs w:val="28"/>
        </w:rPr>
        <w:t>дка, иной аналитической информации и материалов, а также обработка и анализ такой информации и данных.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12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Ответственными исполнителями, соисполнителями и участниками муниципальных программ в информационных системах, указанных в пункте 7 настоящего Порядка, об</w:t>
      </w:r>
      <w:r w:rsidRPr="005C097B">
        <w:rPr>
          <w:rFonts w:eastAsia="Arial"/>
          <w:color w:val="0F1115"/>
          <w:sz w:val="28"/>
          <w:szCs w:val="28"/>
        </w:rPr>
        <w:t>еспечивается маркировка параметров муниципальных программ и их структурных элементов, в том числе относящихся:</w:t>
      </w:r>
    </w:p>
    <w:p w:rsidR="00D96564" w:rsidRPr="005C097B" w:rsidRDefault="00155F02">
      <w:pPr>
        <w:pStyle w:val="ds-markdown-paragraph"/>
        <w:numPr>
          <w:ilvl w:val="1"/>
          <w:numId w:val="10"/>
        </w:numPr>
        <w:shd w:val="clear" w:color="auto" w:fill="FFFFFF"/>
        <w:tabs>
          <w:tab w:val="clear" w:pos="1440"/>
          <w:tab w:val="left" w:pos="567"/>
        </w:tabs>
        <w:spacing w:before="57" w:after="0" w:afterAutospacing="0" w:line="283" w:lineRule="atLeast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к сферам реализации государственных программ и их структурных элементов (для муниципальных программ);</w:t>
      </w:r>
    </w:p>
    <w:p w:rsidR="00D96564" w:rsidRPr="005C097B" w:rsidRDefault="00155F02">
      <w:pPr>
        <w:pStyle w:val="ds-markdown-paragraph"/>
        <w:numPr>
          <w:ilvl w:val="1"/>
          <w:numId w:val="10"/>
        </w:numPr>
        <w:shd w:val="clear" w:color="auto" w:fill="FFFFFF"/>
        <w:tabs>
          <w:tab w:val="clear" w:pos="1440"/>
          <w:tab w:val="left" w:pos="567"/>
        </w:tabs>
        <w:spacing w:before="57" w:after="0" w:afterAutospacing="0" w:line="283" w:lineRule="atLeast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к реализации национальных проектов.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соответствии со статьей 6 Бюджетного кодекса Российской Федерации расходными обязательствами являются обусловленные законом, иным нормативным правовым актом, договором или соглашением обязанности публично-правового образования (муниципального образования</w:t>
      </w:r>
      <w:r w:rsidRPr="005C097B">
        <w:rPr>
          <w:rFonts w:eastAsia="Arial"/>
          <w:color w:val="0F1115"/>
          <w:sz w:val="28"/>
          <w:szCs w:val="28"/>
        </w:rPr>
        <w:t>) или действующего от его имени казенного учреждения предоставить физическому или юридическому лицу, иному публично-правовому образованию, субъекту международного права средства из соответствующего бюджета.</w:t>
      </w:r>
      <w:r w:rsidRPr="005C097B">
        <w:rPr>
          <w:rFonts w:eastAsia="Arial"/>
          <w:color w:val="0F1115"/>
          <w:sz w:val="28"/>
          <w:szCs w:val="28"/>
        </w:rPr>
        <w:br/>
        <w:t>Учитывая указанную норму, а также положения стате</w:t>
      </w:r>
      <w:r w:rsidRPr="005C097B">
        <w:rPr>
          <w:rFonts w:eastAsia="Arial"/>
          <w:color w:val="0F1115"/>
          <w:sz w:val="28"/>
          <w:szCs w:val="28"/>
        </w:rPr>
        <w:t>й 84, 85, 86 Бюджетного кодекса Российской Федерации, расходные обязательства возникают в результате принятия законов, иных нормативных правовых актов, заключения договоров или соглашений с указанием в них:</w:t>
      </w:r>
      <w:r w:rsidRPr="005C097B">
        <w:rPr>
          <w:rFonts w:eastAsia="Arial"/>
          <w:color w:val="0F1115"/>
          <w:sz w:val="28"/>
          <w:szCs w:val="28"/>
        </w:rPr>
        <w:br/>
        <w:t>а) конкретных получателей средств из соответствую</w:t>
      </w:r>
      <w:r w:rsidRPr="005C097B">
        <w:rPr>
          <w:rFonts w:eastAsia="Arial"/>
          <w:color w:val="0F1115"/>
          <w:sz w:val="28"/>
          <w:szCs w:val="28"/>
        </w:rPr>
        <w:t>щих бюджетов – физических или юридических лиц (категорий указанных лиц), публично-правовых образований, субъектов международного права;</w:t>
      </w:r>
    </w:p>
    <w:p w:rsidR="00F07713" w:rsidRDefault="00155F02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283" w:lineRule="atLeast"/>
        <w:contextualSpacing/>
        <w:jc w:val="both"/>
        <w:rPr>
          <w:rFonts w:eastAsia="Arial"/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объемов предоставляемых ресурсов либо порядка определения таких объемов.</w:t>
      </w:r>
      <w:r w:rsidRPr="005C097B">
        <w:rPr>
          <w:rFonts w:eastAsia="Arial"/>
          <w:color w:val="0F1115"/>
          <w:sz w:val="28"/>
          <w:szCs w:val="28"/>
        </w:rPr>
        <w:br/>
      </w:r>
      <w:r w:rsidRPr="005C097B">
        <w:rPr>
          <w:rFonts w:eastAsia="Arial"/>
          <w:color w:val="0F1115"/>
          <w:sz w:val="28"/>
          <w:szCs w:val="28"/>
        </w:rPr>
        <w:t>Муниципальные программы сами по себе расходных обязательств не порождают, поскольку не соответствуют указанным требованиям, в том числе не устанавливают конкретных получателей средств из соответствующих бюджетов.</w:t>
      </w:r>
      <w:r w:rsidRPr="005C097B">
        <w:rPr>
          <w:rFonts w:eastAsia="Arial"/>
          <w:color w:val="0F1115"/>
          <w:sz w:val="28"/>
          <w:szCs w:val="28"/>
        </w:rPr>
        <w:br/>
        <w:t>Муниципальные программы являются документом</w:t>
      </w:r>
      <w:r w:rsidRPr="005C097B">
        <w:rPr>
          <w:rFonts w:eastAsia="Arial"/>
          <w:color w:val="0F1115"/>
          <w:sz w:val="28"/>
          <w:szCs w:val="28"/>
        </w:rPr>
        <w:t xml:space="preserve"> планирования бюджетных ассигнований во взаимосвязи с результатами их использования. В этой связи параметры ресурсного обеспечения муниципальных программ, исходя из положений статьи 174.2 Бюджетного кодекса Российской Федерации, включают объемы бюджетных а</w:t>
      </w:r>
      <w:r w:rsidRPr="005C097B">
        <w:rPr>
          <w:rFonts w:eastAsia="Arial"/>
          <w:color w:val="0F1115"/>
          <w:sz w:val="28"/>
          <w:szCs w:val="28"/>
        </w:rPr>
        <w:t>ссигнований на исполнение действующих расходных обязательств (обусловленных уже принятыми нормативными правовыми актами, заключенными контрактами, международными договорами и соглашениями, иными аналогичными документами), а также предполагаемые объемы бюдж</w:t>
      </w:r>
      <w:r w:rsidRPr="005C097B">
        <w:rPr>
          <w:rFonts w:eastAsia="Arial"/>
          <w:color w:val="0F1115"/>
          <w:sz w:val="28"/>
          <w:szCs w:val="28"/>
        </w:rPr>
        <w:t>етных ассигнований на исполнение принимаемых расходных обязательств (обусловленных законами, нормативными правовыми актами, договорами и соглашениями, предлагаемыми (планируемыми) к принятию или изменению в текущем финансовом году, в очередном финансовом г</w:t>
      </w:r>
      <w:r w:rsidRPr="005C097B">
        <w:rPr>
          <w:rFonts w:eastAsia="Arial"/>
          <w:color w:val="0F1115"/>
          <w:sz w:val="28"/>
          <w:szCs w:val="28"/>
        </w:rPr>
        <w:t>оду или плановом периоде).</w:t>
      </w:r>
    </w:p>
    <w:p w:rsidR="00D96564" w:rsidRPr="005C097B" w:rsidRDefault="00F07713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>
        <w:rPr>
          <w:rFonts w:eastAsia="Arial"/>
          <w:color w:val="0F1115"/>
          <w:sz w:val="28"/>
          <w:szCs w:val="28"/>
        </w:rPr>
        <w:tab/>
      </w:r>
      <w:r w:rsidR="00155F02" w:rsidRPr="005C097B">
        <w:rPr>
          <w:rFonts w:eastAsia="Arial"/>
          <w:color w:val="0F1115"/>
          <w:sz w:val="28"/>
          <w:szCs w:val="28"/>
        </w:rPr>
        <w:t>Кроме того, абзацем четвертым пункта 2 статьи 179 Бюджетного кодекса Российской Федерации предусмотрена необходимость приведения муниципальных программ в соответствие с решением о бюджете. Это предполагает, что конкретный объем б</w:t>
      </w:r>
      <w:r w:rsidR="00155F02" w:rsidRPr="005C097B">
        <w:rPr>
          <w:rFonts w:eastAsia="Arial"/>
          <w:color w:val="0F1115"/>
          <w:sz w:val="28"/>
          <w:szCs w:val="28"/>
        </w:rPr>
        <w:t xml:space="preserve">юджетных ассигнований на реализацию мероприятий (результатов) муниципальных программ определяется в рамках формирования проекта бюджета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="00155F02" w:rsidRPr="005C097B">
        <w:rPr>
          <w:rFonts w:eastAsia="Arial"/>
          <w:color w:val="0F1115"/>
          <w:sz w:val="28"/>
          <w:szCs w:val="28"/>
        </w:rPr>
        <w:t xml:space="preserve"> муниципального района и затем указывается в соответствующей программе.</w:t>
      </w:r>
    </w:p>
    <w:p w:rsidR="00D96564" w:rsidRPr="005C097B" w:rsidRDefault="00155F02" w:rsidP="00F07713">
      <w:pPr>
        <w:pStyle w:val="ds-markdown-paragraph"/>
        <w:numPr>
          <w:ilvl w:val="0"/>
          <w:numId w:val="10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целях реализации предусмотренног</w:t>
      </w:r>
      <w:r w:rsidRPr="005C097B">
        <w:rPr>
          <w:rFonts w:eastAsia="Arial"/>
          <w:color w:val="0F1115"/>
          <w:sz w:val="28"/>
          <w:szCs w:val="28"/>
        </w:rPr>
        <w:t>о статьей 7 Федерального закона № 172-ФЗ принципа прозрачности (открытости) стратегического планирования информацию о параметрах муниципальных программ, в том числе опубликованные нормативные правовые акты об утверждении муниципальных программ, размещать н</w:t>
      </w:r>
      <w:r w:rsidRPr="005C097B">
        <w:rPr>
          <w:rFonts w:eastAsia="Arial"/>
          <w:color w:val="0F1115"/>
          <w:sz w:val="28"/>
          <w:szCs w:val="28"/>
        </w:rPr>
        <w:t xml:space="preserve">а официальном сайте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</w:t>
      </w:r>
      <w:r w:rsidR="00F07713">
        <w:rPr>
          <w:sz w:val="28"/>
          <w:szCs w:val="28"/>
        </w:rPr>
        <w:t xml:space="preserve">http:// </w:t>
      </w:r>
      <w:r w:rsidR="00F07713">
        <w:rPr>
          <w:sz w:val="28"/>
          <w:szCs w:val="28"/>
          <w:lang w:val="en-US"/>
        </w:rPr>
        <w:t>a</w:t>
      </w:r>
      <w:r w:rsidR="00F07713" w:rsidRPr="00363BAE">
        <w:rPr>
          <w:sz w:val="28"/>
          <w:szCs w:val="28"/>
        </w:rPr>
        <w:t>ksubayevo.tatarstan.ru</w:t>
      </w:r>
      <w:r w:rsidR="00F07713">
        <w:rPr>
          <w:sz w:val="28"/>
          <w:szCs w:val="28"/>
        </w:rPr>
        <w:t>.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Раздел II. Структура и содержание муниципальных программ</w:t>
      </w:r>
    </w:p>
    <w:p w:rsidR="00D96564" w:rsidRPr="005C097B" w:rsidRDefault="00155F02" w:rsidP="00F07713">
      <w:pPr>
        <w:pStyle w:val="ds-markdown-paragraph"/>
        <w:numPr>
          <w:ilvl w:val="0"/>
          <w:numId w:val="11"/>
        </w:numPr>
        <w:shd w:val="clear" w:color="auto" w:fill="FFFFFF"/>
        <w:spacing w:before="57" w:after="0" w:afterAutospacing="0" w:line="283" w:lineRule="atLeast"/>
        <w:ind w:left="0"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Муниципальную программу формировать в виде системы следующих документов:</w:t>
      </w:r>
      <w:r w:rsidRPr="005C097B">
        <w:rPr>
          <w:rFonts w:eastAsia="Arial"/>
          <w:color w:val="0F1115"/>
          <w:sz w:val="28"/>
          <w:szCs w:val="28"/>
        </w:rPr>
        <w:br/>
        <w:t>а) стратегическ</w:t>
      </w:r>
      <w:r w:rsidRPr="005C097B">
        <w:rPr>
          <w:rFonts w:eastAsia="Arial"/>
          <w:color w:val="0F1115"/>
          <w:sz w:val="28"/>
          <w:szCs w:val="28"/>
        </w:rPr>
        <w:t>ие приоритеты – приоритеты и цели государственной политики Республики Татарстан, в том числе с указанием связи с национальными целями развития и государственными программами Российской Федерации;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паспорт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в) паспорта структурных </w:t>
      </w:r>
      <w:r w:rsidRPr="005C097B">
        <w:rPr>
          <w:rFonts w:eastAsia="Arial"/>
          <w:color w:val="0F1115"/>
          <w:sz w:val="28"/>
          <w:szCs w:val="28"/>
        </w:rPr>
        <w:t>элементов муниципальной программы, включающие в том числе планы по их реализации;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правила предоставления межбюджетных трансфертов из бюджета Республики Татарстан местным бюджетам в рамках реализации муниципальной программы (в случае предоставления соотв</w:t>
      </w:r>
      <w:r w:rsidRPr="005C097B">
        <w:rPr>
          <w:rFonts w:eastAsia="Arial"/>
          <w:color w:val="0F1115"/>
          <w:sz w:val="28"/>
          <w:szCs w:val="28"/>
        </w:rPr>
        <w:t>етствующих межбюджетных трансфертов в рамках государственной программы);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правила осуществления бюджетных инвестиций и предоставления субсидий из бюджета Республики Татарстан юридическим лицам в рамках реализации муниципальной программы (при необходимост</w:t>
      </w:r>
      <w:r w:rsidRPr="005C097B">
        <w:rPr>
          <w:rFonts w:eastAsia="Arial"/>
          <w:color w:val="0F1115"/>
          <w:sz w:val="28"/>
          <w:szCs w:val="28"/>
        </w:rPr>
        <w:t>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е) решения об осуществлении капитальных вложений в рамках реализации муниципальной программы (при необходимости);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ж) решения о заключении от имени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муниципальных контрактов, предметом которых является выполнение рабо</w:t>
      </w:r>
      <w:r w:rsidRPr="005C097B">
        <w:rPr>
          <w:rFonts w:eastAsia="Arial"/>
          <w:color w:val="0F1115"/>
          <w:sz w:val="28"/>
          <w:szCs w:val="28"/>
        </w:rPr>
        <w:t>т (оказание услуг), длительность производственного цикла выполнения (оказания) которых превышает срок действия утвержденных лимитов бюджетных обязательств, в рамках муниципальной программы (при необходимости);</w:t>
      </w:r>
      <w:r w:rsidRPr="005C097B">
        <w:rPr>
          <w:rFonts w:eastAsia="Arial"/>
          <w:color w:val="0F1115"/>
          <w:sz w:val="28"/>
          <w:szCs w:val="28"/>
        </w:rPr>
        <w:br/>
        <w:t>з) иные документы и материалы в сфере реализац</w:t>
      </w:r>
      <w:r w:rsidRPr="005C097B">
        <w:rPr>
          <w:rFonts w:eastAsia="Arial"/>
          <w:color w:val="0F1115"/>
          <w:sz w:val="28"/>
          <w:szCs w:val="28"/>
        </w:rPr>
        <w:t>ии муниципальной программы в соответствии с нормативными правовыми актами Республики Татарстан (при необходимости).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информационных системах, указанных в пункте 7 раздела I настоящего Порядка, ответственным исполнителем муниципальной программы совместно с</w:t>
      </w:r>
      <w:r w:rsidRPr="005C097B">
        <w:rPr>
          <w:rFonts w:eastAsia="Arial"/>
          <w:color w:val="0F1115"/>
          <w:sz w:val="28"/>
          <w:szCs w:val="28"/>
        </w:rPr>
        <w:t xml:space="preserve"> ее соисполнителями и участниками осуществляется формирование реестра документов, входящих в состав муниципальной программы (далее – реестр документов), а также обеспечивается его актуальность и полнота.</w:t>
      </w:r>
    </w:p>
    <w:p w:rsidR="00D96564" w:rsidRPr="005C097B" w:rsidRDefault="00155F02" w:rsidP="00F07713">
      <w:pPr>
        <w:pStyle w:val="ds-markdown-paragraph"/>
        <w:numPr>
          <w:ilvl w:val="0"/>
          <w:numId w:val="11"/>
        </w:numPr>
        <w:shd w:val="clear" w:color="auto" w:fill="FFFFFF"/>
        <w:spacing w:before="57" w:after="12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реестре документов приводить следующую информацию:</w:t>
      </w:r>
      <w:r w:rsidRPr="005C097B">
        <w:rPr>
          <w:rFonts w:eastAsia="Arial"/>
          <w:color w:val="0F1115"/>
          <w:sz w:val="28"/>
          <w:szCs w:val="28"/>
        </w:rPr>
        <w:br/>
        <w:t>а) тип документа. Определяется в зависимости от содержания документа и должен соответствовать одному из следующих типов: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before="57" w:after="0" w:afterAutospacing="0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стратегические приоритеты муниципальной программы;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before="57" w:after="0" w:afterAutospacing="0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паспорт муниципальной программы;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before="57" w:after="0" w:afterAutospacing="0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паспорт структурного элемента муниципальной програ</w:t>
      </w:r>
      <w:r w:rsidRPr="005C097B">
        <w:rPr>
          <w:rFonts w:eastAsia="Arial"/>
          <w:color w:val="0F1115"/>
          <w:sz w:val="28"/>
          <w:szCs w:val="28"/>
        </w:rPr>
        <w:t>ммы;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правила предоставления межбюджетных трансфертов;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правила осуществления бюджетных инвестиций;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правила предоставления субсидий юридическим лицам;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after="0" w:afterAutospacing="0"/>
        <w:ind w:left="0" w:firstLine="0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решение об осуществлении капитальных вложений в объекты муниципальной собственности;</w:t>
      </w:r>
    </w:p>
    <w:p w:rsidR="00D96564" w:rsidRPr="005C097B" w:rsidRDefault="00155F02">
      <w:pPr>
        <w:pStyle w:val="ds-markdown-paragraph"/>
        <w:numPr>
          <w:ilvl w:val="1"/>
          <w:numId w:val="11"/>
        </w:numPr>
        <w:shd w:val="clear" w:color="auto" w:fill="FFFFFF"/>
        <w:tabs>
          <w:tab w:val="clear" w:pos="1440"/>
          <w:tab w:val="left" w:pos="567"/>
        </w:tabs>
        <w:spacing w:before="57" w:after="0" w:afterAutospacing="0" w:line="283" w:lineRule="atLeast"/>
        <w:ind w:left="0" w:firstLine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решение о заключении д</w:t>
      </w:r>
      <w:r w:rsidRPr="005C097B">
        <w:rPr>
          <w:rFonts w:eastAsia="Arial"/>
          <w:color w:val="0F1115"/>
          <w:sz w:val="28"/>
          <w:szCs w:val="28"/>
        </w:rPr>
        <w:t>олгосрочных муниципальных контрактов;</w:t>
      </w:r>
      <w:r w:rsidRPr="005C097B">
        <w:rPr>
          <w:rFonts w:eastAsia="Arial"/>
          <w:color w:val="0F1115"/>
          <w:sz w:val="28"/>
          <w:szCs w:val="28"/>
        </w:rPr>
        <w:br/>
        <w:t>б) вид документа (например, постановление, распоряжение Исполнительного комитета, протокол, приказ и др.);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наименование и реквизиты (дата и номер) утвержденного (принятого) документа;</w:t>
      </w:r>
      <w:r w:rsidRPr="005C097B">
        <w:rPr>
          <w:rFonts w:eastAsia="Arial"/>
          <w:color w:val="0F1115"/>
          <w:sz w:val="28"/>
          <w:szCs w:val="28"/>
        </w:rPr>
        <w:br/>
      </w:r>
      <w:r w:rsidRPr="005C097B">
        <w:rPr>
          <w:rFonts w:eastAsia="Arial"/>
          <w:color w:val="0F1115"/>
          <w:sz w:val="28"/>
          <w:szCs w:val="28"/>
        </w:rPr>
        <w:t>г) наименование структурного подразделения Исполнительного комитета (иного муниципального органа, организации), ответственного за разработку документа;</w:t>
      </w:r>
      <w:r w:rsidRPr="005C097B">
        <w:rPr>
          <w:rFonts w:eastAsia="Arial"/>
          <w:color w:val="0F1115"/>
          <w:sz w:val="28"/>
          <w:szCs w:val="28"/>
        </w:rPr>
        <w:br/>
        <w:t xml:space="preserve">д) гиперссылка на текст документа на официальном сайте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(в случае ра</w:t>
      </w:r>
      <w:r w:rsidRPr="005C097B">
        <w:rPr>
          <w:rFonts w:eastAsia="Arial"/>
          <w:color w:val="0F1115"/>
          <w:sz w:val="28"/>
          <w:szCs w:val="28"/>
        </w:rPr>
        <w:t>змещения документов).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случае утверждения (принятия) документов, предусматривающих внесение изменений в ранее утвержденный (принятый) документ, такие документы подлежат включению в реестр документов по соответствующей муниципальной программе.</w:t>
      </w:r>
    </w:p>
    <w:p w:rsidR="00F07713" w:rsidRDefault="00155F02" w:rsidP="00F07713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283" w:lineRule="atLeast"/>
        <w:contextualSpacing/>
        <w:jc w:val="both"/>
        <w:rPr>
          <w:rFonts w:eastAsia="Arial"/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Рекомендуема</w:t>
      </w:r>
      <w:r w:rsidRPr="005C097B">
        <w:rPr>
          <w:rFonts w:eastAsia="Arial"/>
          <w:color w:val="0F1115"/>
          <w:sz w:val="28"/>
          <w:szCs w:val="28"/>
        </w:rPr>
        <w:t>я форма реестра размещается на Портале государственных программ.</w:t>
      </w:r>
    </w:p>
    <w:p w:rsidR="00D96564" w:rsidRPr="005C097B" w:rsidRDefault="00F07713" w:rsidP="00F07713">
      <w:pPr>
        <w:pStyle w:val="ds-markdown-paragraph"/>
        <w:shd w:val="clear" w:color="auto" w:fill="FFFFFF"/>
        <w:tabs>
          <w:tab w:val="left" w:pos="567"/>
        </w:tabs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>
        <w:rPr>
          <w:rFonts w:eastAsia="Arial"/>
          <w:color w:val="0F1115"/>
          <w:sz w:val="28"/>
          <w:szCs w:val="28"/>
        </w:rPr>
        <w:tab/>
      </w:r>
      <w:r w:rsidR="00155F02" w:rsidRPr="005C097B">
        <w:rPr>
          <w:rFonts w:eastAsia="Arial"/>
          <w:color w:val="0F1115"/>
          <w:sz w:val="28"/>
          <w:szCs w:val="28"/>
        </w:rPr>
        <w:t>В структуре муниципальной программы обособляются проектная и процессная части.</w:t>
      </w:r>
    </w:p>
    <w:p w:rsidR="00D96564" w:rsidRPr="005C097B" w:rsidRDefault="00155F02" w:rsidP="00F07713">
      <w:pPr>
        <w:pStyle w:val="ds-markdown-paragraph"/>
        <w:numPr>
          <w:ilvl w:val="0"/>
          <w:numId w:val="11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проектную часть включать направления деятельности структурных подразделений Исполнительного комитета, в рамках</w:t>
      </w:r>
      <w:r w:rsidRPr="005C097B">
        <w:rPr>
          <w:rFonts w:eastAsia="Arial"/>
          <w:color w:val="0F1115"/>
          <w:sz w:val="28"/>
          <w:szCs w:val="28"/>
        </w:rPr>
        <w:t xml:space="preserve"> которых предусматривается:</w:t>
      </w:r>
      <w:r w:rsidRPr="005C097B">
        <w:rPr>
          <w:rFonts w:eastAsia="Arial"/>
          <w:color w:val="0F1115"/>
          <w:sz w:val="28"/>
          <w:szCs w:val="28"/>
        </w:rPr>
        <w:br/>
        <w:t>а) осуществление бюджетных инвестиций в форме капитальных вложений в объекты муниципальной собственности;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предоставление субсидий на осуществление капитальных вложений в объекты муниципальной собственности;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в) предоставление </w:t>
      </w:r>
      <w:r w:rsidRPr="005C097B">
        <w:rPr>
          <w:rFonts w:eastAsia="Arial"/>
          <w:color w:val="0F1115"/>
          <w:sz w:val="28"/>
          <w:szCs w:val="28"/>
        </w:rPr>
        <w:t>субсидий (иных межбюджетных трансфертов) из бюджета Республики Татарстан местному бюджету;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предоставление бюджетных инвестиций и субсидий юридическим лицам;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выработка предложений по совершенствованию муниципальной политики и нормативного регулировани</w:t>
      </w:r>
      <w:r w:rsidRPr="005C097B">
        <w:rPr>
          <w:rFonts w:eastAsia="Arial"/>
          <w:color w:val="0F1115"/>
          <w:sz w:val="28"/>
          <w:szCs w:val="28"/>
        </w:rPr>
        <w:t>я в сфере реализации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е) осуществление стимулирующих налоговых расходов;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ж) организация и проведение научно-исследовательских и опытно-конструкторских работ в сфере реализации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з) создание и развитие информац</w:t>
      </w:r>
      <w:r w:rsidRPr="005C097B">
        <w:rPr>
          <w:rFonts w:eastAsia="Arial"/>
          <w:color w:val="0F1115"/>
          <w:sz w:val="28"/>
          <w:szCs w:val="28"/>
        </w:rPr>
        <w:t>ионных систем;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и) предоставление целевых субсидий муниципальным учреждениям в целях осуществления капитальных вложений, операций с недвижимым имуществом, приобретения нефинансовых активов, а также реализации иных мероприятий, отвечающих критериям проектной</w:t>
      </w:r>
      <w:r w:rsidRPr="005C097B">
        <w:rPr>
          <w:rFonts w:eastAsia="Arial"/>
          <w:color w:val="0F1115"/>
          <w:sz w:val="28"/>
          <w:szCs w:val="28"/>
        </w:rPr>
        <w:t xml:space="preserve"> деятельности;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к) иные направления деятельности, отвечающие критериям проектной деятельности.</w:t>
      </w:r>
    </w:p>
    <w:p w:rsidR="00D96564" w:rsidRPr="005C097B" w:rsidRDefault="00155F02" w:rsidP="00F07713">
      <w:pPr>
        <w:pStyle w:val="ds-markdown-paragraph"/>
        <w:numPr>
          <w:ilvl w:val="0"/>
          <w:numId w:val="11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процессную часть включать направления деятельности структурных подразделений Исполнительного комитета, в рамках которых предусматривается:</w:t>
      </w:r>
      <w:r w:rsidRPr="005C097B">
        <w:rPr>
          <w:rFonts w:eastAsia="Arial"/>
          <w:color w:val="0F1115"/>
          <w:sz w:val="28"/>
          <w:szCs w:val="28"/>
        </w:rPr>
        <w:br/>
        <w:t>а) выполнение муницип</w:t>
      </w:r>
      <w:r w:rsidRPr="005C097B">
        <w:rPr>
          <w:rFonts w:eastAsia="Arial"/>
          <w:color w:val="0F1115"/>
          <w:sz w:val="28"/>
          <w:szCs w:val="28"/>
        </w:rPr>
        <w:t>ального задания на оказание муниципальных услуг;</w:t>
      </w:r>
      <w:r w:rsidRPr="005C097B">
        <w:rPr>
          <w:rFonts w:eastAsia="Arial"/>
          <w:color w:val="0F1115"/>
          <w:sz w:val="28"/>
          <w:szCs w:val="28"/>
        </w:rPr>
        <w:br/>
        <w:t>б) предоставление субвенций из бюджета Республики Татарстан местному бюджету;</w:t>
      </w:r>
      <w:r w:rsidRPr="005C097B">
        <w:rPr>
          <w:rFonts w:eastAsia="Arial"/>
          <w:color w:val="0F1115"/>
          <w:sz w:val="28"/>
          <w:szCs w:val="28"/>
        </w:rPr>
        <w:br/>
        <w:t>в) предоставление дотаций на выравнивание бюджетной обеспеченности;</w:t>
      </w:r>
      <w:r w:rsidRPr="005C097B">
        <w:rPr>
          <w:rFonts w:eastAsia="Arial"/>
          <w:color w:val="0F1115"/>
          <w:sz w:val="28"/>
          <w:szCs w:val="28"/>
        </w:rPr>
        <w:br/>
        <w:t>г) осуществление текущей деятельности казенных учреждений;</w:t>
      </w:r>
      <w:r w:rsidRPr="005C097B">
        <w:rPr>
          <w:rFonts w:eastAsia="Arial"/>
          <w:color w:val="0F1115"/>
          <w:sz w:val="28"/>
          <w:szCs w:val="28"/>
        </w:rPr>
        <w:br/>
        <w:t>д)</w:t>
      </w:r>
      <w:r w:rsidRPr="005C097B">
        <w:rPr>
          <w:rFonts w:eastAsia="Arial"/>
          <w:color w:val="0F1115"/>
          <w:sz w:val="28"/>
          <w:szCs w:val="28"/>
        </w:rPr>
        <w:t xml:space="preserve"> предоставление целевых субсидий муниципальным учреждениям (за исключением субсидий, предоставляемых в рамках проектной деятельности);</w:t>
      </w:r>
      <w:r w:rsidRPr="005C097B">
        <w:rPr>
          <w:rFonts w:eastAsia="Arial"/>
          <w:color w:val="0F1115"/>
          <w:sz w:val="28"/>
          <w:szCs w:val="28"/>
        </w:rPr>
        <w:br/>
        <w:t>е) оказание мер социальной поддержки отдельным категориям населения (за исключением случаев, когда нормативными правовыми</w:t>
      </w:r>
      <w:r w:rsidRPr="005C097B">
        <w:rPr>
          <w:rFonts w:eastAsia="Arial"/>
          <w:color w:val="0F1115"/>
          <w:sz w:val="28"/>
          <w:szCs w:val="28"/>
        </w:rPr>
        <w:t xml:space="preserve"> актами установлен ограниченный период действия соответствующих мер), включая осуществление социальных налоговых расходов;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ж) обслуживание муниципального долга;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з) исполнение международных обязательств (за исключением случаев, когда международными договорами установлен ограниченный период действия соответствующих обязательств);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и)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к) иные направления деятельности.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формировании проектной части муниципальной программы включаемы</w:t>
      </w:r>
      <w:r w:rsidRPr="005C097B">
        <w:rPr>
          <w:rFonts w:eastAsia="Arial"/>
          <w:color w:val="0F1115"/>
          <w:sz w:val="28"/>
          <w:szCs w:val="28"/>
        </w:rPr>
        <w:t>е в ее состав мероприятия (результаты) должны иметь количественно измеримые итоги их реализации. При формировании процессной части муниципальной программы допускается включение мероприятий (результатов), не имеющих количественно измеримых итогов их реализа</w:t>
      </w:r>
      <w:r w:rsidRPr="005C097B">
        <w:rPr>
          <w:rFonts w:eastAsia="Arial"/>
          <w:color w:val="0F1115"/>
          <w:sz w:val="28"/>
          <w:szCs w:val="28"/>
        </w:rPr>
        <w:t>ции.</w:t>
      </w:r>
    </w:p>
    <w:p w:rsidR="00D96564" w:rsidRPr="005C097B" w:rsidRDefault="00155F02" w:rsidP="00F07713">
      <w:pPr>
        <w:pStyle w:val="ds-markdown-paragraph"/>
        <w:numPr>
          <w:ilvl w:val="0"/>
          <w:numId w:val="11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проектной и процессной части муниципальной программы формировать муниципальные проекты и комплексы процессных мероприятий.</w:t>
      </w:r>
      <w:r w:rsidRPr="005C097B">
        <w:rPr>
          <w:rFonts w:eastAsia="Arial"/>
          <w:color w:val="0F1115"/>
          <w:sz w:val="28"/>
          <w:szCs w:val="28"/>
        </w:rPr>
        <w:br/>
        <w:t>В рамках муниципальной программы должны реализовываться отдельные мероприятия, направленные на проведение аварийно-восстановит</w:t>
      </w:r>
      <w:r w:rsidRPr="005C097B">
        <w:rPr>
          <w:rFonts w:eastAsia="Arial"/>
          <w:color w:val="0F1115"/>
          <w:sz w:val="28"/>
          <w:szCs w:val="28"/>
        </w:rPr>
        <w:t>ельных работ и иных мероприятий, связанных с ликвидацией последствий стихийных бедствий и других чрезвычайных ситуаций в текущем финансовом году (далее – отдельные мероприятия).</w:t>
      </w:r>
    </w:p>
    <w:p w:rsidR="00D96564" w:rsidRPr="005C097B" w:rsidRDefault="00155F02" w:rsidP="00F07713">
      <w:pPr>
        <w:pStyle w:val="ds-markdown-paragraph"/>
        <w:numPr>
          <w:ilvl w:val="0"/>
          <w:numId w:val="11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Перечень отдельных мероприятий устанавливается Исполнительным комитетом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 самостоятельно.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Раздел III. Рекомендации к содержанию муниципальной программы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Нормативным правовым актом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 об утверждении м</w:t>
      </w:r>
      <w:r w:rsidRPr="005C097B">
        <w:rPr>
          <w:rFonts w:eastAsia="Arial"/>
          <w:color w:val="0F1115"/>
          <w:sz w:val="28"/>
          <w:szCs w:val="28"/>
        </w:rPr>
        <w:t>униципальной программы утверждать: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стратегические приоритеты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правила предоставления и распределения субсидий из бюджета Республики Татарстан местному бюджету в рамках муниципальной программы (в случае если муниципальной прогр</w:t>
      </w:r>
      <w:r w:rsidRPr="005C097B">
        <w:rPr>
          <w:rFonts w:eastAsia="Arial"/>
          <w:color w:val="0F1115"/>
          <w:sz w:val="28"/>
          <w:szCs w:val="28"/>
        </w:rPr>
        <w:t>аммой предусмотрено предоставление таких субсидий);</w:t>
      </w:r>
      <w:r w:rsidRPr="005C097B">
        <w:rPr>
          <w:rFonts w:eastAsia="Arial"/>
          <w:color w:val="0F1115"/>
          <w:sz w:val="28"/>
          <w:szCs w:val="28"/>
        </w:rPr>
        <w:br/>
        <w:t xml:space="preserve">в) иные документы, необходимые для обеспечения реализации муниципальной программы, по решению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стратегические приоритет</w:t>
      </w:r>
      <w:r w:rsidRPr="005C097B">
        <w:rPr>
          <w:rFonts w:eastAsia="Arial"/>
          <w:color w:val="0F1115"/>
          <w:sz w:val="28"/>
          <w:szCs w:val="28"/>
        </w:rPr>
        <w:t>ы муниципальной программы включать: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а) оценку текущего состояния соответствующей сферы социально-экономического развития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района;</w:t>
      </w:r>
      <w:r w:rsidRPr="005C097B">
        <w:rPr>
          <w:rFonts w:eastAsia="Arial"/>
          <w:color w:val="0F1115"/>
          <w:sz w:val="28"/>
          <w:szCs w:val="28"/>
        </w:rPr>
        <w:br/>
        <w:t>б) описание приоритетов и целей муниципальной политики в сфере реализации муниципальной программы</w:t>
      </w:r>
      <w:r w:rsidRPr="005C097B">
        <w:rPr>
          <w:rFonts w:eastAsia="Arial"/>
          <w:color w:val="0F1115"/>
          <w:sz w:val="28"/>
          <w:szCs w:val="28"/>
        </w:rPr>
        <w:t>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сведения о взаимосвязи со стратегическими приоритетами, целями и показателями государственных программ (для муниципальных программ);</w:t>
      </w:r>
      <w:r w:rsidRPr="005C097B">
        <w:rPr>
          <w:rFonts w:eastAsia="Arial"/>
          <w:color w:val="0F1115"/>
          <w:sz w:val="28"/>
          <w:szCs w:val="28"/>
        </w:rPr>
        <w:br/>
        <w:t>г) задачи муниципального управления, способы их эффективного решения в соответствующей отрасли экономики и сфере муниц</w:t>
      </w:r>
      <w:r w:rsidRPr="005C097B">
        <w:rPr>
          <w:rFonts w:eastAsia="Arial"/>
          <w:color w:val="0F1115"/>
          <w:sz w:val="28"/>
          <w:szCs w:val="28"/>
        </w:rPr>
        <w:t>ипального управления.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Паспорт муниципальной программы утверждается решением уполномоченного органа управления в соответствии с принятой в </w:t>
      </w:r>
      <w:r w:rsidR="005C097B" w:rsidRPr="005C097B">
        <w:rPr>
          <w:rFonts w:eastAsia="Arial"/>
          <w:color w:val="0F1115"/>
          <w:sz w:val="28"/>
          <w:szCs w:val="28"/>
        </w:rPr>
        <w:t>Аксубаевском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муниципальном районе системой управления муниципальными программами или в порядке, утвержденном Исполнительным комитетом.</w:t>
      </w:r>
      <w:r w:rsidRPr="005C097B">
        <w:rPr>
          <w:rFonts w:eastAsia="Arial"/>
          <w:color w:val="0F1115"/>
          <w:sz w:val="28"/>
          <w:szCs w:val="28"/>
        </w:rPr>
        <w:br/>
        <w:t>В па</w:t>
      </w:r>
      <w:r w:rsidRPr="005C097B">
        <w:rPr>
          <w:rFonts w:eastAsia="Arial"/>
          <w:color w:val="0F1115"/>
          <w:sz w:val="28"/>
          <w:szCs w:val="28"/>
        </w:rPr>
        <w:t>спорте муниципальной программы необходимо отображать следующие сведения:</w:t>
      </w:r>
      <w:r w:rsidRPr="005C097B">
        <w:rPr>
          <w:rFonts w:eastAsia="Arial"/>
          <w:color w:val="0F1115"/>
          <w:sz w:val="28"/>
          <w:szCs w:val="28"/>
        </w:rPr>
        <w:br/>
        <w:t>а) наименование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цели и показатели, их характеризующие;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сроки реализации (с возможностью выделения этапов);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перечень структурных элементов;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парамет</w:t>
      </w:r>
      <w:r w:rsidRPr="005C097B">
        <w:rPr>
          <w:rFonts w:eastAsia="Arial"/>
          <w:color w:val="0F1115"/>
          <w:sz w:val="28"/>
          <w:szCs w:val="28"/>
        </w:rPr>
        <w:t>ры финансового обеспечения за счет всех источников финансирования по годам реализации в целом по муниципальной программе и с детализацией по ее структурным элементам, а также с указанием общего объема налоговых расходов, предусмотренных в рамках такой прог</w:t>
      </w:r>
      <w:r w:rsidRPr="005C097B">
        <w:rPr>
          <w:rFonts w:eastAsia="Arial"/>
          <w:color w:val="0F1115"/>
          <w:sz w:val="28"/>
          <w:szCs w:val="28"/>
        </w:rPr>
        <w:t>раммы;</w:t>
      </w:r>
      <w:r w:rsidRPr="005C097B">
        <w:rPr>
          <w:rFonts w:eastAsia="Arial"/>
          <w:color w:val="0F1115"/>
          <w:sz w:val="28"/>
          <w:szCs w:val="28"/>
        </w:rPr>
        <w:br/>
        <w:t>е) сведения о кураторе (при наличии), ответственном исполнителе;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ж) связь с национальными целями, государственными программами (для муниципальных программ) (при наличии).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необходимости в паспорт муниципальной программы включаются иные сведения.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56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паспорте структурного элемента муниципальной программы отображать следующие сведения: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наименование структурного элемента;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общественно значимые результаты (только для региональных проектов, направленных на достижение национальных проектов) или задач</w:t>
      </w:r>
      <w:r w:rsidRPr="005C097B">
        <w:rPr>
          <w:rFonts w:eastAsia="Arial"/>
          <w:color w:val="0F1115"/>
          <w:sz w:val="28"/>
          <w:szCs w:val="28"/>
        </w:rPr>
        <w:t>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показатели;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сроки реализации;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перечень мероприятий (результатов);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е) параметры финансового обеспечения за счет всех источников по годам реализации в целом по структурному элементу муниципальной программы, а также с детализацией по его мероприят</w:t>
      </w:r>
      <w:r w:rsidRPr="005C097B">
        <w:rPr>
          <w:rFonts w:eastAsia="Arial"/>
          <w:color w:val="0F1115"/>
          <w:sz w:val="28"/>
          <w:szCs w:val="28"/>
        </w:rPr>
        <w:t>иям (результатам);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ж) план реализации, включающий информацию о контрольных точках, а также объектах мероприятий (результатов) (за исключением региональных проектов, направленных на достижение национальных проектов, информация об объектах мероприятий (резул</w:t>
      </w:r>
      <w:r w:rsidRPr="005C097B">
        <w:rPr>
          <w:rFonts w:eastAsia="Arial"/>
          <w:color w:val="0F1115"/>
          <w:sz w:val="28"/>
          <w:szCs w:val="28"/>
        </w:rPr>
        <w:t>ьтатов) которых подлежит отражению в рабочем плане регионального проекта);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з) сведения о кураторе (при наличии), соисполнителе муниципальной программы, администраторе (при необходимости).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необходимости в паспорт структурного элемента муниципальной программы включаются иные сведения.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Паспорта региональных проектов, направленных на достижение национальных проектов, должны разрабатываться по форме, аналогичной форме паспорта федерального п</w:t>
      </w:r>
      <w:r w:rsidRPr="005C097B">
        <w:rPr>
          <w:rFonts w:eastAsia="Arial"/>
          <w:color w:val="0F1115"/>
          <w:sz w:val="28"/>
          <w:szCs w:val="28"/>
        </w:rPr>
        <w:t>роекта, входящего в состав национального проекта, а иных региональных проектов и ведомственных проектов – по форме, аналогичной форме паспорта ведомственного проекта.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Рекомендуемая форма паспорта регионального проекта, паспорта ведомственного проекта разме</w:t>
      </w:r>
      <w:r w:rsidRPr="005C097B">
        <w:rPr>
          <w:rFonts w:eastAsia="Arial"/>
          <w:color w:val="0F1115"/>
          <w:sz w:val="28"/>
          <w:szCs w:val="28"/>
        </w:rPr>
        <w:t>щается на Портале государственных программ.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56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Для каждой муниципальной программы устанавливается одна или несколько целей, которые должны соответствовать приоритетам и целям социально-экономического развития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в соответству</w:t>
      </w:r>
      <w:r w:rsidRPr="005C097B">
        <w:rPr>
          <w:rFonts w:eastAsia="Arial"/>
          <w:color w:val="0F1115"/>
          <w:sz w:val="28"/>
          <w:szCs w:val="28"/>
        </w:rPr>
        <w:t>ющей сфере.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283" w:lineRule="atLeast"/>
        <w:ind w:left="0"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Цели муниципальной программы следует формулировать исходя из следующих критериев: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специфичность (цель должна соответствовать сфере реализации муниципальной программы);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конкретность (не следует использовать размытые (нечеткие) формулировки</w:t>
      </w:r>
      <w:r w:rsidRPr="005C097B">
        <w:rPr>
          <w:rFonts w:eastAsia="Arial"/>
          <w:color w:val="0F1115"/>
          <w:sz w:val="28"/>
          <w:szCs w:val="28"/>
        </w:rPr>
        <w:t>, допускающие произвольное или неоднозначное толкование);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измеримость (возможность измерения (расчета) прогресса в достижении цели, в том числе посредством достижения значений связанных показателей);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достижимость (цель должна быть достижима за период</w:t>
      </w:r>
      <w:r w:rsidRPr="005C097B">
        <w:rPr>
          <w:rFonts w:eastAsia="Arial"/>
          <w:color w:val="0F1115"/>
          <w:sz w:val="28"/>
          <w:szCs w:val="28"/>
        </w:rPr>
        <w:t xml:space="preserve"> реализации муниципальной программы);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д) актуальность (цель должна соответствовать уровню и текущей ситуации развития соответствующей сферы социально-экономического развития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е) релевантность (соответствие формулировки</w:t>
      </w:r>
      <w:r w:rsidRPr="005C097B">
        <w:rPr>
          <w:rFonts w:eastAsia="Arial"/>
          <w:color w:val="0F1115"/>
          <w:sz w:val="28"/>
          <w:szCs w:val="28"/>
        </w:rPr>
        <w:t xml:space="preserve"> цели конечным социально-экономическим эффектам от реализации муниципальной программы);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ж) ограниченность во времени (цель должна быть достигнута к определенному моменту времени).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Цель муниципальной программы формулировать с указанием целевого значения показателя, отражающего конечный социально-экономический эффект от реализации муниципальной программы на момент окончания реализации этой муниципальной программы.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Цели муниципальных п</w:t>
      </w:r>
      <w:r w:rsidRPr="005C097B">
        <w:rPr>
          <w:rFonts w:eastAsia="Arial"/>
          <w:color w:val="0F1115"/>
          <w:sz w:val="28"/>
          <w:szCs w:val="28"/>
        </w:rPr>
        <w:t>рограмм, связанных с государственными программами, следует формулировать в соответствии с целями государственных программ.</w:t>
      </w:r>
      <w:r w:rsidRPr="005C097B">
        <w:rPr>
          <w:rFonts w:eastAsia="Arial"/>
          <w:color w:val="0F1115"/>
          <w:sz w:val="28"/>
          <w:szCs w:val="28"/>
        </w:rPr>
        <w:br/>
        <w:t>Формулировки целей муниципальной программы не должны дублировать наименования ее задач, а также мероприятий (результатов), контрольны</w:t>
      </w:r>
      <w:r w:rsidRPr="005C097B">
        <w:rPr>
          <w:rFonts w:eastAsia="Arial"/>
          <w:color w:val="0F1115"/>
          <w:sz w:val="28"/>
          <w:szCs w:val="28"/>
        </w:rPr>
        <w:t>х точек структурных элементов такой программы.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Сформированные цели муниципальной программы должны в целом охватывать основные направления реализации муниципальной политики в соответствующей сфере социально-экономического развития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</w:t>
      </w:r>
      <w:r w:rsidRPr="005C097B">
        <w:rPr>
          <w:rFonts w:eastAsia="Arial"/>
          <w:color w:val="0F1115"/>
          <w:sz w:val="28"/>
          <w:szCs w:val="28"/>
        </w:rPr>
        <w:t>ого района.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283" w:lineRule="atLeast"/>
        <w:ind w:left="0"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постановке целей муниципальной программы обеспечить возможность проверки и подтверждения их достижения. Для этого для каждой цели муниципальной программы, а также задачи ее структурного элемента формируются показатели.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Допускается включение в муниципальную программу комплекса процессных мероприятий, для которых показатели не устанавливаются.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муниципальных программах необходимо учитывать влияние на показатели всех инструментов муниципальной политики, в том числе примене</w:t>
      </w:r>
      <w:r w:rsidRPr="005C097B">
        <w:rPr>
          <w:rFonts w:eastAsia="Arial"/>
          <w:color w:val="0F1115"/>
          <w:sz w:val="28"/>
          <w:szCs w:val="28"/>
        </w:rPr>
        <w:t>ние налоговых льгот, мер тарифного регулирования, мер нормативного регулирования, участия в управлении организациями и т.п.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/>
        <w:ind w:left="0"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Перечень показателей муниципальных программ, показателей ее структурных элементов должны включать: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показатели, характеризующие до</w:t>
      </w:r>
      <w:r w:rsidRPr="005C097B">
        <w:rPr>
          <w:rFonts w:eastAsia="Arial"/>
          <w:color w:val="0F1115"/>
          <w:sz w:val="28"/>
          <w:szCs w:val="28"/>
        </w:rPr>
        <w:t>стижение национальных целей развития;</w:t>
      </w:r>
      <w:r w:rsidRPr="005C097B">
        <w:rPr>
          <w:rFonts w:eastAsia="Arial"/>
          <w:color w:val="0F1115"/>
          <w:sz w:val="28"/>
          <w:szCs w:val="28"/>
        </w:rPr>
        <w:br/>
        <w:t>б) показатели, соответствующие показателям государственных программ Российской Федерации, в том числе предусмотренные в заключенном соглашении о реализации на территории Республики Татарстан государственных программ Ре</w:t>
      </w:r>
      <w:r w:rsidRPr="005C097B">
        <w:rPr>
          <w:rFonts w:eastAsia="Arial"/>
          <w:color w:val="0F1115"/>
          <w:sz w:val="28"/>
          <w:szCs w:val="28"/>
        </w:rPr>
        <w:t>спублики Татарстан, направленных на достижение целей и показателей государственной программы Российской Федерации (далее – нефинансовое соглашение);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в) показатели приоритетов социально-экономического развития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района, определяе</w:t>
      </w:r>
      <w:r w:rsidRPr="005C097B">
        <w:rPr>
          <w:rFonts w:eastAsia="Arial"/>
          <w:color w:val="0F1115"/>
          <w:sz w:val="28"/>
          <w:szCs w:val="28"/>
        </w:rPr>
        <w:t>мые в документах стратегического планирования;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показатели уровня удовлетворенности граждан качеством предоставляемых муниципальных услуг в соответствующей сфере социально-экономического развития (при необходимости);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показатели для оценки эффективност</w:t>
      </w:r>
      <w:r w:rsidRPr="005C097B">
        <w:rPr>
          <w:rFonts w:eastAsia="Arial"/>
          <w:color w:val="0F1115"/>
          <w:sz w:val="28"/>
          <w:szCs w:val="28"/>
        </w:rPr>
        <w:t>и деятельности органов местного самоуправления.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/>
        <w:ind w:left="0" w:firstLine="567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Включаемые в состав муниципальной программы, ее структурного элемента показатели формировать согласно критериям измеримости (счетности) и однократности учета.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Рекомендуемыми критериями измеримости (счетности)</w:t>
      </w:r>
      <w:r w:rsidRPr="005C097B">
        <w:rPr>
          <w:rFonts w:eastAsia="Arial"/>
          <w:color w:val="0F1115"/>
          <w:sz w:val="28"/>
          <w:szCs w:val="28"/>
        </w:rPr>
        <w:t xml:space="preserve"> являются: наличие единиц измерения, возможность ежемесячного (при необходимости – ежеквартального) расчета, возможность автоматизации, определение источников данных, верификация достоверности данных, надлежащий охват данных.</w:t>
      </w:r>
      <w:r w:rsidRPr="005C097B">
        <w:rPr>
          <w:rFonts w:eastAsia="Arial"/>
          <w:color w:val="0F1115"/>
          <w:sz w:val="28"/>
          <w:szCs w:val="28"/>
        </w:rPr>
        <w:br/>
        <w:t>Показатели муниципальной прогр</w:t>
      </w:r>
      <w:r w:rsidRPr="005C097B">
        <w:rPr>
          <w:rFonts w:eastAsia="Arial"/>
          <w:color w:val="0F1115"/>
          <w:sz w:val="28"/>
          <w:szCs w:val="28"/>
        </w:rPr>
        <w:t>аммы, ее структурных элементов должны удовлетворять одному из следующих условий: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значения показателей рассчитываются по методикам, принятым международными организациями;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б) значения показателей определяются на основе данных официального статистического </w:t>
      </w:r>
      <w:r w:rsidRPr="005C097B">
        <w:rPr>
          <w:rFonts w:eastAsia="Arial"/>
          <w:color w:val="0F1115"/>
          <w:sz w:val="28"/>
          <w:szCs w:val="28"/>
        </w:rPr>
        <w:t>наблюдения;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значения показателей рассчитываются по методикам, утвержденным ответственными исполнителями, соисполнителями, участниками муниципальных программ.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Показатели муниципальной программы следует приводить по годам реализации (помесячно или покварт</w:t>
      </w:r>
      <w:r w:rsidRPr="005C097B">
        <w:rPr>
          <w:rFonts w:eastAsia="Arial"/>
          <w:color w:val="0F1115"/>
          <w:sz w:val="28"/>
          <w:szCs w:val="28"/>
        </w:rPr>
        <w:t>ально для текущего финансового года или в соответствии с периодичностью официального статистического расчета), сгруппированные по ее целям, с указанием связи с показателями государственных программ (для муниципальных программ).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На текущий год может не осущ</w:t>
      </w:r>
      <w:r w:rsidRPr="005C097B">
        <w:rPr>
          <w:rFonts w:eastAsia="Arial"/>
          <w:color w:val="0F1115"/>
          <w:sz w:val="28"/>
          <w:szCs w:val="28"/>
        </w:rPr>
        <w:t>ествляться планирование ежемесячных значений показателей муниципальных программ и региональных проектов (по решению управляющего совета или куратора) и ведомственных проектов (по решению ответственного за формирование ведомственного проекта) в случаях: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а) </w:t>
      </w:r>
      <w:r w:rsidRPr="005C097B">
        <w:rPr>
          <w:rFonts w:eastAsia="Arial"/>
          <w:color w:val="0F1115"/>
          <w:sz w:val="28"/>
          <w:szCs w:val="28"/>
        </w:rPr>
        <w:t>наличия иной периодичности представления данных по показателям в силу законодательства Российской Федерации;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определения значений показателей на основании данных международных организаций, фактические значения которых публикуются на ежеквартальной или е</w:t>
      </w:r>
      <w:r w:rsidRPr="005C097B">
        <w:rPr>
          <w:rFonts w:eastAsia="Arial"/>
          <w:color w:val="0F1115"/>
          <w:sz w:val="28"/>
          <w:szCs w:val="28"/>
        </w:rPr>
        <w:t>жегодной основе;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определения значений показателей на основании данных, представляемых коммерческими организациями;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расчета значений показателей, который связан с сезонным фактором и (или) жизненным циклом создания объектов или оказанием услуг (наличи</w:t>
      </w:r>
      <w:r w:rsidRPr="005C097B">
        <w:rPr>
          <w:rFonts w:eastAsia="Arial"/>
          <w:color w:val="0F1115"/>
          <w:sz w:val="28"/>
          <w:szCs w:val="28"/>
        </w:rPr>
        <w:t>е дискретного (прерывистого) характера ежемесячных значений показателей).</w:t>
      </w:r>
      <w:r w:rsidRPr="005C097B">
        <w:rPr>
          <w:rFonts w:eastAsia="Arial"/>
          <w:color w:val="0F1115"/>
          <w:sz w:val="28"/>
          <w:szCs w:val="28"/>
        </w:rPr>
        <w:br/>
        <w:t>В случае невозможности расчета значений показателей муниципальной программы, показателей ее структурных элементов с учетом установленных сроков представления годовой отчетности предл</w:t>
      </w:r>
      <w:r w:rsidRPr="005C097B">
        <w:rPr>
          <w:rFonts w:eastAsia="Arial"/>
          <w:color w:val="0F1115"/>
          <w:sz w:val="28"/>
          <w:szCs w:val="28"/>
        </w:rPr>
        <w:t>агается устанавливать «прокси-показатели».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56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Обязательными атрибутивными признаками, характеризующими показатели муниципальной программы и показатели ее структурных элементов, являются:</w:t>
      </w:r>
      <w:r w:rsidRPr="005C097B">
        <w:rPr>
          <w:rFonts w:eastAsia="Arial"/>
          <w:color w:val="0F1115"/>
          <w:sz w:val="28"/>
          <w:szCs w:val="28"/>
        </w:rPr>
        <w:br/>
        <w:t>а) наименование показателя;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единица измерения показателя (по ОКЕИ);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базовое значение показателя (с указанием года);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значение показателя (по годам реализации);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характеристика планируемой динамики показателя (возрастание или убывание);</w:t>
      </w:r>
      <w:r w:rsidRPr="005C097B">
        <w:rPr>
          <w:rFonts w:eastAsia="Arial"/>
          <w:color w:val="0F1115"/>
          <w:sz w:val="28"/>
          <w:szCs w:val="28"/>
        </w:rPr>
        <w:br/>
        <w:t>е) метод расчета (накопительный итог или дискретный показатель);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ж) связь с целью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муниципальной программы, с задачей структурного элемента такой программы, достижение (решение) которой характеризует показатель муниципальной программы, показатель структурного элемента;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з) связь с показателем государственной программы и (или) ее структур</w:t>
      </w:r>
      <w:r w:rsidRPr="005C097B">
        <w:rPr>
          <w:rFonts w:eastAsia="Arial"/>
          <w:color w:val="0F1115"/>
          <w:sz w:val="28"/>
          <w:szCs w:val="28"/>
        </w:rPr>
        <w:t>ного элемента (для муниципальных программ).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качестве дополнительных атрибутивных признаков, характеризующих показатели муниципальной программы и показатели ее структурных элементов, использовать следующие: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а) уровень показателя (показатель муниципальной </w:t>
      </w:r>
      <w:r w:rsidRPr="005C097B">
        <w:rPr>
          <w:rFonts w:eastAsia="Arial"/>
          <w:color w:val="0F1115"/>
          <w:sz w:val="28"/>
          <w:szCs w:val="28"/>
        </w:rPr>
        <w:t>программы или показатель структурного элемента такой программы);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должностное лицо, ответственное за достижение показателя;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связь с документом стратегического планирования, поручением, иным документом, в соответствии с которым показатель включен в мун</w:t>
      </w:r>
      <w:r w:rsidRPr="005C097B">
        <w:rPr>
          <w:rFonts w:eastAsia="Arial"/>
          <w:color w:val="0F1115"/>
          <w:sz w:val="28"/>
          <w:szCs w:val="28"/>
        </w:rPr>
        <w:t>иципальную программу, ее структурный элемент;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информационная система (источник данных), содержащая сведения о показателях и их значениях (при наличии);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связь с муниципальной программой в случае реализации структурного элемента в рамках нескольких мун</w:t>
      </w:r>
      <w:r w:rsidRPr="005C097B">
        <w:rPr>
          <w:rFonts w:eastAsia="Arial"/>
          <w:color w:val="0F1115"/>
          <w:sz w:val="28"/>
          <w:szCs w:val="28"/>
        </w:rPr>
        <w:t>иципальных программ (для показателей уровня структурного элемента).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Достижение целей и показателей, решение задач муниципальной программы и ее структурных элементов обеспечивается за счет реализации мероприятий (результатов) структурных элементов такой про</w:t>
      </w:r>
      <w:r w:rsidRPr="005C097B">
        <w:rPr>
          <w:rFonts w:eastAsia="Arial"/>
          <w:color w:val="0F1115"/>
          <w:sz w:val="28"/>
          <w:szCs w:val="28"/>
        </w:rPr>
        <w:t>граммы.</w:t>
      </w:r>
      <w:r w:rsidRPr="005C097B">
        <w:rPr>
          <w:rFonts w:eastAsia="Arial"/>
          <w:color w:val="0F1115"/>
          <w:sz w:val="28"/>
          <w:szCs w:val="28"/>
        </w:rPr>
        <w:br/>
        <w:t>Мероприятия (результаты) группируются по задачам структурных элементов муниципальных программ.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Обязательными атрибутивными признаками, характеризующими мероприятия (результаты) структурного элемента муниципальной программы, являются:</w:t>
      </w:r>
      <w:r w:rsidRPr="005C097B">
        <w:rPr>
          <w:rFonts w:eastAsia="Arial"/>
          <w:color w:val="0F1115"/>
          <w:sz w:val="28"/>
          <w:szCs w:val="28"/>
        </w:rPr>
        <w:br/>
        <w:t>а) наименовани</w:t>
      </w:r>
      <w:r w:rsidRPr="005C097B">
        <w:rPr>
          <w:rFonts w:eastAsia="Arial"/>
          <w:color w:val="0F1115"/>
          <w:sz w:val="28"/>
          <w:szCs w:val="28"/>
        </w:rPr>
        <w:t>е мероприятия (результата);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единица измерения мероприятия (результата) (по ОКЕИ);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базовое значение мероприятия (результата) (с указанием года);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значение мероприятия (результата) (по годам реализации) (накопительным итогом/дискретно в отчетном периоде);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сроки реализации мероприятия (результата);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е) тип мероприятия (результата);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ж) ответственный исполнитель мероприятия (результата) (с указанием Ф.И.О., организации и должности);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з) вид документа, подтверждающий выполнение (достижение) мероприятия (результата);</w:t>
      </w:r>
      <w:r w:rsidRPr="005C097B">
        <w:rPr>
          <w:rFonts w:eastAsia="Arial"/>
          <w:color w:val="0F1115"/>
          <w:sz w:val="28"/>
          <w:szCs w:val="28"/>
        </w:rPr>
        <w:br/>
        <w:t>и) связь с показателем муниципальной программы/показателем, задачей стру</w:t>
      </w:r>
      <w:r w:rsidRPr="005C097B">
        <w:rPr>
          <w:rFonts w:eastAsia="Arial"/>
          <w:color w:val="0F1115"/>
          <w:sz w:val="28"/>
          <w:szCs w:val="28"/>
        </w:rPr>
        <w:t>ктурного элемента такой программы.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качестве дополнительных атрибутивных признаков, характеризующих мероприятия (результаты) структурного элемента муниципальной программы, использовать следующие: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характеристика мероприятия (результата) – краткое описан</w:t>
      </w:r>
      <w:r w:rsidRPr="005C097B">
        <w:rPr>
          <w:rFonts w:eastAsia="Arial"/>
          <w:color w:val="0F1115"/>
          <w:sz w:val="28"/>
          <w:szCs w:val="28"/>
        </w:rPr>
        <w:t>ие выполняемой деятельности с указанием дополнительных качественных или количественных параметров мероприятия (результата), не дублирующих его наименование;</w:t>
      </w:r>
      <w:r w:rsidRPr="005C097B">
        <w:rPr>
          <w:rFonts w:eastAsia="Arial"/>
          <w:color w:val="0F1115"/>
          <w:sz w:val="28"/>
          <w:szCs w:val="28"/>
        </w:rPr>
        <w:br/>
        <w:t>б) взаимосвязь с иными мероприятиями (результатами);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информационная система (источник данных), с</w:t>
      </w:r>
      <w:r w:rsidRPr="005C097B">
        <w:rPr>
          <w:rFonts w:eastAsia="Arial"/>
          <w:color w:val="0F1115"/>
          <w:sz w:val="28"/>
          <w:szCs w:val="28"/>
        </w:rPr>
        <w:t>одержащая информацию о мероприятиях (результатах) и их значениях (при наличии);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г) признак реализации в </w:t>
      </w:r>
      <w:r w:rsidR="005C097B" w:rsidRPr="005C097B">
        <w:rPr>
          <w:rFonts w:eastAsia="Arial"/>
          <w:color w:val="0F1115"/>
          <w:sz w:val="28"/>
          <w:szCs w:val="28"/>
        </w:rPr>
        <w:t>Аксубаевском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муниципальном районе.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Для мероприятий (результатов) процессной части муниципальной программы, а также отдельных мероприятий допускается не</w:t>
      </w:r>
      <w:r w:rsidRPr="005C097B">
        <w:rPr>
          <w:rFonts w:eastAsia="Arial"/>
          <w:color w:val="0F1115"/>
          <w:sz w:val="28"/>
          <w:szCs w:val="28"/>
        </w:rPr>
        <w:t xml:space="preserve"> устанавливать их значения, а также сроки окончания реализации.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56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Мероприятие (результат) структурного элемента муниципальной программы должно соответствовать принципам конкретности, точности, достоверности, измеримости (счетности).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Наименование мероприятия </w:t>
      </w:r>
      <w:r w:rsidRPr="005C097B">
        <w:rPr>
          <w:rFonts w:eastAsia="Arial"/>
          <w:color w:val="0F1115"/>
          <w:sz w:val="28"/>
          <w:szCs w:val="28"/>
        </w:rPr>
        <w:t>(результата) структурного элемента муниципальной программы должно быть сформулировано в виде завершенного действия, характеризующего в том числе количество создаваемых (приобретаемых) материальных и нематериальных объектов, объем оказываемых услуг или выпо</w:t>
      </w:r>
      <w:r w:rsidRPr="005C097B">
        <w:rPr>
          <w:rFonts w:eastAsia="Arial"/>
          <w:color w:val="0F1115"/>
          <w:sz w:val="28"/>
          <w:szCs w:val="28"/>
        </w:rPr>
        <w:t>лняемых работ.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Наименование мероприятия (результата) структурного элемента муниципальной программы не должно: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дублировать наименование цели, показателя, задачи, иного мероприятия (результата), контрольной точки, объекта мероприятия (результата);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соде</w:t>
      </w:r>
      <w:r w:rsidRPr="005C097B">
        <w:rPr>
          <w:rFonts w:eastAsia="Arial"/>
          <w:color w:val="0F1115"/>
          <w:sz w:val="28"/>
          <w:szCs w:val="28"/>
        </w:rPr>
        <w:t>ржать значение и период достижения;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содержать указание на два и более мероприятия (результата);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содержать наименования нормативных правовых актов, иных поручений;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содержать указания на виды и формы государственной поддержки (субсидии, дотации и др.).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Мероприятия (результаты) структурного элемента муниципальной программы формируются с учетом соблюдения принципа прослеживаемости финансирования мероприятия (результа</w:t>
      </w:r>
      <w:r w:rsidRPr="005C097B">
        <w:rPr>
          <w:rFonts w:eastAsia="Arial"/>
          <w:color w:val="0F1115"/>
          <w:sz w:val="28"/>
          <w:szCs w:val="28"/>
        </w:rPr>
        <w:t>та) – увязки одного мероприятия (результата) с одним направлением расходов, за исключением мероприятий (результатов), источником финансового обеспечения реализации которых является консолидированная субсидия. Формирование мероприятий (результатов) процессн</w:t>
      </w:r>
      <w:r w:rsidRPr="005C097B">
        <w:rPr>
          <w:rFonts w:eastAsia="Arial"/>
          <w:color w:val="0F1115"/>
          <w:sz w:val="28"/>
          <w:szCs w:val="28"/>
        </w:rPr>
        <w:t>ой части муниципальной программы, а также мероприятий (результатов), реализация которых осуществляется в течение года, может осуществляться без соблюдения указанного принципа.</w:t>
      </w:r>
      <w:r w:rsidRPr="005C097B">
        <w:rPr>
          <w:rFonts w:eastAsia="Arial"/>
          <w:color w:val="0F1115"/>
          <w:sz w:val="28"/>
          <w:szCs w:val="28"/>
        </w:rPr>
        <w:br/>
        <w:t>Планирование сроков выполнения (достижения) мероприятий (результатов) осуществля</w:t>
      </w:r>
      <w:r w:rsidRPr="005C097B">
        <w:rPr>
          <w:rFonts w:eastAsia="Arial"/>
          <w:color w:val="0F1115"/>
          <w:sz w:val="28"/>
          <w:szCs w:val="28"/>
        </w:rPr>
        <w:t>ется с учетом: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их равномерного распределения в течение календарного года;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сопоставимости со сроками достижения показателей муниципальной программы и показателей ее структурных элементов;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установления плановых дат их выполнения (достижения) не позд</w:t>
      </w:r>
      <w:r w:rsidRPr="005C097B">
        <w:rPr>
          <w:rFonts w:eastAsia="Arial"/>
          <w:color w:val="0F1115"/>
          <w:sz w:val="28"/>
          <w:szCs w:val="28"/>
        </w:rPr>
        <w:t>нее дат соответствующих мероприятий (результатов), определенных в структурных элементах государственных программ Российской Федерации.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целях унификации процесса мониторинга хода выполнения (достижения) мероприятий (результатов) структурных элементов муни</w:t>
      </w:r>
      <w:r w:rsidRPr="005C097B">
        <w:rPr>
          <w:rFonts w:eastAsia="Arial"/>
          <w:color w:val="0F1115"/>
          <w:sz w:val="28"/>
          <w:szCs w:val="28"/>
        </w:rPr>
        <w:t xml:space="preserve">ципальных программ каждому мероприятию (результату) следует присваивать тип и соответствующий ему набор контрольных точек, перечень которых определен в единых методических рекомендациях (для проектной части муниципальной программы), а также в Методических </w:t>
      </w:r>
      <w:r w:rsidRPr="005C097B">
        <w:rPr>
          <w:rFonts w:eastAsia="Arial"/>
          <w:color w:val="0F1115"/>
          <w:sz w:val="28"/>
          <w:szCs w:val="28"/>
        </w:rPr>
        <w:t>рекомендациях (для процессной части муниципальной программы).</w:t>
      </w:r>
      <w:r w:rsidRPr="005C097B">
        <w:rPr>
          <w:rFonts w:eastAsia="Arial"/>
          <w:color w:val="0F1115"/>
          <w:sz w:val="28"/>
          <w:szCs w:val="28"/>
        </w:rPr>
        <w:br/>
        <w:t xml:space="preserve">Для мероприятий (результатов) структурных элементов муниципальных программ, декомпозированных по </w:t>
      </w:r>
      <w:r w:rsidR="005C097B" w:rsidRPr="005C097B">
        <w:rPr>
          <w:rFonts w:eastAsia="Arial"/>
          <w:color w:val="0F1115"/>
          <w:sz w:val="28"/>
          <w:szCs w:val="28"/>
        </w:rPr>
        <w:t>Аксубаевском</w:t>
      </w:r>
      <w:r w:rsidRPr="005C097B">
        <w:rPr>
          <w:rFonts w:eastAsia="Arial"/>
          <w:color w:val="0F1115"/>
          <w:sz w:val="28"/>
          <w:szCs w:val="28"/>
        </w:rPr>
        <w:t>у муниципальному району в паспортах структурных элементов государственных программ Р</w:t>
      </w:r>
      <w:r w:rsidRPr="005C097B">
        <w:rPr>
          <w:rFonts w:eastAsia="Arial"/>
          <w:color w:val="0F1115"/>
          <w:sz w:val="28"/>
          <w:szCs w:val="28"/>
        </w:rPr>
        <w:t>оссийской Федерации, в соответствии с едиными методическими рекомендациями необходимо формировать не менее 6 контрольных точек, равномерно распределенных в течение года.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Для иных мероприятий (результатов) муниципальных программ рекомендуемое количество – 4</w:t>
      </w:r>
      <w:r w:rsidRPr="005C097B">
        <w:rPr>
          <w:rFonts w:eastAsia="Arial"/>
          <w:color w:val="0F1115"/>
          <w:sz w:val="28"/>
          <w:szCs w:val="28"/>
        </w:rPr>
        <w:t>-6 контрольных точек, устанавливаемое по решению Исполнительного комитета.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необходимости допускается формирование иных типов мероприятий (результатов) и дополнительных контрольных точек, не предусмотренных перечнем, указанным в абзаце первом настоящего</w:t>
      </w:r>
      <w:r w:rsidRPr="005C097B">
        <w:rPr>
          <w:rFonts w:eastAsia="Arial"/>
          <w:color w:val="0F1115"/>
          <w:sz w:val="28"/>
          <w:szCs w:val="28"/>
        </w:rPr>
        <w:t xml:space="preserve"> пункта, за исключением мероприятий (результатов), источником финансового обеспечения которых являются межбюджетные трансферты, предоставляемые из федерального бюджета.</w:t>
      </w:r>
      <w:r w:rsidRPr="005C097B">
        <w:rPr>
          <w:rFonts w:eastAsia="Arial"/>
          <w:color w:val="0F1115"/>
          <w:sz w:val="28"/>
          <w:szCs w:val="28"/>
        </w:rPr>
        <w:br/>
        <w:t>Для отдельных мероприятий (результатов) процессной части муниципальной программы, а так</w:t>
      </w:r>
      <w:r w:rsidRPr="005C097B">
        <w:rPr>
          <w:rFonts w:eastAsia="Arial"/>
          <w:color w:val="0F1115"/>
          <w:sz w:val="28"/>
          <w:szCs w:val="28"/>
        </w:rPr>
        <w:t>же отдельных мероприятий допускается не устанавливать контрольные точки.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 w:line="56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Обязательными атрибутивными признаками, характеризующими контрольные точки мероприятий (результатов) структурных элементов муниципальной программы, являются: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наименование контрольн</w:t>
      </w:r>
      <w:r w:rsidRPr="005C097B">
        <w:rPr>
          <w:rFonts w:eastAsia="Arial"/>
          <w:color w:val="0F1115"/>
          <w:sz w:val="28"/>
          <w:szCs w:val="28"/>
        </w:rPr>
        <w:t>ой точки;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срок выполнения (в формате ДД.ММ.ГГГГ);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ответственный исполнитель (с указанием Ф.И.О., организации и должности);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вид документа, подтверждающего выполнение контрольной точки.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Данные об информационной системе (источнике данных), содержащей информацию о контрольных точках мероприятий (результатов), использовать в качестве дополнительного атрибутивного признака (при необходимости).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tabs>
          <w:tab w:val="clear" w:pos="720"/>
          <w:tab w:val="left" w:pos="142"/>
        </w:tabs>
        <w:spacing w:before="57" w:after="0" w:afterAutospacing="0" w:line="56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Формулировки контрольных точек должны отражать фа</w:t>
      </w:r>
      <w:r w:rsidRPr="005C097B">
        <w:rPr>
          <w:rFonts w:eastAsia="Arial"/>
          <w:color w:val="0F1115"/>
          <w:sz w:val="28"/>
          <w:szCs w:val="28"/>
        </w:rPr>
        <w:t>кт завершения промежуточного результата или иного значимого действия по выполнению мероприятия (достижению результата).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142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Планирование сроков достижения контрольных точек осуществляется с учетом:</w:t>
      </w:r>
      <w:r w:rsidRPr="005C097B">
        <w:rPr>
          <w:rFonts w:eastAsia="Arial"/>
          <w:color w:val="0F1115"/>
          <w:sz w:val="28"/>
          <w:szCs w:val="28"/>
        </w:rPr>
        <w:br/>
        <w:t>а) их равномерного распределения в течение календарного года;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142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их сопоставимости со сроками выполнения (достижения) мероприятий (результатов) структурных элементов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142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установления плановых дат их выполнения не позднее дат соответствующих контрольных точек, определенных в структурных элемент</w:t>
      </w:r>
      <w:r w:rsidRPr="005C097B">
        <w:rPr>
          <w:rFonts w:eastAsia="Arial"/>
          <w:color w:val="0F1115"/>
          <w:sz w:val="28"/>
          <w:szCs w:val="28"/>
        </w:rPr>
        <w:t>ах государственных программ Российской Федерации (для мероприятий (результатов) муниципальной программы, предусматривающих софинансирование за счет средств федерального бюджета).</w:t>
      </w:r>
    </w:p>
    <w:p w:rsidR="00D96564" w:rsidRPr="005C097B" w:rsidRDefault="00155F02">
      <w:pPr>
        <w:pStyle w:val="ds-markdown-paragraph"/>
        <w:shd w:val="clear" w:color="auto" w:fill="FFFFFF"/>
        <w:tabs>
          <w:tab w:val="left" w:pos="142"/>
        </w:tabs>
        <w:spacing w:before="57" w:after="0" w:afterAutospacing="0" w:line="56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Не допускается наличие у мероприятия (результата) структурного элемента муниц</w:t>
      </w:r>
      <w:r w:rsidRPr="005C097B">
        <w:rPr>
          <w:rFonts w:eastAsia="Arial"/>
          <w:color w:val="0F1115"/>
          <w:sz w:val="28"/>
          <w:szCs w:val="28"/>
        </w:rPr>
        <w:t>ипальной программы только одной контрольной точки со сроком наступления 31 декабря, а также преобладание наибольшего количества контрольных точек в четвертом квартале года.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Мероприятия (результаты) структурных элементов муниципальной программы, источником </w:t>
      </w:r>
      <w:r w:rsidRPr="005C097B">
        <w:rPr>
          <w:rFonts w:eastAsia="Arial"/>
          <w:color w:val="0F1115"/>
          <w:sz w:val="28"/>
          <w:szCs w:val="28"/>
        </w:rPr>
        <w:t>финансового обеспечения которых являются межбюджетные трансферты, предоставляемые из федерального бюджета, подлежат декомпозированию до конкретных объектов и их контрольных точек.</w:t>
      </w:r>
    </w:p>
    <w:p w:rsidR="00D96564" w:rsidRPr="005C097B" w:rsidRDefault="00155F02" w:rsidP="00F07713">
      <w:pPr>
        <w:pStyle w:val="ds-markdown-paragraph"/>
        <w:numPr>
          <w:ilvl w:val="0"/>
          <w:numId w:val="12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Информацию о мероприятиях (результатах) структурного элемента муниципальной </w:t>
      </w:r>
      <w:r w:rsidRPr="005C097B">
        <w:rPr>
          <w:rFonts w:eastAsia="Arial"/>
          <w:color w:val="0F1115"/>
          <w:sz w:val="28"/>
          <w:szCs w:val="28"/>
        </w:rPr>
        <w:t>программы с детализацией до контрольных точек следует отражать в плане реализации такого структурного элемента муниципальной программы.</w:t>
      </w:r>
      <w:r w:rsidRPr="005C097B">
        <w:rPr>
          <w:rFonts w:eastAsia="Arial"/>
          <w:color w:val="0F1115"/>
          <w:sz w:val="28"/>
          <w:szCs w:val="28"/>
        </w:rPr>
        <w:br/>
        <w:t>План реализации структурного элемента муниципальной программы разрабатывается на весь срок реализации структурного элеме</w:t>
      </w:r>
      <w:r w:rsidRPr="005C097B">
        <w:rPr>
          <w:rFonts w:eastAsia="Arial"/>
          <w:color w:val="0F1115"/>
          <w:sz w:val="28"/>
          <w:szCs w:val="28"/>
        </w:rPr>
        <w:t>нта муниципальной программы (с возможностью актуализации и допланирования) и подлежит включению в паспорт такого структурного элемента.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Раздел IV. Финансовое обеспечение реализации муниципальных программ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Параметры финансового обеспечения муниципальных программ на период их действия планируются исходя из необходимости достижения целей и приоритетов социально-экономического развития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Источниками финансового обеспечения му</w:t>
      </w:r>
      <w:r w:rsidRPr="005C097B">
        <w:rPr>
          <w:rFonts w:eastAsia="Arial"/>
          <w:color w:val="0F1115"/>
          <w:sz w:val="28"/>
          <w:szCs w:val="28"/>
        </w:rPr>
        <w:t>ниципальной программы являются:</w:t>
      </w:r>
      <w:r w:rsidRPr="005C097B">
        <w:rPr>
          <w:rFonts w:eastAsia="Arial"/>
          <w:color w:val="0F1115"/>
          <w:sz w:val="28"/>
          <w:szCs w:val="28"/>
        </w:rPr>
        <w:br/>
        <w:t xml:space="preserve">а) бюджетные ассигнования местного бюджета, включающие в том числе межбюджетные трансферты, предоставляемые из федерального бюджета (бюджета Республики Татарстан), бюджетов государственных внебюджетных фондов, бюджетов иных </w:t>
      </w:r>
      <w:r w:rsidRPr="005C097B">
        <w:rPr>
          <w:rFonts w:eastAsia="Arial"/>
          <w:color w:val="0F1115"/>
          <w:sz w:val="28"/>
          <w:szCs w:val="28"/>
        </w:rPr>
        <w:t xml:space="preserve">субъектов Российской Федерации, местных бюджетов бюджету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внебюджетные источники.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Финансовое обеспечение реализации муниципальных программ в части расходных обязательств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осуществляется за счет бюджетных ассигнований местного бюджета.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Параметры финансового обеспечения в паспорте муниципальной программ</w:t>
      </w:r>
      <w:r w:rsidRPr="005C097B">
        <w:rPr>
          <w:rFonts w:eastAsia="Arial"/>
          <w:color w:val="0F1115"/>
          <w:sz w:val="28"/>
          <w:szCs w:val="28"/>
        </w:rPr>
        <w:t>ы приводятся в разрезе источников финансирования по годам реализации в целом по такой программе, а также с детализацией по ее структурным элементам.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Параметры финансового обеспечения в паспорте структурного элемента муниципальной программы приводятся в раз</w:t>
      </w:r>
      <w:r w:rsidRPr="005C097B">
        <w:rPr>
          <w:rFonts w:eastAsia="Arial"/>
          <w:color w:val="0F1115"/>
          <w:sz w:val="28"/>
          <w:szCs w:val="28"/>
        </w:rPr>
        <w:t>резе источников финансирования по годам реализации в целом по такому структурному элементу, а также с детализацией по его мероприятиям (результатам).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Параметры финансового обеспечения муниципальной программы и ее структурных элементов приводятся в тысячах </w:t>
      </w:r>
      <w:r w:rsidRPr="005C097B">
        <w:rPr>
          <w:rFonts w:eastAsia="Arial"/>
          <w:color w:val="0F1115"/>
          <w:sz w:val="28"/>
          <w:szCs w:val="28"/>
        </w:rPr>
        <w:t>рублей с точностью не менее одного знака после запятой.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Не допускается расхождение параметров финансового обеспечения структурных элементов муниципальной программы, приведенных в паспорте такой программы и паспортах ее структурных элементов.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целях обеспе</w:t>
      </w:r>
      <w:r w:rsidRPr="005C097B">
        <w:rPr>
          <w:rFonts w:eastAsia="Arial"/>
          <w:color w:val="0F1115"/>
          <w:sz w:val="28"/>
          <w:szCs w:val="28"/>
        </w:rPr>
        <w:t>чения равномерности реализации муниципальных программ осуществлять ежемесячное планирование параметров финансового обеспечения за счет средств местного бюджета в течение текущего финансового года.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случае если в рамках муниципальной программы предусмотрен</w:t>
      </w:r>
      <w:r w:rsidRPr="005C097B">
        <w:rPr>
          <w:rFonts w:eastAsia="Arial"/>
          <w:color w:val="0F1115"/>
          <w:sz w:val="28"/>
          <w:szCs w:val="28"/>
        </w:rPr>
        <w:t>а реализация мероприятий (результатов) за счет бюджетных ассигнований по источникам финансирования дефицита местного бюджета, дополнительно формировать сведения об объемах бюджетных ассигнований по источникам финансирования дефицита местного бюджета по год</w:t>
      </w:r>
      <w:r w:rsidRPr="005C097B">
        <w:rPr>
          <w:rFonts w:eastAsia="Arial"/>
          <w:color w:val="0F1115"/>
          <w:sz w:val="28"/>
          <w:szCs w:val="28"/>
        </w:rPr>
        <w:t>ам реализации муниципальной программы.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Планирование бюджетных ассигнований на реализацию муниципальных программ в очередном финансовом году и плановом периоде осуществляется в соответствии с нормативными правовыми актами, регулирующими порядок составления </w:t>
      </w:r>
      <w:r w:rsidRPr="005C097B">
        <w:rPr>
          <w:rFonts w:eastAsia="Arial"/>
          <w:color w:val="0F1115"/>
          <w:sz w:val="28"/>
          <w:szCs w:val="28"/>
        </w:rPr>
        <w:t>проекта местного бюджета на очередной финансовый год и плановый период, а также с учетом результатов реализации муниципальных программ за предыдущий год.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Показатели финансового обеспечения реализации муниципальных программ за счет средств соответствующего </w:t>
      </w:r>
      <w:r w:rsidRPr="005C097B">
        <w:rPr>
          <w:rFonts w:eastAsia="Arial"/>
          <w:color w:val="0F1115"/>
          <w:sz w:val="28"/>
          <w:szCs w:val="28"/>
        </w:rPr>
        <w:t xml:space="preserve">бюджета за пределами планового периода определяются исходя из установленного Исполнительным комитетом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предельного объема расходов на реализацию муниципальных программ в соответствии с бюджетным прогнозом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</w:t>
      </w:r>
      <w:r w:rsidRPr="005C097B">
        <w:rPr>
          <w:rFonts w:eastAsia="Arial"/>
          <w:color w:val="0F1115"/>
          <w:sz w:val="28"/>
          <w:szCs w:val="28"/>
        </w:rPr>
        <w:t>муниципального района на долгосрочный период.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рамках приведения параметров финансового обеспечения муниципальных программ в соответствие с решением о бюджете, предусмотренного статьей 179 Бюджетного кодекса Российской Федерации, при необходимости уточняю</w:t>
      </w:r>
      <w:r w:rsidRPr="005C097B">
        <w:rPr>
          <w:rFonts w:eastAsia="Arial"/>
          <w:color w:val="0F1115"/>
          <w:sz w:val="28"/>
          <w:szCs w:val="28"/>
        </w:rPr>
        <w:t>тся иные параметры таких программ, в том числе значения их показателей и мероприятий (результатов).</w:t>
      </w:r>
    </w:p>
    <w:p w:rsidR="00D96564" w:rsidRPr="005C097B" w:rsidRDefault="00155F02" w:rsidP="00F07713">
      <w:pPr>
        <w:pStyle w:val="ds-markdown-paragraph"/>
        <w:numPr>
          <w:ilvl w:val="0"/>
          <w:numId w:val="13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Корректировку параметров финансового обеспечения муниципальной программы и ее структурных элементов в течение финансового года при наличии нормативных право</w:t>
      </w:r>
      <w:r w:rsidRPr="005C097B">
        <w:rPr>
          <w:rFonts w:eastAsia="Arial"/>
          <w:color w:val="0F1115"/>
          <w:sz w:val="28"/>
          <w:szCs w:val="28"/>
        </w:rPr>
        <w:t>вых оснований на осуществление такой корректировки осуществлять одновременно с процедурами внесения изменений в паспорта муниципальной программы, паспорта ее структурных элементов.</w:t>
      </w:r>
      <w:r w:rsidRPr="005C097B">
        <w:rPr>
          <w:rFonts w:eastAsia="Arial"/>
          <w:color w:val="0F1115"/>
          <w:sz w:val="28"/>
          <w:szCs w:val="28"/>
        </w:rPr>
        <w:br/>
        <w:t>Периодичность, необходимость и порядок внесения изменений в нормативный пра</w:t>
      </w:r>
      <w:r w:rsidRPr="005C097B">
        <w:rPr>
          <w:rFonts w:eastAsia="Arial"/>
          <w:color w:val="0F1115"/>
          <w:sz w:val="28"/>
          <w:szCs w:val="28"/>
        </w:rPr>
        <w:t>вовой акт об утверждении муниципальной программы и (или) структурные элементы муниципальной программы определяются Исполнительным комитетом. Изменения вносятся не позднее 30 календарных дней с момента наступления основания для внесения изменений.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Раздел V.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 Разработка муниципальной программы и внесение в нее изменений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Порядок формирования паспорта муниципальной программы, паспорта ее структурного элемента и внесения изменений в указанные паспорта устанавливается Исполнительным комитетом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Республики Татарстан.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Формирование паспорта мун</w:t>
      </w:r>
      <w:r w:rsidRPr="005C097B">
        <w:rPr>
          <w:rFonts w:eastAsia="Arial"/>
          <w:color w:val="0F1115"/>
          <w:sz w:val="28"/>
          <w:szCs w:val="28"/>
        </w:rPr>
        <w:t>иципальной программы осуществляется ее ответственным исполнителем, паспорта структурного элемента муниципальной программы – соответствующим соисполнителем такой программы с учетом предложений структурных подразделений Исполнительного комитета (далее – заин</w:t>
      </w:r>
      <w:r w:rsidRPr="005C097B">
        <w:rPr>
          <w:rFonts w:eastAsia="Arial"/>
          <w:color w:val="0F1115"/>
          <w:sz w:val="28"/>
          <w:szCs w:val="28"/>
        </w:rPr>
        <w:t>тересованные органы).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 перечень заинтересованных органов при определении порядка согласования проекта паспорта муниципальной программы, проекта паспорта структурного элемента муниципальной программы, изменений в указанные паспорта необходимо включать: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а) </w:t>
      </w:r>
      <w:r w:rsidRPr="005C097B">
        <w:rPr>
          <w:rFonts w:eastAsia="Arial"/>
          <w:color w:val="0F1115"/>
          <w:sz w:val="28"/>
          <w:szCs w:val="28"/>
        </w:rPr>
        <w:t>ответственного исполнителя муниципальной программы (при рассмотрении документов, формируемых соисполнителем и участниками муниципальной программы);</w:t>
      </w:r>
      <w:r w:rsidRPr="005C097B">
        <w:rPr>
          <w:rFonts w:eastAsia="Arial"/>
          <w:color w:val="0F1115"/>
          <w:sz w:val="28"/>
          <w:szCs w:val="28"/>
        </w:rPr>
        <w:br/>
        <w:t>б) соисполнителя, участника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в) Финансово-бюджетную палату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</w:t>
      </w:r>
      <w:r w:rsidRPr="005C097B">
        <w:rPr>
          <w:rFonts w:eastAsia="Arial"/>
          <w:color w:val="0F1115"/>
          <w:sz w:val="28"/>
          <w:szCs w:val="28"/>
        </w:rPr>
        <w:t>ного района;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г) отдел экономики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района, на который возложены полномочия по методологическому обеспечению и (или) координации вопросов формирования и реализации муниципальных программ;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юридический от</w:t>
      </w:r>
      <w:r w:rsidRPr="005C097B">
        <w:rPr>
          <w:rFonts w:eastAsia="Arial"/>
          <w:color w:val="0F1115"/>
          <w:sz w:val="28"/>
          <w:szCs w:val="28"/>
        </w:rPr>
        <w:t xml:space="preserve">дел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Внесение изменений в паспорт муниципальной программы, паспорт структурного элемента такой программы может осуществляться по инициативе ответственного исполнителя (соисполнителя, участника) </w:t>
      </w:r>
      <w:r w:rsidRPr="005C097B">
        <w:rPr>
          <w:rFonts w:eastAsia="Arial"/>
          <w:color w:val="0F1115"/>
          <w:sz w:val="28"/>
          <w:szCs w:val="28"/>
        </w:rPr>
        <w:t>муниципальной программы, органов управления, определенных в соответствии с системой управления муниципальной программой, а также во исполнение поручений и по результатам мониторинга реализации муниципальной программы и ее структурных элементов.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Внесение из</w:t>
      </w:r>
      <w:r w:rsidRPr="005C097B">
        <w:rPr>
          <w:rFonts w:eastAsia="Arial"/>
          <w:color w:val="0F1115"/>
          <w:sz w:val="28"/>
          <w:szCs w:val="28"/>
        </w:rPr>
        <w:t>менений в паспорт муниципальной программы, паспорт ее структурного элемента осуществлять одним из следующих способов:</w:t>
      </w:r>
      <w:r w:rsidRPr="005C097B">
        <w:rPr>
          <w:rFonts w:eastAsia="Arial"/>
          <w:color w:val="0F1115"/>
          <w:sz w:val="28"/>
          <w:szCs w:val="28"/>
        </w:rPr>
        <w:br/>
        <w:t>а) путем формирования и утверждения отдельных взаимосвязанных запросов на изменение паспорта муниципальной программы, паспорта структурног</w:t>
      </w:r>
      <w:r w:rsidRPr="005C097B">
        <w:rPr>
          <w:rFonts w:eastAsia="Arial"/>
          <w:color w:val="0F1115"/>
          <w:sz w:val="28"/>
          <w:szCs w:val="28"/>
        </w:rPr>
        <w:t>о элемента такой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путем формирования и утверждения единого запроса на изменение муниципальной программы, включающего изменения параметров паспортов муниципальной программы, паспортов ее структурных элементов по рекомендуемой форме, размещаемой</w:t>
      </w:r>
      <w:r w:rsidRPr="005C097B">
        <w:rPr>
          <w:rFonts w:eastAsia="Arial"/>
          <w:color w:val="0F1115"/>
          <w:sz w:val="28"/>
          <w:szCs w:val="28"/>
        </w:rPr>
        <w:t xml:space="preserve"> на Портале государственных программ.</w:t>
      </w:r>
      <w:r w:rsidRPr="005C097B">
        <w:rPr>
          <w:rFonts w:eastAsia="Arial"/>
          <w:color w:val="0F1115"/>
          <w:sz w:val="28"/>
          <w:szCs w:val="28"/>
        </w:rPr>
        <w:br/>
        <w:t>При необходимости к запросам, указанным в настоящем пункте, может быть сформирована пояснительная записка, содержащая информацию о предлагаемых изменениях паспорта относительно его действующей редакции с приведением со</w:t>
      </w:r>
      <w:r w:rsidRPr="005C097B">
        <w:rPr>
          <w:rFonts w:eastAsia="Arial"/>
          <w:color w:val="0F1115"/>
          <w:sz w:val="28"/>
          <w:szCs w:val="28"/>
        </w:rPr>
        <w:t>ответствующих обоснований, а также расчетов предлагаемых изменений.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Внесение изменений в паспорта муниципальной программы, ее структурных элементов следует осуществлять до момента наступления сроков достижения (выполнения) изменяемых параметров такой прогр</w:t>
      </w:r>
      <w:r w:rsidRPr="005C097B">
        <w:rPr>
          <w:rFonts w:eastAsia="Arial"/>
          <w:color w:val="0F1115"/>
          <w:sz w:val="28"/>
          <w:szCs w:val="28"/>
        </w:rPr>
        <w:t>аммы, ее структурного элемента.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Утверждение паспорта муниципальной программы, паспортов структурных элементов такой программы, изменений в указанные паспорта осуществляется уполномоченными органами управления в соответствии с принятой системой управления м</w:t>
      </w:r>
      <w:r w:rsidRPr="005C097B">
        <w:rPr>
          <w:rFonts w:eastAsia="Arial"/>
          <w:color w:val="0F1115"/>
          <w:sz w:val="28"/>
          <w:szCs w:val="28"/>
        </w:rPr>
        <w:t xml:space="preserve">униципальными программами в </w:t>
      </w:r>
      <w:r w:rsidR="005C097B" w:rsidRPr="005C097B">
        <w:rPr>
          <w:rFonts w:eastAsia="Arial"/>
          <w:color w:val="0F1115"/>
          <w:sz w:val="28"/>
          <w:szCs w:val="28"/>
        </w:rPr>
        <w:t>Аксубаевском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муниципальном районе.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Паспорт муниципальной программы, реализация которой планируется с очередного финансового года, рассматривать и утверждать на заседании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</w:t>
      </w:r>
      <w:r w:rsidRPr="005C097B">
        <w:rPr>
          <w:rFonts w:eastAsia="Arial"/>
          <w:color w:val="0F1115"/>
          <w:sz w:val="28"/>
          <w:szCs w:val="28"/>
        </w:rPr>
        <w:t>йона одновременно с рассмотрением и одобрением проекта решения о соответствующем бюджете на очередной финансовый год и плановый период.</w:t>
      </w:r>
      <w:r w:rsidRPr="005C097B">
        <w:rPr>
          <w:rFonts w:eastAsia="Arial"/>
          <w:color w:val="0F1115"/>
          <w:sz w:val="28"/>
          <w:szCs w:val="28"/>
        </w:rPr>
        <w:br/>
        <w:t xml:space="preserve">Внесение изменений в паспорт муниципальной программы осуществляет Исполнительный комитет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</w:t>
      </w:r>
      <w:r w:rsidRPr="005C097B">
        <w:rPr>
          <w:rFonts w:eastAsia="Arial"/>
          <w:color w:val="0F1115"/>
          <w:sz w:val="28"/>
          <w:szCs w:val="28"/>
        </w:rPr>
        <w:t>айона в случаях:</w:t>
      </w:r>
      <w:r w:rsidRPr="005C097B">
        <w:rPr>
          <w:rFonts w:eastAsia="Arial"/>
          <w:color w:val="0F1115"/>
          <w:sz w:val="28"/>
          <w:szCs w:val="28"/>
        </w:rPr>
        <w:br/>
        <w:t>а) при рассмотрении проекта решения о соответствующем бюджете на очередной финансовый год и плановый период;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при изменении параметров муниципальной программы на последний год ее реализации;</w:t>
      </w:r>
      <w:r w:rsidRPr="005C097B">
        <w:rPr>
          <w:rFonts w:eastAsia="Arial"/>
          <w:color w:val="0F1115"/>
          <w:sz w:val="28"/>
          <w:szCs w:val="28"/>
        </w:rPr>
        <w:br/>
        <w:t>в) при наличии неурегулированных разногласий м</w:t>
      </w:r>
      <w:r w:rsidRPr="005C097B">
        <w:rPr>
          <w:rFonts w:eastAsia="Arial"/>
          <w:color w:val="0F1115"/>
          <w:sz w:val="28"/>
          <w:szCs w:val="28"/>
        </w:rPr>
        <w:t>ежду ответственным исполнителем муниципальной программы и участниками согласования.</w:t>
      </w:r>
      <w:r w:rsidRPr="005C097B">
        <w:rPr>
          <w:rFonts w:eastAsia="Arial"/>
          <w:color w:val="0F1115"/>
          <w:sz w:val="28"/>
          <w:szCs w:val="28"/>
        </w:rPr>
        <w:br/>
        <w:t>В случаях, не предусмотренных абзацами четвертым – шестым настоящего пункта, внесение изменений в паспорт муниципальной программы осуществлять органами управления муниципал</w:t>
      </w:r>
      <w:r w:rsidRPr="005C097B">
        <w:rPr>
          <w:rFonts w:eastAsia="Arial"/>
          <w:color w:val="0F1115"/>
          <w:sz w:val="28"/>
          <w:szCs w:val="28"/>
        </w:rPr>
        <w:t>ьной программы.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before="57" w:after="0" w:afterAutospacing="0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Внесение изменений в акт об утверждении муниципальной программы осуществляется в порядке, предусмотренном для разработки муниципального правового акта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района.</w:t>
      </w:r>
    </w:p>
    <w:p w:rsidR="00D96564" w:rsidRPr="005C097B" w:rsidRDefault="00155F02" w:rsidP="00F07713">
      <w:pPr>
        <w:pStyle w:val="ds-markdown-paragraph"/>
        <w:numPr>
          <w:ilvl w:val="0"/>
          <w:numId w:val="14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Планирование реализации муниципальной программы и ее структурных элементов осуществляется на основе разработки планов реализации ее структурных элементов.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Раздел VI. Рекомендации по организации системы управления реализацией муниципальной программы</w:t>
      </w:r>
    </w:p>
    <w:p w:rsidR="00D96564" w:rsidRPr="005C097B" w:rsidRDefault="00155F02" w:rsidP="00F07713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Порядок</w:t>
      </w:r>
      <w:r w:rsidRPr="005C097B">
        <w:rPr>
          <w:rFonts w:eastAsia="Arial"/>
          <w:color w:val="0F1115"/>
          <w:sz w:val="28"/>
          <w:szCs w:val="28"/>
        </w:rPr>
        <w:t xml:space="preserve"> управления муниципальными программами определяется Исполнительным комитетом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района.</w:t>
      </w:r>
      <w:r w:rsidRPr="005C097B">
        <w:rPr>
          <w:rFonts w:eastAsia="Arial"/>
          <w:color w:val="0F1115"/>
          <w:sz w:val="28"/>
          <w:szCs w:val="28"/>
        </w:rPr>
        <w:br/>
        <w:t xml:space="preserve">В целях осуществления управления реализацией муниципальной программы может быть сформирован управляющий совет муниципальной программы (далее </w:t>
      </w:r>
      <w:r w:rsidRPr="005C097B">
        <w:rPr>
          <w:rFonts w:eastAsia="Arial"/>
          <w:color w:val="0F1115"/>
          <w:sz w:val="28"/>
          <w:szCs w:val="28"/>
        </w:rPr>
        <w:t>– управляющий совет) – коллегиальный орган межведомственного взаимодействия, образуемый при Исполнительном комитете и возглавляемый куратором муниципальной программы (далее – куратор) из числа заместителей руководителя Исполнительного комитета.</w:t>
      </w:r>
    </w:p>
    <w:p w:rsidR="00D96564" w:rsidRPr="005C097B" w:rsidRDefault="00155F02" w:rsidP="00F07713">
      <w:pPr>
        <w:pStyle w:val="ds-markdown-paragraph"/>
        <w:numPr>
          <w:ilvl w:val="0"/>
          <w:numId w:val="15"/>
        </w:numPr>
        <w:shd w:val="clear" w:color="auto" w:fill="FFFFFF"/>
        <w:spacing w:before="57" w:after="0" w:afterAutospacing="0" w:line="283" w:lineRule="atLeast"/>
        <w:ind w:left="0" w:firstLine="993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Полномочия </w:t>
      </w:r>
      <w:r w:rsidRPr="005C097B">
        <w:rPr>
          <w:rFonts w:eastAsia="Arial"/>
          <w:color w:val="0F1115"/>
          <w:sz w:val="28"/>
          <w:szCs w:val="28"/>
        </w:rPr>
        <w:t>управляющего совета или куратора должны включать:</w:t>
      </w:r>
      <w:r w:rsidRPr="005C097B">
        <w:rPr>
          <w:rFonts w:eastAsia="Arial"/>
          <w:color w:val="0F1115"/>
          <w:sz w:val="28"/>
          <w:szCs w:val="28"/>
        </w:rPr>
        <w:br/>
        <w:t>а) координацию разработки и реализации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одобрение стратегических приоритетов, целей, показателей и структуры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одобрение параметров финансового обеспечен</w:t>
      </w:r>
      <w:r w:rsidRPr="005C097B">
        <w:rPr>
          <w:rFonts w:eastAsia="Arial"/>
          <w:color w:val="0F1115"/>
          <w:sz w:val="28"/>
          <w:szCs w:val="28"/>
        </w:rPr>
        <w:t>ия реализации муниципальной программы в рамках составления проекта соответствующего бюджета на очередной финансовый год и плановый период;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г) осуществление на постоянной основе контроля реализации муниципальной программы, в том числе рассмотрение результат</w:t>
      </w:r>
      <w:r w:rsidRPr="005C097B">
        <w:rPr>
          <w:rFonts w:eastAsia="Arial"/>
          <w:color w:val="0F1115"/>
          <w:sz w:val="28"/>
          <w:szCs w:val="28"/>
        </w:rPr>
        <w:t>ов мониторинга и оценки эффективности реализации муниципальной программы;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д) принятие решений о внесении изменений в муниципальную программу;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е) выполнение иных полномочий.</w:t>
      </w:r>
    </w:p>
    <w:p w:rsidR="00D96564" w:rsidRPr="005C097B" w:rsidRDefault="00155F02" w:rsidP="00F07713">
      <w:pPr>
        <w:pStyle w:val="ds-markdown-paragraph"/>
        <w:numPr>
          <w:ilvl w:val="0"/>
          <w:numId w:val="15"/>
        </w:numPr>
        <w:shd w:val="clear" w:color="auto" w:fill="FFFFFF"/>
        <w:spacing w:before="57" w:after="0" w:afterAutospacing="0" w:line="283" w:lineRule="atLeast"/>
        <w:ind w:left="0"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Управляющий совет может осуществлять функции и полномочия органов проектного управл</w:t>
      </w:r>
      <w:r w:rsidRPr="005C097B">
        <w:rPr>
          <w:rFonts w:eastAsia="Arial"/>
          <w:color w:val="0F1115"/>
          <w:sz w:val="28"/>
          <w:szCs w:val="28"/>
        </w:rPr>
        <w:t>ения в отношении муниципальных проектов, являющихся структурными элементами муниципальной программы.</w:t>
      </w:r>
    </w:p>
    <w:p w:rsidR="00D96564" w:rsidRPr="005C097B" w:rsidRDefault="00155F02" w:rsidP="00F07713">
      <w:pPr>
        <w:pStyle w:val="ds-markdown-paragraph"/>
        <w:numPr>
          <w:ilvl w:val="0"/>
          <w:numId w:val="15"/>
        </w:numPr>
        <w:shd w:val="clear" w:color="auto" w:fill="FFFFFF"/>
        <w:spacing w:after="0" w:afterAutospacing="0"/>
        <w:ind w:left="0" w:firstLine="993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По решению Исполнительного комитета кураторы муниципальных программ осуществляют полномочия управляющих советов без проведения заседаний управляющих совето</w:t>
      </w:r>
      <w:r w:rsidRPr="005C097B">
        <w:rPr>
          <w:rFonts w:eastAsia="Arial"/>
          <w:color w:val="0F1115"/>
          <w:sz w:val="28"/>
          <w:szCs w:val="28"/>
        </w:rPr>
        <w:t>в. Полномочия управляющего совета возложены на проектный комитет в случае, если вышеперечисленные координационные органы возглавляются одним и тем же куратором.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color w:val="0F1115"/>
          <w:sz w:val="28"/>
          <w:szCs w:val="28"/>
        </w:rPr>
      </w:pP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Раздел VII. Порядок проведения мониторинга и оценки эффективности реализации муниципальной прог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раммы</w:t>
      </w:r>
    </w:p>
    <w:p w:rsidR="00D96564" w:rsidRPr="005C097B" w:rsidRDefault="00155F02" w:rsidP="00F07713">
      <w:pPr>
        <w:pStyle w:val="ds-markdown-paragraph"/>
        <w:numPr>
          <w:ilvl w:val="0"/>
          <w:numId w:val="16"/>
        </w:numPr>
        <w:shd w:val="clear" w:color="auto" w:fill="FFFFFF"/>
        <w:spacing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Под мониторингом реализации муниципальной программы понимается система мероприятий по измерению фактических параметров исполнения муници</w:t>
      </w:r>
      <w:r w:rsidRPr="005C097B">
        <w:rPr>
          <w:rFonts w:eastAsia="Arial"/>
          <w:color w:val="0F1115"/>
          <w:sz w:val="28"/>
          <w:szCs w:val="28"/>
        </w:rPr>
        <w:t>пальной программы и ее структурных элементов, определению их отклонений от плановых параметров, определению рисков, возникших при реализации муниципальной программы и ее структурных элементов, прогнозированию исполнения плановых значений на будущий период.</w:t>
      </w:r>
      <w:r w:rsidRPr="005C097B">
        <w:rPr>
          <w:rFonts w:eastAsia="Arial"/>
          <w:color w:val="0F1115"/>
          <w:sz w:val="28"/>
          <w:szCs w:val="28"/>
        </w:rPr>
        <w:br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Мониторинг реализации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муниципальной программы осуществляется на основе отчетов о ходе реализации муниципальной программы.</w:t>
      </w:r>
    </w:p>
    <w:p w:rsidR="00D96564" w:rsidRPr="005C097B" w:rsidRDefault="00155F02" w:rsidP="00F07713">
      <w:pPr>
        <w:pStyle w:val="ds-markdown-paragraph"/>
        <w:numPr>
          <w:ilvl w:val="0"/>
          <w:numId w:val="16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Подготовка отчета о ходе реализации муниципальной программы осуществляется на основе отчетов о ходе реализации ее структурных элементов в соответствии с ре</w:t>
      </w:r>
      <w:r w:rsidRPr="005C097B">
        <w:rPr>
          <w:rFonts w:eastAsia="Arial"/>
          <w:color w:val="0F1115"/>
          <w:sz w:val="28"/>
          <w:szCs w:val="28"/>
        </w:rPr>
        <w:t>комендуемыми формами, размещенными на Портале государственных программ.</w:t>
      </w:r>
    </w:p>
    <w:p w:rsidR="00D96564" w:rsidRPr="005C097B" w:rsidRDefault="00155F02" w:rsidP="00F07713">
      <w:pPr>
        <w:pStyle w:val="ds-markdown-paragraph"/>
        <w:numPr>
          <w:ilvl w:val="0"/>
          <w:numId w:val="16"/>
        </w:numPr>
        <w:shd w:val="clear" w:color="auto" w:fill="FFFFFF"/>
        <w:spacing w:before="57"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Периодичность формирования отчетов о ходе реализации муниципальных программ, отчетов о ходе реализации структурных элементов муниципальных программ определяется Исполнительным комитето</w:t>
      </w:r>
      <w:r w:rsidRPr="005C097B">
        <w:rPr>
          <w:rFonts w:eastAsia="Arial"/>
          <w:color w:val="0F1115"/>
          <w:sz w:val="28"/>
          <w:szCs w:val="28"/>
        </w:rPr>
        <w:t>м самостоятельно, но не реже ежеквартальной периодичности.</w:t>
      </w:r>
      <w:r w:rsidRPr="005C097B">
        <w:rPr>
          <w:rFonts w:eastAsia="Arial"/>
          <w:color w:val="0F1115"/>
          <w:sz w:val="28"/>
          <w:szCs w:val="28"/>
        </w:rPr>
        <w:br/>
        <w:t>Квартально предоставляется отчетность по тем показателям, по которым разрабатывается квартальный план.</w:t>
      </w:r>
    </w:p>
    <w:p w:rsidR="00D96564" w:rsidRPr="005C097B" w:rsidRDefault="00155F02">
      <w:pPr>
        <w:pStyle w:val="ds-markdown-paragraph"/>
        <w:shd w:val="clear" w:color="auto" w:fill="FFFFFF"/>
        <w:spacing w:before="57"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Формирование ежеквартального отчета о ходе реализации муниципальной программы осуществлять не </w:t>
      </w:r>
      <w:r w:rsidRPr="005C097B">
        <w:rPr>
          <w:rFonts w:eastAsia="Arial"/>
          <w:color w:val="0F1115"/>
          <w:sz w:val="28"/>
          <w:szCs w:val="28"/>
        </w:rPr>
        <w:t>позднее 13-го числа месяца, следующего за отчетным периодом. Если последний день срока приходится на нерабочий день, днем окончания срока считается ближайший следующий за ним рабочий день. Отчет о ходе реализации структурного элемента муниципальной програм</w:t>
      </w:r>
      <w:r w:rsidRPr="005C097B">
        <w:rPr>
          <w:rFonts w:eastAsia="Arial"/>
          <w:color w:val="0F1115"/>
          <w:sz w:val="28"/>
          <w:szCs w:val="28"/>
        </w:rPr>
        <w:t>мы формируется не позднее 3-го рабочего дня месяца, следующего за отчетным периодом.</w:t>
      </w:r>
      <w:r w:rsidRPr="005C097B">
        <w:rPr>
          <w:rFonts w:eastAsia="Arial"/>
          <w:color w:val="0F1115"/>
          <w:sz w:val="28"/>
          <w:szCs w:val="28"/>
        </w:rPr>
        <w:br/>
        <w:t>Участники муниципального, ведомственного проекта и комплекса процессных мероприятий (для структурных элементов муниципальных программ – при наличии информационной системы)</w:t>
      </w:r>
      <w:r w:rsidRPr="005C097B">
        <w:rPr>
          <w:rFonts w:eastAsia="Arial"/>
          <w:color w:val="0F1115"/>
          <w:sz w:val="28"/>
          <w:szCs w:val="28"/>
        </w:rPr>
        <w:t xml:space="preserve"> по результатам и контрольным точкам не позднее плановой и (или) фактической даты их достижения, по показателям не позднее 2-го рабочего дня месяца, следующего за отчетным, либо не позднее установленной даты расчета значений показателей представляют в соот</w:t>
      </w:r>
      <w:r w:rsidRPr="005C097B">
        <w:rPr>
          <w:rFonts w:eastAsia="Arial"/>
          <w:color w:val="0F1115"/>
          <w:sz w:val="28"/>
          <w:szCs w:val="28"/>
        </w:rPr>
        <w:t>ветствующую информационную систему информацию о достижении соответствующих показателей, результатов и контрольных точек, ответственными исполнителями которых они являются, а также не позднее 2-го рабочего дня месяца, следующего за отчетным, прогнозные данн</w:t>
      </w:r>
      <w:r w:rsidRPr="005C097B">
        <w:rPr>
          <w:rFonts w:eastAsia="Arial"/>
          <w:color w:val="0F1115"/>
          <w:sz w:val="28"/>
          <w:szCs w:val="28"/>
        </w:rPr>
        <w:t>ые о достижении показателей, результатов, контрольных точек в следующих отчетных периодах и сведения о рисках реализации соответствующих проектов.</w:t>
      </w:r>
      <w:r w:rsidRPr="005C097B">
        <w:rPr>
          <w:rFonts w:eastAsia="Arial"/>
          <w:color w:val="0F1115"/>
          <w:sz w:val="28"/>
          <w:szCs w:val="28"/>
        </w:rPr>
        <w:br/>
        <w:t>Формирование итогового годового отчета о ходе реализации муниципальной программы осуществлять не позднее 10 ф</w:t>
      </w:r>
      <w:r w:rsidRPr="005C097B">
        <w:rPr>
          <w:rFonts w:eastAsia="Arial"/>
          <w:color w:val="0F1115"/>
          <w:sz w:val="28"/>
          <w:szCs w:val="28"/>
        </w:rPr>
        <w:t>евраля года, следующего за отчетным (уточненный итоговый годовой отчет – до 8 апреля года, следующего за отчетным).</w:t>
      </w:r>
      <w:r w:rsidRPr="005C097B">
        <w:rPr>
          <w:rFonts w:eastAsia="Arial"/>
          <w:color w:val="0F1115"/>
          <w:sz w:val="28"/>
          <w:szCs w:val="28"/>
        </w:rPr>
        <w:br/>
        <w:t>Отчетные данные для проведения мониторинга реализации муниципальной программы и ее структурных элементов предоставляются посредством информа</w:t>
      </w:r>
      <w:r w:rsidRPr="005C097B">
        <w:rPr>
          <w:rFonts w:eastAsia="Arial"/>
          <w:color w:val="0F1115"/>
          <w:sz w:val="28"/>
          <w:szCs w:val="28"/>
        </w:rPr>
        <w:t>ционных систем, а в случае их отсутствия – на бумажном носителе с возможным увеличением сроков, установленных настоящим пунктом, не более чем на 5 рабочих дней.</w:t>
      </w:r>
    </w:p>
    <w:p w:rsidR="00D96564" w:rsidRPr="005C097B" w:rsidRDefault="00155F02" w:rsidP="00F07713">
      <w:pPr>
        <w:pStyle w:val="ds-markdown-paragraph"/>
        <w:shd w:val="clear" w:color="auto" w:fill="FFFFFF"/>
        <w:spacing w:before="240" w:beforeAutospacing="0" w:after="240" w:afterAutospacing="0"/>
        <w:ind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3.1. В отчете о ходе реализации муниципальной программы, отчетах о ходе реализации структурных </w:t>
      </w:r>
      <w:r w:rsidRPr="005C097B">
        <w:rPr>
          <w:rFonts w:eastAsia="Arial"/>
          <w:color w:val="0F1115"/>
          <w:sz w:val="28"/>
          <w:szCs w:val="28"/>
        </w:rPr>
        <w:t>элементов такой программы подлежат отражению фактические сведения о следующих параметрах: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а) показатели;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б) мероприятия (результаты);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в) показатели финансового обеспечения за счет всех источников финансирования;</w:t>
      </w:r>
      <w:r w:rsidRPr="005C097B">
        <w:rPr>
          <w:rFonts w:eastAsia="Arial"/>
          <w:color w:val="0F1115"/>
          <w:sz w:val="28"/>
          <w:szCs w:val="28"/>
        </w:rPr>
        <w:br/>
        <w:t>г) контрольные точки.</w:t>
      </w:r>
    </w:p>
    <w:p w:rsidR="00D96564" w:rsidRPr="005C097B" w:rsidRDefault="00155F02">
      <w:pPr>
        <w:pStyle w:val="ds-markdown-paragraph"/>
        <w:shd w:val="clear" w:color="auto" w:fill="FFFFFF"/>
        <w:spacing w:before="240" w:beforeAutospacing="0" w:after="240" w:afterAutospacing="0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необходимости в от</w:t>
      </w:r>
      <w:r w:rsidRPr="005C097B">
        <w:rPr>
          <w:rFonts w:eastAsia="Arial"/>
          <w:color w:val="0F1115"/>
          <w:sz w:val="28"/>
          <w:szCs w:val="28"/>
        </w:rPr>
        <w:t>четы, указанные в настоящем пункте, включаются иные сведения, в том числе информация о возможных рисках.</w:t>
      </w:r>
      <w:r w:rsidRPr="005C097B">
        <w:rPr>
          <w:rFonts w:eastAsia="Arial"/>
          <w:color w:val="0F1115"/>
          <w:sz w:val="28"/>
          <w:szCs w:val="28"/>
        </w:rPr>
        <w:br/>
        <w:t>Формирование отчетности осуществляется с учетом сопоставимости с данными, содержащимися в паспорте муниципальной программы, паспорте ее структурного эл</w:t>
      </w:r>
      <w:r w:rsidRPr="005C097B">
        <w:rPr>
          <w:rFonts w:eastAsia="Arial"/>
          <w:color w:val="0F1115"/>
          <w:sz w:val="28"/>
          <w:szCs w:val="28"/>
        </w:rPr>
        <w:t>емента.</w:t>
      </w:r>
    </w:p>
    <w:p w:rsidR="00D96564" w:rsidRPr="005C097B" w:rsidRDefault="00155F02" w:rsidP="00F07713">
      <w:pPr>
        <w:pStyle w:val="ds-markdown-paragraph"/>
        <w:shd w:val="clear" w:color="auto" w:fill="FFFFFF"/>
        <w:spacing w:before="240" w:beforeAutospacing="0" w:after="240" w:afterAutospacing="0" w:line="56" w:lineRule="atLeast"/>
        <w:ind w:firstLine="851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3.2. При формировании отчета о ходе реализации структурного элемента муниципальной программы подлежат включению в том числе:</w:t>
      </w:r>
      <w:r w:rsidRPr="005C097B">
        <w:rPr>
          <w:rFonts w:eastAsia="Arial"/>
          <w:color w:val="0F1115"/>
          <w:sz w:val="28"/>
          <w:szCs w:val="28"/>
        </w:rPr>
        <w:br/>
        <w:t>а) показатели, мероприятия (результаты) и контрольные точки, срок достижения которых наступил в отчетном периоде;</w:t>
      </w:r>
      <w:r w:rsidRPr="005C097B">
        <w:rPr>
          <w:rFonts w:eastAsia="Arial"/>
          <w:color w:val="0F1115"/>
          <w:sz w:val="28"/>
          <w:szCs w:val="28"/>
        </w:rPr>
        <w:br/>
        <w:t>б) недост</w:t>
      </w:r>
      <w:r w:rsidRPr="005C097B">
        <w:rPr>
          <w:rFonts w:eastAsia="Arial"/>
          <w:color w:val="0F1115"/>
          <w:sz w:val="28"/>
          <w:szCs w:val="28"/>
        </w:rPr>
        <w:t>игнутые показатели, мероприятия (результаты) и контрольные точки, срок достижения которых наступил в периоде, предшествующем отчетному;</w:t>
      </w:r>
      <w:r w:rsidRPr="005C097B">
        <w:rPr>
          <w:rFonts w:eastAsia="Arial"/>
          <w:color w:val="0F1115"/>
          <w:sz w:val="28"/>
          <w:szCs w:val="28"/>
        </w:rPr>
        <w:br/>
        <w:t>в) досрочно достигнутые мероприятия (результаты) и контрольные точки;</w:t>
      </w:r>
      <w:r w:rsidRPr="005C097B">
        <w:rPr>
          <w:rFonts w:eastAsia="Arial"/>
          <w:color w:val="0F1115"/>
          <w:sz w:val="28"/>
          <w:szCs w:val="28"/>
        </w:rPr>
        <w:br/>
        <w:t>г) мероприятия (результаты) и контрольные точки, д</w:t>
      </w:r>
      <w:r w:rsidRPr="005C097B">
        <w:rPr>
          <w:rFonts w:eastAsia="Arial"/>
          <w:color w:val="0F1115"/>
          <w:sz w:val="28"/>
          <w:szCs w:val="28"/>
        </w:rPr>
        <w:t>остижение которых запланировано в течение 3 месяцев, следующих за отчетным периодом.</w:t>
      </w:r>
    </w:p>
    <w:p w:rsidR="00D96564" w:rsidRPr="005C097B" w:rsidRDefault="00155F02" w:rsidP="00F077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56" w:lineRule="atLeast"/>
        <w:ind w:left="0" w:firstLine="993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При формировании отчетов о ход</w:t>
      </w:r>
      <w:r w:rsidRPr="005C097B">
        <w:rPr>
          <w:rFonts w:eastAsia="Arial"/>
          <w:color w:val="0F1115"/>
          <w:sz w:val="28"/>
          <w:szCs w:val="28"/>
        </w:rPr>
        <w:t>е реализации муниципальных программ и их структурных элементов обязательно представление подтверждающих достижение показателей, результатов, выполнение мероприятий, объектов и контрольных точек муниципальной программы и ее структурных элементов документов.</w:t>
      </w:r>
    </w:p>
    <w:p w:rsidR="00D96564" w:rsidRPr="005C097B" w:rsidRDefault="00155F02" w:rsidP="00F077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 w:firstLine="993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Ответственный исполнитель, соисполнители и участники муниципальных программ обеспечивают достоверность данных, представляемых в рамках мониторинга реализации муниципальной программы.</w:t>
      </w:r>
    </w:p>
    <w:p w:rsidR="00D96564" w:rsidRPr="005C097B" w:rsidRDefault="00155F02" w:rsidP="00F077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/>
        <w:ind w:left="0" w:firstLine="851"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На основании годовых отчетов о ходе реализации муниципальных программ от</w:t>
      </w:r>
      <w:r w:rsidRPr="005C097B">
        <w:rPr>
          <w:rFonts w:eastAsia="Arial"/>
          <w:color w:val="0F1115"/>
          <w:sz w:val="28"/>
          <w:szCs w:val="28"/>
        </w:rPr>
        <w:t xml:space="preserve">делом экономики Исполнительного комитета </w:t>
      </w:r>
      <w:r w:rsidR="005C097B" w:rsidRPr="005C097B">
        <w:rPr>
          <w:rFonts w:eastAsia="Arial"/>
          <w:color w:val="0F1115"/>
          <w:sz w:val="28"/>
          <w:szCs w:val="28"/>
        </w:rPr>
        <w:t xml:space="preserve">Аксубаевского </w:t>
      </w:r>
      <w:r w:rsidRPr="005C097B">
        <w:rPr>
          <w:rFonts w:eastAsia="Arial"/>
          <w:color w:val="0F1115"/>
          <w:sz w:val="28"/>
          <w:szCs w:val="28"/>
        </w:rPr>
        <w:t xml:space="preserve"> муниципального района ежегодно проводится оценка эффективности муниципальных программ и подготовка сводного годового доклада о ходе реализации и об оценке эффективности муниципальных программ.</w:t>
      </w:r>
    </w:p>
    <w:p w:rsidR="00D96564" w:rsidRPr="005C097B" w:rsidRDefault="00155F02" w:rsidP="00F07713">
      <w:pPr>
        <w:pStyle w:val="ds-markdown-paragraph"/>
        <w:numPr>
          <w:ilvl w:val="0"/>
          <w:numId w:val="17"/>
        </w:numPr>
        <w:shd w:val="clear" w:color="auto" w:fill="FFFFFF"/>
        <w:spacing w:after="0" w:afterAutospacing="0" w:line="283" w:lineRule="atLeast"/>
        <w:ind w:left="0" w:firstLine="709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 xml:space="preserve">Оценка </w:t>
      </w:r>
      <w:r w:rsidRPr="005C097B">
        <w:rPr>
          <w:rFonts w:eastAsia="Arial"/>
          <w:color w:val="0F1115"/>
          <w:sz w:val="28"/>
          <w:szCs w:val="28"/>
        </w:rPr>
        <w:t>эффективности муниципальных программ проводится на основе оценки степени достижения целей муниципальной программы путем сопоставления фактически достигнутых значений показателей и мероприятий (результатов) муниципальной программы и их плановых значений, пр</w:t>
      </w:r>
      <w:r w:rsidRPr="005C097B">
        <w:rPr>
          <w:rFonts w:eastAsia="Arial"/>
          <w:color w:val="0F1115"/>
          <w:sz w:val="28"/>
          <w:szCs w:val="28"/>
        </w:rPr>
        <w:t>едусмотренных в муниципальной программе за отчетный период, а также на основании данных системы цифрового модуля.</w:t>
      </w:r>
      <w:r w:rsidRPr="005C097B">
        <w:rPr>
          <w:rFonts w:eastAsia="Arial"/>
          <w:color w:val="0F1115"/>
          <w:sz w:val="28"/>
          <w:szCs w:val="28"/>
        </w:rPr>
        <w:br/>
        <w:t>Для расчета эффективности используется среднее арифметическое значение отношения фактических показателей к плановым (сумма процентов выполнени</w:t>
      </w:r>
      <w:r w:rsidRPr="005C097B">
        <w:rPr>
          <w:rFonts w:eastAsia="Arial"/>
          <w:color w:val="0F1115"/>
          <w:sz w:val="28"/>
          <w:szCs w:val="28"/>
        </w:rPr>
        <w:t>я по каждому показателю и мероприятию, деленная на их общее количество).</w:t>
      </w:r>
      <w:r w:rsidRPr="005C097B">
        <w:rPr>
          <w:rFonts w:eastAsia="Arial"/>
          <w:color w:val="0F1115"/>
          <w:sz w:val="28"/>
          <w:szCs w:val="28"/>
        </w:rPr>
        <w:br/>
        <w:t>Муниципальная программа считается реализованной с высоким уровнем эффективности, если среднее значение достигнутых плановых показателей и мероприятий (результатов) муниципальной прогр</w:t>
      </w:r>
      <w:r w:rsidRPr="005C097B">
        <w:rPr>
          <w:rFonts w:eastAsia="Arial"/>
          <w:color w:val="0F1115"/>
          <w:sz w:val="28"/>
          <w:szCs w:val="28"/>
        </w:rPr>
        <w:t>аммы составляет 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95 процентов и более</w:t>
      </w:r>
      <w:r w:rsidRPr="005C097B">
        <w:rPr>
          <w:rFonts w:eastAsia="Arial"/>
          <w:color w:val="0F1115"/>
          <w:sz w:val="28"/>
          <w:szCs w:val="28"/>
        </w:rPr>
        <w:t>.</w:t>
      </w:r>
    </w:p>
    <w:p w:rsidR="00D96564" w:rsidRPr="005C097B" w:rsidRDefault="00155F02">
      <w:pPr>
        <w:pStyle w:val="ds-markdown-paragraph"/>
        <w:shd w:val="clear" w:color="auto" w:fill="FFFFFF"/>
        <w:spacing w:after="0" w:afterAutospacing="0" w:line="283" w:lineRule="atLeast"/>
        <w:contextualSpacing/>
        <w:jc w:val="both"/>
        <w:rPr>
          <w:color w:val="0F1115"/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Муниципальная программа считается реализованной с удовлетворительным уровнем эффективности, если среднее значение достигнутых плановых показателей и мероприятий (результатов) муниципальной программы составляет 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от 80 до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 xml:space="preserve"> 95 процентов</w:t>
      </w:r>
      <w:r w:rsidRPr="005C097B">
        <w:rPr>
          <w:rFonts w:eastAsia="Arial"/>
          <w:color w:val="0F1115"/>
          <w:sz w:val="28"/>
          <w:szCs w:val="28"/>
        </w:rPr>
        <w:t>.</w:t>
      </w:r>
    </w:p>
    <w:p w:rsidR="00D96564" w:rsidRPr="005C097B" w:rsidRDefault="00155F02" w:rsidP="00F07713">
      <w:pPr>
        <w:pStyle w:val="ds-markdown-paragraph"/>
        <w:shd w:val="clear" w:color="auto" w:fill="FFFFFF"/>
        <w:spacing w:after="0" w:afterAutospacing="0" w:line="283" w:lineRule="atLeast"/>
        <w:contextualSpacing/>
        <w:jc w:val="both"/>
        <w:rPr>
          <w:sz w:val="28"/>
          <w:szCs w:val="28"/>
        </w:rPr>
      </w:pPr>
      <w:r w:rsidRPr="005C097B">
        <w:rPr>
          <w:rFonts w:eastAsia="Arial"/>
          <w:color w:val="0F1115"/>
          <w:sz w:val="28"/>
          <w:szCs w:val="28"/>
        </w:rPr>
        <w:t>Муниципальная программа считается реализованной с неудовлетворительным уровнем эффективности, если среднее значение достигнутых плановых показателей и мероприятий (результатов) муниципальной программы составляет </w:t>
      </w:r>
      <w:r w:rsidRPr="005C097B">
        <w:rPr>
          <w:rStyle w:val="12"/>
          <w:rFonts w:eastAsia="Arial"/>
          <w:b w:val="0"/>
          <w:bCs w:val="0"/>
          <w:color w:val="0F1115"/>
          <w:sz w:val="28"/>
          <w:szCs w:val="28"/>
        </w:rPr>
        <w:t>менее 80 процентов</w:t>
      </w:r>
      <w:r w:rsidRPr="005C097B">
        <w:rPr>
          <w:rFonts w:eastAsia="Arial"/>
          <w:color w:val="0F1115"/>
          <w:sz w:val="28"/>
          <w:szCs w:val="28"/>
        </w:rPr>
        <w:t>.</w:t>
      </w:r>
    </w:p>
    <w:sectPr w:rsidR="00D96564" w:rsidRPr="005C097B">
      <w:pgSz w:w="11906" w:h="16838"/>
      <w:pgMar w:top="851" w:right="1134" w:bottom="1105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F02" w:rsidRDefault="00155F02">
      <w:r>
        <w:separator/>
      </w:r>
    </w:p>
  </w:endnote>
  <w:endnote w:type="continuationSeparator" w:id="0">
    <w:p w:rsidR="00155F02" w:rsidRDefault="0015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F02" w:rsidRDefault="00155F02">
      <w:r>
        <w:separator/>
      </w:r>
    </w:p>
  </w:footnote>
  <w:footnote w:type="continuationSeparator" w:id="0">
    <w:p w:rsidR="00155F02" w:rsidRDefault="0015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492D"/>
    <w:multiLevelType w:val="hybridMultilevel"/>
    <w:tmpl w:val="26F6131C"/>
    <w:lvl w:ilvl="0" w:tplc="5E4AC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76E6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48E8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261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66E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0DC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3C3E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B6C9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8696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31F06"/>
    <w:multiLevelType w:val="hybridMultilevel"/>
    <w:tmpl w:val="E5429B36"/>
    <w:lvl w:ilvl="0" w:tplc="016E4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B4D7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B68A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AF8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6CC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5858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809B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8BB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0B5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B6014"/>
    <w:multiLevelType w:val="hybridMultilevel"/>
    <w:tmpl w:val="5808A9AE"/>
    <w:lvl w:ilvl="0" w:tplc="05BE84EE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color w:val="000000"/>
        <w:spacing w:val="-8"/>
        <w:sz w:val="26"/>
      </w:rPr>
    </w:lvl>
    <w:lvl w:ilvl="1" w:tplc="05C0EB16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8"/>
        <w:sz w:val="26"/>
      </w:rPr>
    </w:lvl>
    <w:lvl w:ilvl="2" w:tplc="602273BC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color w:val="000000"/>
        <w:spacing w:val="-8"/>
        <w:sz w:val="26"/>
      </w:rPr>
    </w:lvl>
    <w:lvl w:ilvl="3" w:tplc="7E863C9E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000000"/>
        <w:spacing w:val="-8"/>
        <w:sz w:val="26"/>
      </w:rPr>
    </w:lvl>
    <w:lvl w:ilvl="4" w:tplc="ED626AF2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color w:val="000000"/>
        <w:spacing w:val="-8"/>
        <w:sz w:val="26"/>
      </w:rPr>
    </w:lvl>
    <w:lvl w:ilvl="5" w:tplc="446EA4E4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color w:val="000000"/>
        <w:spacing w:val="-8"/>
        <w:sz w:val="26"/>
      </w:rPr>
    </w:lvl>
    <w:lvl w:ilvl="6" w:tplc="3DB849DC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color w:val="000000"/>
        <w:spacing w:val="-8"/>
        <w:sz w:val="26"/>
      </w:rPr>
    </w:lvl>
    <w:lvl w:ilvl="7" w:tplc="15BE5B00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color w:val="000000"/>
        <w:spacing w:val="-8"/>
        <w:sz w:val="26"/>
      </w:rPr>
    </w:lvl>
    <w:lvl w:ilvl="8" w:tplc="A07E8BFC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color w:val="000000"/>
        <w:spacing w:val="-8"/>
        <w:sz w:val="26"/>
      </w:rPr>
    </w:lvl>
  </w:abstractNum>
  <w:abstractNum w:abstractNumId="3" w15:restartNumberingAfterBreak="0">
    <w:nsid w:val="197145CB"/>
    <w:multiLevelType w:val="hybridMultilevel"/>
    <w:tmpl w:val="7DB2A1DC"/>
    <w:lvl w:ilvl="0" w:tplc="E68AFC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66D4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6847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9492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64C7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A44A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5327F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A1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014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D72F3"/>
    <w:multiLevelType w:val="hybridMultilevel"/>
    <w:tmpl w:val="264A26A0"/>
    <w:lvl w:ilvl="0" w:tplc="2F22B070">
      <w:start w:val="1"/>
      <w:numFmt w:val="decimal"/>
      <w:lvlText w:val="%1."/>
      <w:lvlJc w:val="left"/>
      <w:pPr>
        <w:ind w:left="709" w:hanging="360"/>
      </w:pPr>
    </w:lvl>
    <w:lvl w:ilvl="1" w:tplc="39FE5068">
      <w:start w:val="1"/>
      <w:numFmt w:val="lowerLetter"/>
      <w:lvlText w:val="%2."/>
      <w:lvlJc w:val="left"/>
      <w:pPr>
        <w:ind w:left="1429" w:hanging="360"/>
      </w:pPr>
    </w:lvl>
    <w:lvl w:ilvl="2" w:tplc="20782514">
      <w:start w:val="1"/>
      <w:numFmt w:val="lowerRoman"/>
      <w:lvlText w:val="%3."/>
      <w:lvlJc w:val="right"/>
      <w:pPr>
        <w:ind w:left="2149" w:hanging="180"/>
      </w:pPr>
    </w:lvl>
    <w:lvl w:ilvl="3" w:tplc="D454460E">
      <w:start w:val="1"/>
      <w:numFmt w:val="decimal"/>
      <w:lvlText w:val="%4."/>
      <w:lvlJc w:val="left"/>
      <w:pPr>
        <w:ind w:left="2869" w:hanging="360"/>
      </w:pPr>
    </w:lvl>
    <w:lvl w:ilvl="4" w:tplc="0EEE38B8">
      <w:start w:val="1"/>
      <w:numFmt w:val="lowerLetter"/>
      <w:lvlText w:val="%5."/>
      <w:lvlJc w:val="left"/>
      <w:pPr>
        <w:ind w:left="3589" w:hanging="360"/>
      </w:pPr>
    </w:lvl>
    <w:lvl w:ilvl="5" w:tplc="66CC3AF2">
      <w:start w:val="1"/>
      <w:numFmt w:val="lowerRoman"/>
      <w:lvlText w:val="%6."/>
      <w:lvlJc w:val="right"/>
      <w:pPr>
        <w:ind w:left="4309" w:hanging="180"/>
      </w:pPr>
    </w:lvl>
    <w:lvl w:ilvl="6" w:tplc="CD0A750A">
      <w:start w:val="1"/>
      <w:numFmt w:val="decimal"/>
      <w:lvlText w:val="%7."/>
      <w:lvlJc w:val="left"/>
      <w:pPr>
        <w:ind w:left="5029" w:hanging="360"/>
      </w:pPr>
    </w:lvl>
    <w:lvl w:ilvl="7" w:tplc="7F6601C6">
      <w:start w:val="1"/>
      <w:numFmt w:val="lowerLetter"/>
      <w:lvlText w:val="%8."/>
      <w:lvlJc w:val="left"/>
      <w:pPr>
        <w:ind w:left="5749" w:hanging="360"/>
      </w:pPr>
    </w:lvl>
    <w:lvl w:ilvl="8" w:tplc="470ADEC8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EBC25FC"/>
    <w:multiLevelType w:val="hybridMultilevel"/>
    <w:tmpl w:val="D24E81AA"/>
    <w:lvl w:ilvl="0" w:tplc="B8E83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5CB7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C3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6AF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6B2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2416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944F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7047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1E2C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3E12E8"/>
    <w:multiLevelType w:val="hybridMultilevel"/>
    <w:tmpl w:val="048E1010"/>
    <w:lvl w:ilvl="0" w:tplc="A368682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EABE17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9E45D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B3F2DC3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318061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4480BC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B64512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90801A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7CE663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DD60A44"/>
    <w:multiLevelType w:val="hybridMultilevel"/>
    <w:tmpl w:val="E49E333A"/>
    <w:lvl w:ilvl="0" w:tplc="903AA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D620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B26A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78C6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4441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C649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8297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4A45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CCF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CE4CD2"/>
    <w:multiLevelType w:val="hybridMultilevel"/>
    <w:tmpl w:val="BE9293F4"/>
    <w:lvl w:ilvl="0" w:tplc="7682DF0A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Times New Roman" w:hAnsi="Times New Roman" w:cs="Times New Roman"/>
        <w:color w:val="181818"/>
        <w:spacing w:val="-8"/>
        <w:sz w:val="28"/>
      </w:rPr>
    </w:lvl>
    <w:lvl w:ilvl="1" w:tplc="2DAC746E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 w:tplc="03CAD40C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 w:tplc="5420B0EA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 w:tplc="A92802BE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 w:tplc="AF9A1F22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 w:tplc="B1DCBCF0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 w:tplc="B8B0CB2E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 w:tplc="21F890DC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9" w15:restartNumberingAfterBreak="0">
    <w:nsid w:val="55F909AA"/>
    <w:multiLevelType w:val="hybridMultilevel"/>
    <w:tmpl w:val="FC9A68D2"/>
    <w:lvl w:ilvl="0" w:tplc="DB1AF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CC52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D63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08B4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C5A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D88C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9ACB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28CF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61C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0A0A3A"/>
    <w:multiLevelType w:val="hybridMultilevel"/>
    <w:tmpl w:val="04BAC786"/>
    <w:lvl w:ilvl="0" w:tplc="F4CE0736">
      <w:start w:val="1"/>
      <w:numFmt w:val="decimal"/>
      <w:lvlText w:val="%1."/>
      <w:lvlJc w:val="left"/>
      <w:pPr>
        <w:ind w:left="709" w:hanging="360"/>
      </w:pPr>
    </w:lvl>
    <w:lvl w:ilvl="1" w:tplc="01D48394">
      <w:start w:val="1"/>
      <w:numFmt w:val="lowerLetter"/>
      <w:lvlText w:val="%2."/>
      <w:lvlJc w:val="left"/>
      <w:pPr>
        <w:ind w:left="1429" w:hanging="360"/>
      </w:pPr>
    </w:lvl>
    <w:lvl w:ilvl="2" w:tplc="4394D8CC">
      <w:start w:val="1"/>
      <w:numFmt w:val="lowerRoman"/>
      <w:lvlText w:val="%3."/>
      <w:lvlJc w:val="right"/>
      <w:pPr>
        <w:ind w:left="2149" w:hanging="180"/>
      </w:pPr>
    </w:lvl>
    <w:lvl w:ilvl="3" w:tplc="AB4AEBC8">
      <w:start w:val="1"/>
      <w:numFmt w:val="decimal"/>
      <w:lvlText w:val="%4."/>
      <w:lvlJc w:val="left"/>
      <w:pPr>
        <w:ind w:left="2869" w:hanging="360"/>
      </w:pPr>
    </w:lvl>
    <w:lvl w:ilvl="4" w:tplc="0A20C8D4">
      <w:start w:val="1"/>
      <w:numFmt w:val="lowerLetter"/>
      <w:lvlText w:val="%5."/>
      <w:lvlJc w:val="left"/>
      <w:pPr>
        <w:ind w:left="3589" w:hanging="360"/>
      </w:pPr>
    </w:lvl>
    <w:lvl w:ilvl="5" w:tplc="2C006E14">
      <w:start w:val="1"/>
      <w:numFmt w:val="lowerRoman"/>
      <w:lvlText w:val="%6."/>
      <w:lvlJc w:val="right"/>
      <w:pPr>
        <w:ind w:left="4309" w:hanging="180"/>
      </w:pPr>
    </w:lvl>
    <w:lvl w:ilvl="6" w:tplc="62F6DF08">
      <w:start w:val="1"/>
      <w:numFmt w:val="decimal"/>
      <w:lvlText w:val="%7."/>
      <w:lvlJc w:val="left"/>
      <w:pPr>
        <w:ind w:left="5029" w:hanging="360"/>
      </w:pPr>
    </w:lvl>
    <w:lvl w:ilvl="7" w:tplc="EDAA3A8A">
      <w:start w:val="1"/>
      <w:numFmt w:val="lowerLetter"/>
      <w:lvlText w:val="%8."/>
      <w:lvlJc w:val="left"/>
      <w:pPr>
        <w:ind w:left="5749" w:hanging="360"/>
      </w:pPr>
    </w:lvl>
    <w:lvl w:ilvl="8" w:tplc="216A4A14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E315864"/>
    <w:multiLevelType w:val="hybridMultilevel"/>
    <w:tmpl w:val="6A42FBEE"/>
    <w:lvl w:ilvl="0" w:tplc="A43887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8E68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525A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7474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0A8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A32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A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7451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9EAD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CB06F8"/>
    <w:multiLevelType w:val="hybridMultilevel"/>
    <w:tmpl w:val="ED7E7C76"/>
    <w:lvl w:ilvl="0" w:tplc="3788BA7A">
      <w:start w:val="1"/>
      <w:numFmt w:val="decimal"/>
      <w:lvlText w:val="%1."/>
      <w:lvlJc w:val="right"/>
      <w:pPr>
        <w:tabs>
          <w:tab w:val="num" w:pos="0"/>
        </w:tabs>
        <w:ind w:left="709" w:hanging="360"/>
      </w:pPr>
      <w:rPr>
        <w:rFonts w:ascii="Times New Roman" w:eastAsia="Times New Roman" w:hAnsi="Times New Roman" w:cs="Times New Roman"/>
        <w:color w:val="181818"/>
        <w:spacing w:val="-8"/>
        <w:sz w:val="28"/>
      </w:rPr>
    </w:lvl>
    <w:lvl w:ilvl="1" w:tplc="85548A3C">
      <w:start w:val="1"/>
      <w:numFmt w:val="decimal"/>
      <w:lvlText w:val="%2."/>
      <w:lvlJc w:val="right"/>
      <w:pPr>
        <w:tabs>
          <w:tab w:val="num" w:pos="0"/>
        </w:tabs>
        <w:ind w:left="1429" w:hanging="360"/>
      </w:pPr>
    </w:lvl>
    <w:lvl w:ilvl="2" w:tplc="AC3C257C">
      <w:start w:val="1"/>
      <w:numFmt w:val="decimal"/>
      <w:lvlText w:val="%3."/>
      <w:lvlJc w:val="right"/>
      <w:pPr>
        <w:tabs>
          <w:tab w:val="num" w:pos="0"/>
        </w:tabs>
        <w:ind w:left="2149" w:hanging="180"/>
      </w:pPr>
    </w:lvl>
    <w:lvl w:ilvl="3" w:tplc="62001782">
      <w:start w:val="1"/>
      <w:numFmt w:val="decimal"/>
      <w:lvlText w:val="%4."/>
      <w:lvlJc w:val="right"/>
      <w:pPr>
        <w:tabs>
          <w:tab w:val="num" w:pos="0"/>
        </w:tabs>
        <w:ind w:left="2869" w:hanging="360"/>
      </w:pPr>
    </w:lvl>
    <w:lvl w:ilvl="4" w:tplc="4A68D3CA">
      <w:start w:val="1"/>
      <w:numFmt w:val="decimal"/>
      <w:lvlText w:val="%5."/>
      <w:lvlJc w:val="right"/>
      <w:pPr>
        <w:tabs>
          <w:tab w:val="num" w:pos="0"/>
        </w:tabs>
        <w:ind w:left="3589" w:hanging="360"/>
      </w:pPr>
    </w:lvl>
    <w:lvl w:ilvl="5" w:tplc="6F4C37F0">
      <w:start w:val="1"/>
      <w:numFmt w:val="decimal"/>
      <w:lvlText w:val="%6."/>
      <w:lvlJc w:val="right"/>
      <w:pPr>
        <w:tabs>
          <w:tab w:val="num" w:pos="0"/>
        </w:tabs>
        <w:ind w:left="4309" w:hanging="180"/>
      </w:pPr>
    </w:lvl>
    <w:lvl w:ilvl="6" w:tplc="5CCEDCCE">
      <w:start w:val="1"/>
      <w:numFmt w:val="decimal"/>
      <w:lvlText w:val="%7."/>
      <w:lvlJc w:val="right"/>
      <w:pPr>
        <w:tabs>
          <w:tab w:val="num" w:pos="0"/>
        </w:tabs>
        <w:ind w:left="5029" w:hanging="360"/>
      </w:pPr>
    </w:lvl>
    <w:lvl w:ilvl="7" w:tplc="466AE25A">
      <w:start w:val="1"/>
      <w:numFmt w:val="decimal"/>
      <w:lvlText w:val="%8."/>
      <w:lvlJc w:val="right"/>
      <w:pPr>
        <w:tabs>
          <w:tab w:val="num" w:pos="0"/>
        </w:tabs>
        <w:ind w:left="5749" w:hanging="360"/>
      </w:pPr>
    </w:lvl>
    <w:lvl w:ilvl="8" w:tplc="41A23674">
      <w:start w:val="1"/>
      <w:numFmt w:val="decimal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13" w15:restartNumberingAfterBreak="0">
    <w:nsid w:val="61DE4D75"/>
    <w:multiLevelType w:val="hybridMultilevel"/>
    <w:tmpl w:val="7A466486"/>
    <w:lvl w:ilvl="0" w:tplc="CAD010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A9078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4099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2A40B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612D5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312F9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F84B3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DACE9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3A009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8DF0A55"/>
    <w:multiLevelType w:val="hybridMultilevel"/>
    <w:tmpl w:val="3334BC3E"/>
    <w:lvl w:ilvl="0" w:tplc="1E82D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DE6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AC2A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4284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EEB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9A9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D09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6696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4207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5352E8"/>
    <w:multiLevelType w:val="hybridMultilevel"/>
    <w:tmpl w:val="CF6C0630"/>
    <w:lvl w:ilvl="0" w:tplc="A69AEF06">
      <w:start w:val="1"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color w:val="000000"/>
        <w:spacing w:val="-8"/>
        <w:sz w:val="26"/>
      </w:rPr>
    </w:lvl>
    <w:lvl w:ilvl="1" w:tplc="558080DA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8"/>
        <w:sz w:val="26"/>
      </w:rPr>
    </w:lvl>
    <w:lvl w:ilvl="2" w:tplc="ACB082AE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color w:val="000000"/>
        <w:spacing w:val="-8"/>
        <w:sz w:val="26"/>
      </w:rPr>
    </w:lvl>
    <w:lvl w:ilvl="3" w:tplc="EACE6DF2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color w:val="000000"/>
        <w:spacing w:val="-8"/>
        <w:sz w:val="26"/>
      </w:rPr>
    </w:lvl>
    <w:lvl w:ilvl="4" w:tplc="747C3CAE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color w:val="000000"/>
        <w:spacing w:val="-8"/>
        <w:sz w:val="26"/>
      </w:rPr>
    </w:lvl>
    <w:lvl w:ilvl="5" w:tplc="569CFA78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color w:val="000000"/>
        <w:spacing w:val="-8"/>
        <w:sz w:val="26"/>
      </w:rPr>
    </w:lvl>
    <w:lvl w:ilvl="6" w:tplc="5B9CD27A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color w:val="000000"/>
        <w:spacing w:val="-8"/>
        <w:sz w:val="26"/>
      </w:rPr>
    </w:lvl>
    <w:lvl w:ilvl="7" w:tplc="13C6DDF0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color w:val="000000"/>
        <w:spacing w:val="-8"/>
        <w:sz w:val="26"/>
      </w:rPr>
    </w:lvl>
    <w:lvl w:ilvl="8" w:tplc="C6460544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color w:val="000000"/>
        <w:spacing w:val="-8"/>
        <w:sz w:val="26"/>
      </w:rPr>
    </w:lvl>
  </w:abstractNum>
  <w:abstractNum w:abstractNumId="16" w15:restartNumberingAfterBreak="0">
    <w:nsid w:val="7EDB622E"/>
    <w:multiLevelType w:val="hybridMultilevel"/>
    <w:tmpl w:val="83A847F0"/>
    <w:lvl w:ilvl="0" w:tplc="37DA3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8683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CC61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04C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5288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F2F50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D29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E31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94E2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10"/>
  </w:num>
  <w:num w:numId="6">
    <w:abstractNumId w:val="8"/>
  </w:num>
  <w:num w:numId="7">
    <w:abstractNumId w:val="15"/>
  </w:num>
  <w:num w:numId="8">
    <w:abstractNumId w:val="4"/>
  </w:num>
  <w:num w:numId="9">
    <w:abstractNumId w:val="3"/>
  </w:num>
  <w:num w:numId="10">
    <w:abstractNumId w:val="9"/>
  </w:num>
  <w:num w:numId="11">
    <w:abstractNumId w:val="16"/>
  </w:num>
  <w:num w:numId="12">
    <w:abstractNumId w:val="7"/>
  </w:num>
  <w:num w:numId="13">
    <w:abstractNumId w:val="0"/>
  </w:num>
  <w:num w:numId="14">
    <w:abstractNumId w:val="1"/>
  </w:num>
  <w:num w:numId="15">
    <w:abstractNumId w:val="5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564"/>
    <w:rsid w:val="00155F02"/>
    <w:rsid w:val="005C097B"/>
    <w:rsid w:val="008659B6"/>
    <w:rsid w:val="00D96564"/>
    <w:rsid w:val="00DA195A"/>
    <w:rsid w:val="00F0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8F366"/>
  <w15:docId w15:val="{26A2E126-DC4D-49EE-BC70-5B825150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keepNext/>
      <w:widowControl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qFormat/>
    <w:pPr>
      <w:keepNext/>
      <w:jc w:val="center"/>
      <w:outlineLvl w:val="2"/>
    </w:pPr>
    <w:rPr>
      <w:b/>
      <w:sz w:val="14"/>
      <w:szCs w:val="2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0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a9">
    <w:name w:val="Основной текст Знак"/>
    <w:qFormat/>
    <w:rPr>
      <w:rFonts w:eastAsia="NSimSun" w:cs="Mangal"/>
    </w:rPr>
  </w:style>
  <w:style w:type="character" w:customStyle="1" w:styleId="aa">
    <w:name w:val="Верхний колонтитул Знак"/>
    <w:qFormat/>
    <w:rPr>
      <w:sz w:val="24"/>
      <w:szCs w:val="24"/>
    </w:rPr>
  </w:style>
  <w:style w:type="character" w:customStyle="1" w:styleId="ab">
    <w:name w:val="Нижний колонтитул Знак"/>
    <w:qFormat/>
    <w:rPr>
      <w:sz w:val="24"/>
      <w:szCs w:val="24"/>
    </w:rPr>
  </w:style>
  <w:style w:type="paragraph" w:styleId="ac">
    <w:name w:val="Title"/>
    <w:basedOn w:val="a"/>
    <w:next w:val="ad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"/>
    <w:pPr>
      <w:spacing w:after="140" w:line="276" w:lineRule="auto"/>
    </w:pPr>
    <w:rPr>
      <w:sz w:val="20"/>
      <w:szCs w:val="20"/>
    </w:rPr>
  </w:style>
  <w:style w:type="paragraph" w:styleId="ae">
    <w:name w:val="List"/>
    <w:basedOn w:val="ad"/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ind w:left="720"/>
      <w:contextualSpacing/>
    </w:pPr>
    <w:rPr>
      <w:sz w:val="20"/>
      <w:szCs w:val="20"/>
    </w:rPr>
  </w:style>
  <w:style w:type="paragraph" w:styleId="af2">
    <w:name w:val="No Spacing"/>
    <w:uiPriority w:val="1"/>
    <w:qFormat/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8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9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qFormat/>
    <w:rPr>
      <w:lang w:eastAsia="zh-CN"/>
    </w:rPr>
  </w:style>
  <w:style w:type="paragraph" w:styleId="afb">
    <w:name w:val="table of figures"/>
    <w:basedOn w:val="a"/>
    <w:uiPriority w:val="99"/>
    <w:unhideWhenUsed/>
    <w:qFormat/>
  </w:style>
  <w:style w:type="paragraph" w:styleId="af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23">
    <w:name w:val="Основной текст (2)"/>
    <w:basedOn w:val="a"/>
    <w:qFormat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customStyle="1" w:styleId="ds-markdown-paragraph">
    <w:name w:val="ds-markdown-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customStyle="1" w:styleId="12">
    <w:name w:val="Строгий1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8913</Words>
  <Characters>50806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 района</Company>
  <LinksUpToDate>false</LinksUpToDate>
  <CharactersWithSpaces>59600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Хаматов Р.Г.</dc:creator>
  <dc:description/>
  <cp:lastModifiedBy>USER</cp:lastModifiedBy>
  <cp:revision>4</cp:revision>
  <dcterms:created xsi:type="dcterms:W3CDTF">2026-05-28T11:45:00Z</dcterms:created>
  <dcterms:modified xsi:type="dcterms:W3CDTF">2026-05-28T12:03:00Z</dcterms:modified>
  <dc:language>ru-RU</dc:language>
  <cp:version>1048576</cp:version>
</cp:coreProperties>
</file>