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F6" w:rsidRPr="001B56F6" w:rsidRDefault="001B56F6" w:rsidP="001B56F6">
      <w:pPr>
        <w:jc w:val="center"/>
        <w:rPr>
          <w:rFonts w:eastAsia="Times New Roman"/>
          <w:sz w:val="28"/>
          <w:szCs w:val="28"/>
        </w:rPr>
      </w:pPr>
    </w:p>
    <w:p w:rsidR="001B56F6" w:rsidRDefault="002E7711" w:rsidP="002E7711">
      <w:pPr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ПРОЕКТ РЕШЕНИЯ</w:t>
      </w:r>
    </w:p>
    <w:p w:rsidR="002E7711" w:rsidRDefault="002E7711" w:rsidP="002E7711">
      <w:pPr>
        <w:rPr>
          <w:rFonts w:eastAsia="Times New Roman"/>
          <w:bCs/>
          <w:iCs/>
          <w:color w:val="000000" w:themeColor="text1"/>
          <w:sz w:val="28"/>
          <w:szCs w:val="28"/>
        </w:rPr>
      </w:pPr>
    </w:p>
    <w:p w:rsidR="001B56F6" w:rsidRPr="001B56F6" w:rsidRDefault="001B56F6" w:rsidP="001B56F6">
      <w:pPr>
        <w:jc w:val="both"/>
        <w:rPr>
          <w:rFonts w:ascii="Arial" w:eastAsia="Times New Roman" w:hAnsi="Arial" w:cs="Arial"/>
        </w:rPr>
      </w:pPr>
    </w:p>
    <w:p w:rsidR="001B56F6" w:rsidRPr="00BB3EBB" w:rsidRDefault="001B56F6" w:rsidP="002E7711">
      <w:pPr>
        <w:jc w:val="both"/>
        <w:rPr>
          <w:rFonts w:ascii="Arial" w:eastAsia="Times New Roman" w:hAnsi="Arial" w:cs="Arial"/>
          <w:bCs/>
          <w:i/>
          <w:iCs/>
          <w:color w:val="000000" w:themeColor="text1"/>
        </w:rPr>
      </w:pPr>
      <w:r w:rsidRPr="00BB3EBB">
        <w:rPr>
          <w:rFonts w:ascii="Arial" w:eastAsia="Times New Roman" w:hAnsi="Arial" w:cs="Arial"/>
          <w:bCs/>
          <w:i/>
          <w:iCs/>
          <w:color w:val="000000" w:themeColor="text1"/>
        </w:rPr>
        <w:t xml:space="preserve">       </w:t>
      </w:r>
    </w:p>
    <w:p w:rsidR="002E7711" w:rsidRDefault="001B56F6" w:rsidP="002E7711">
      <w:pPr>
        <w:ind w:left="142" w:hanging="142"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BB3EBB">
        <w:rPr>
          <w:rFonts w:eastAsia="Times New Roman"/>
          <w:bCs/>
          <w:iCs/>
          <w:color w:val="000000" w:themeColor="text1"/>
          <w:sz w:val="28"/>
          <w:szCs w:val="28"/>
        </w:rPr>
        <w:t xml:space="preserve">О </w:t>
      </w:r>
      <w:proofErr w:type="gramStart"/>
      <w:r w:rsidRPr="00BB3EBB">
        <w:rPr>
          <w:rFonts w:eastAsia="Times New Roman"/>
          <w:bCs/>
          <w:iCs/>
          <w:color w:val="000000" w:themeColor="text1"/>
          <w:sz w:val="28"/>
          <w:szCs w:val="28"/>
        </w:rPr>
        <w:t>внесении  изменений</w:t>
      </w:r>
      <w:proofErr w:type="gramEnd"/>
      <w:r w:rsidRPr="00BB3EBB">
        <w:rPr>
          <w:rFonts w:eastAsia="Times New Roman"/>
          <w:bCs/>
          <w:iCs/>
          <w:color w:val="000000" w:themeColor="text1"/>
          <w:sz w:val="28"/>
          <w:szCs w:val="28"/>
        </w:rPr>
        <w:t xml:space="preserve">  в решени</w:t>
      </w:r>
      <w:r w:rsidR="00BB3EBB">
        <w:rPr>
          <w:rFonts w:eastAsia="Times New Roman"/>
          <w:bCs/>
          <w:iCs/>
          <w:color w:val="000000" w:themeColor="text1"/>
          <w:sz w:val="28"/>
          <w:szCs w:val="28"/>
        </w:rPr>
        <w:t xml:space="preserve">е </w:t>
      </w:r>
      <w:r w:rsidRPr="00BB3EBB">
        <w:rPr>
          <w:rFonts w:eastAsia="Times New Roman"/>
          <w:bCs/>
          <w:iCs/>
          <w:color w:val="000000" w:themeColor="text1"/>
          <w:sz w:val="28"/>
          <w:szCs w:val="28"/>
        </w:rPr>
        <w:t>Совета  Аксу</w:t>
      </w:r>
      <w:r w:rsidR="002E7711">
        <w:rPr>
          <w:rFonts w:eastAsia="Times New Roman"/>
          <w:bCs/>
          <w:iCs/>
          <w:color w:val="000000" w:themeColor="text1"/>
          <w:sz w:val="28"/>
          <w:szCs w:val="28"/>
        </w:rPr>
        <w:t>баевского муниципального района</w:t>
      </w:r>
    </w:p>
    <w:p w:rsidR="002E7711" w:rsidRDefault="001B56F6" w:rsidP="002E7711">
      <w:pPr>
        <w:ind w:left="142" w:hanging="142"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BB3EBB">
        <w:rPr>
          <w:rFonts w:eastAsia="Times New Roman"/>
          <w:bCs/>
          <w:iCs/>
          <w:color w:val="000000" w:themeColor="text1"/>
          <w:sz w:val="28"/>
          <w:szCs w:val="28"/>
        </w:rPr>
        <w:t>Республики Татарстан</w:t>
      </w:r>
      <w:r w:rsidR="002B75F0" w:rsidRPr="00BB3EBB">
        <w:t xml:space="preserve"> </w:t>
      </w:r>
      <w:r w:rsidR="00BB3EBB">
        <w:rPr>
          <w:rFonts w:eastAsia="Times New Roman"/>
          <w:bCs/>
          <w:iCs/>
          <w:color w:val="000000" w:themeColor="text1"/>
          <w:sz w:val="28"/>
          <w:szCs w:val="28"/>
        </w:rPr>
        <w:t xml:space="preserve">от 25 октября 2013 года N </w:t>
      </w:r>
      <w:proofErr w:type="gramStart"/>
      <w:r w:rsidR="00BB3EBB">
        <w:rPr>
          <w:rFonts w:eastAsia="Times New Roman"/>
          <w:bCs/>
          <w:iCs/>
          <w:color w:val="000000" w:themeColor="text1"/>
          <w:sz w:val="28"/>
          <w:szCs w:val="28"/>
        </w:rPr>
        <w:t>182  «</w:t>
      </w:r>
      <w:proofErr w:type="gramEnd"/>
      <w:r w:rsidR="002B75F0" w:rsidRPr="00BB3EBB">
        <w:rPr>
          <w:rFonts w:eastAsia="Times New Roman"/>
          <w:bCs/>
          <w:iCs/>
          <w:color w:val="000000" w:themeColor="text1"/>
          <w:sz w:val="28"/>
          <w:szCs w:val="28"/>
        </w:rPr>
        <w:t>О положении "О бюджетном</w:t>
      </w:r>
    </w:p>
    <w:p w:rsidR="002E7711" w:rsidRDefault="002B75F0" w:rsidP="002E7711">
      <w:pPr>
        <w:ind w:left="142" w:hanging="142"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BB3EBB">
        <w:rPr>
          <w:rFonts w:eastAsia="Times New Roman"/>
          <w:bCs/>
          <w:iCs/>
          <w:color w:val="000000" w:themeColor="text1"/>
          <w:sz w:val="28"/>
          <w:szCs w:val="28"/>
        </w:rPr>
        <w:t xml:space="preserve">устройстве и бюджетном процессе в </w:t>
      </w:r>
      <w:proofErr w:type="spellStart"/>
      <w:r w:rsidRPr="00BB3EBB">
        <w:rPr>
          <w:rFonts w:eastAsia="Times New Roman"/>
          <w:bCs/>
          <w:iCs/>
          <w:color w:val="000000" w:themeColor="text1"/>
          <w:sz w:val="28"/>
          <w:szCs w:val="28"/>
        </w:rPr>
        <w:t>Аксубаевском</w:t>
      </w:r>
      <w:proofErr w:type="spellEnd"/>
      <w:r w:rsidRPr="00BB3EBB">
        <w:rPr>
          <w:rFonts w:eastAsia="Times New Roman"/>
          <w:bCs/>
          <w:iCs/>
          <w:color w:val="000000" w:themeColor="text1"/>
          <w:sz w:val="28"/>
          <w:szCs w:val="28"/>
        </w:rPr>
        <w:t xml:space="preserve"> муниципальном районе </w:t>
      </w:r>
    </w:p>
    <w:p w:rsidR="001B56F6" w:rsidRPr="001B56F6" w:rsidRDefault="002B75F0" w:rsidP="002E7711">
      <w:pPr>
        <w:ind w:left="142" w:hanging="142"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BB3EBB">
        <w:rPr>
          <w:rFonts w:eastAsia="Times New Roman"/>
          <w:bCs/>
          <w:iCs/>
          <w:color w:val="000000" w:themeColor="text1"/>
          <w:sz w:val="28"/>
          <w:szCs w:val="28"/>
        </w:rPr>
        <w:t>Республи</w:t>
      </w:r>
      <w:r w:rsidR="00A1432D">
        <w:rPr>
          <w:rFonts w:eastAsia="Times New Roman"/>
          <w:bCs/>
          <w:iCs/>
          <w:color w:val="000000" w:themeColor="text1"/>
          <w:sz w:val="28"/>
          <w:szCs w:val="28"/>
        </w:rPr>
        <w:t>ки Татарстан" в новой редакции</w:t>
      </w:r>
    </w:p>
    <w:p w:rsidR="001B56F6" w:rsidRPr="001B56F6" w:rsidRDefault="001B56F6" w:rsidP="002E7711">
      <w:pPr>
        <w:jc w:val="both"/>
        <w:rPr>
          <w:rFonts w:eastAsia="Times New Roman"/>
          <w:sz w:val="28"/>
          <w:szCs w:val="28"/>
        </w:rPr>
      </w:pPr>
    </w:p>
    <w:tbl>
      <w:tblPr>
        <w:tblW w:w="10490" w:type="dxa"/>
        <w:tblInd w:w="-11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490"/>
      </w:tblGrid>
      <w:tr w:rsidR="001B56F6" w:rsidRPr="001B56F6" w:rsidTr="000C3E08">
        <w:tc>
          <w:tcPr>
            <w:tcW w:w="10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432D" w:rsidRPr="00BB3EBB" w:rsidRDefault="00BB3EBB" w:rsidP="002E7711">
            <w:pPr>
              <w:jc w:val="both"/>
              <w:rPr>
                <w:rFonts w:eastAsia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BB3EBB">
              <w:rPr>
                <w:rFonts w:eastAsia="Times New Roman"/>
                <w:bCs/>
                <w:iCs/>
                <w:color w:val="000000" w:themeColor="text1"/>
                <w:sz w:val="28"/>
                <w:szCs w:val="28"/>
              </w:rPr>
              <w:t xml:space="preserve">          </w:t>
            </w:r>
            <w:r w:rsidR="001B56F6" w:rsidRPr="00BB3EBB">
              <w:rPr>
                <w:rFonts w:eastAsia="Times New Roman"/>
                <w:bCs/>
                <w:iCs/>
                <w:color w:val="000000" w:themeColor="text1"/>
                <w:sz w:val="28"/>
                <w:szCs w:val="28"/>
              </w:rPr>
              <w:t xml:space="preserve">В целях </w:t>
            </w:r>
            <w:proofErr w:type="gramStart"/>
            <w:r w:rsidR="001B56F6" w:rsidRPr="00BB3EBB">
              <w:rPr>
                <w:rFonts w:eastAsia="Times New Roman"/>
                <w:bCs/>
                <w:iCs/>
                <w:color w:val="000000" w:themeColor="text1"/>
                <w:sz w:val="28"/>
                <w:szCs w:val="28"/>
              </w:rPr>
              <w:t>приведения  в</w:t>
            </w:r>
            <w:proofErr w:type="gramEnd"/>
            <w:r w:rsidR="001B56F6" w:rsidRPr="00BB3EBB">
              <w:rPr>
                <w:rFonts w:eastAsia="Times New Roman"/>
                <w:bCs/>
                <w:iCs/>
                <w:color w:val="000000" w:themeColor="text1"/>
                <w:sz w:val="28"/>
                <w:szCs w:val="28"/>
              </w:rPr>
              <w:t xml:space="preserve"> соответствии  с федеральным законодательством, руководствуясь  Уставом Аксубаевского муниципального района Республики Татарстан, Совет Аксубаевского муниципального района Республики Татарстан РЕШИЛ:</w:t>
            </w:r>
          </w:p>
          <w:tbl>
            <w:tblPr>
              <w:tblW w:w="10292" w:type="dxa"/>
              <w:tblInd w:w="28" w:type="dxa"/>
              <w:tblLayout w:type="fixed"/>
              <w:tblCellMar>
                <w:left w:w="90" w:type="dxa"/>
                <w:right w:w="90" w:type="dxa"/>
              </w:tblCellMar>
              <w:tblLook w:val="0000" w:firstRow="0" w:lastRow="0" w:firstColumn="0" w:lastColumn="0" w:noHBand="0" w:noVBand="0"/>
            </w:tblPr>
            <w:tblGrid>
              <w:gridCol w:w="8308"/>
              <w:gridCol w:w="1984"/>
            </w:tblGrid>
            <w:tr w:rsidR="00A1432D" w:rsidRPr="00BB3EBB" w:rsidTr="00A46E59">
              <w:trPr>
                <w:trHeight w:val="2526"/>
              </w:trPr>
              <w:tc>
                <w:tcPr>
                  <w:tcW w:w="10292" w:type="dxa"/>
                  <w:gridSpan w:val="2"/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A1432D" w:rsidRPr="00BB3EBB" w:rsidRDefault="00A1432D" w:rsidP="002E7711">
                  <w:pPr>
                    <w:numPr>
                      <w:ilvl w:val="0"/>
                      <w:numId w:val="1"/>
                    </w:numPr>
                    <w:ind w:left="0" w:firstLine="767"/>
                    <w:jc w:val="both"/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</w:pPr>
                  <w:r w:rsidRPr="00BB3EBB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 xml:space="preserve">Внести в решение Совета Аксубаевского муниципального района Республики Татарстан </w:t>
                  </w:r>
                  <w:r w:rsidR="00797087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>от 25 октября 2013 года N 182  «</w:t>
                  </w:r>
                  <w:r w:rsidRPr="00BB3EBB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 xml:space="preserve">О положении "О бюджетном устройстве и бюджетном процессе в </w:t>
                  </w:r>
                  <w:proofErr w:type="spellStart"/>
                  <w:r w:rsidRPr="00BB3EBB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>Аксубаевском</w:t>
                  </w:r>
                  <w:proofErr w:type="spellEnd"/>
                  <w:r w:rsidRPr="00BB3EBB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 xml:space="preserve"> муниципальном районе Республики </w:t>
                  </w:r>
                  <w:r w:rsidR="00797087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>Т</w:t>
                  </w:r>
                  <w:r w:rsidRPr="00BB3EBB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>атарстан" в новой редакции» следующие  изменения</w:t>
                  </w:r>
                  <w:r w:rsidR="00797087"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</w:p>
                <w:p w:rsidR="00A1432D" w:rsidRPr="00BB3EBB" w:rsidRDefault="00A1432D" w:rsidP="002E7711">
                  <w:pPr>
                    <w:numPr>
                      <w:ilvl w:val="1"/>
                      <w:numId w:val="1"/>
                    </w:numPr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 w:rsidRPr="001B56F6">
                    <w:rPr>
                      <w:rFonts w:eastAsia="Times New Roman"/>
                      <w:sz w:val="28"/>
                      <w:szCs w:val="28"/>
                    </w:rPr>
                    <w:t xml:space="preserve">Абзац 2 пункта 7 статьи 9  </w:t>
                  </w:r>
                  <w:r w:rsidRPr="00BB3EBB"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изложить в следующей редакции: </w:t>
                  </w:r>
                </w:p>
                <w:p w:rsidR="00A1432D" w:rsidRDefault="00A1432D" w:rsidP="002E7711">
                  <w:pPr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 w:rsidRPr="00BB3EBB">
                    <w:rPr>
                      <w:rFonts w:eastAsia="Times New Roman"/>
                      <w:bCs/>
                      <w:sz w:val="28"/>
                      <w:szCs w:val="28"/>
                    </w:rPr>
                    <w:t>"1) составляет, утверждает и ведет бюджетную смету в порядке, определяемом в соответствии со статьей 221 Бюджетного кодекса Российской Федерации;".</w:t>
                  </w:r>
                </w:p>
                <w:p w:rsidR="00E20F5C" w:rsidRPr="00E20F5C" w:rsidRDefault="00E20F5C" w:rsidP="00E20F5C">
                  <w:pPr>
                    <w:pStyle w:val="a3"/>
                    <w:numPr>
                      <w:ilvl w:val="0"/>
                      <w:numId w:val="1"/>
                    </w:numPr>
                    <w:spacing w:line="300" w:lineRule="exact"/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</w:pPr>
                  <w:r w:rsidRPr="00E20F5C"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  <w:t>Настоящее решение вступает в силу со дня его официального опубликования.</w:t>
                  </w:r>
                </w:p>
                <w:p w:rsidR="00E20F5C" w:rsidRPr="00E20F5C" w:rsidRDefault="00E20F5C" w:rsidP="00E20F5C">
                  <w:pPr>
                    <w:numPr>
                      <w:ilvl w:val="0"/>
                      <w:numId w:val="1"/>
                    </w:numPr>
                    <w:spacing w:line="300" w:lineRule="exact"/>
                    <w:contextualSpacing/>
                    <w:jc w:val="both"/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</w:pPr>
                  <w:r w:rsidRPr="00E20F5C"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  <w:t xml:space="preserve">Разместить настоящее решение на официальном сайте Аксубаевского муниципального района Республики Татарстан в сети интернет </w:t>
                  </w:r>
                  <w:hyperlink r:id="rId5" w:history="1">
                    <w:r w:rsidRPr="00E20F5C">
                      <w:rPr>
                        <w:rFonts w:eastAsia="Times New Roman"/>
                        <w:bCs/>
                        <w:iCs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http://aksubayevo.tatarstan.ru</w:t>
                    </w:r>
                  </w:hyperlink>
                  <w:r w:rsidRPr="00E20F5C"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  <w:t xml:space="preserve"> и опубликовать на официальном портале правовой информации Республики Татарстан </w:t>
                  </w:r>
                  <w:proofErr w:type="spellStart"/>
                  <w:r w:rsidRPr="00E20F5C"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  <w:t>httр</w:t>
                  </w:r>
                  <w:proofErr w:type="spellEnd"/>
                  <w:r w:rsidRPr="00E20F5C"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  <w:t>://pravo.tatarstan.ru.</w:t>
                  </w:r>
                </w:p>
                <w:p w:rsidR="00E20F5C" w:rsidRPr="00E20F5C" w:rsidRDefault="00E20F5C" w:rsidP="00E20F5C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</w:pPr>
                  <w:r w:rsidRPr="00E20F5C"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  <w:t>Контроль за исполнением настоящего решения возложить на постоянную комиссию Совета Аксубаевского муниципального района Республики Татарстан по бюджету, налогам и финансам, сборам, инвестициям и предпринимательству.</w:t>
                  </w:r>
                </w:p>
                <w:p w:rsidR="00E20F5C" w:rsidRPr="00E20F5C" w:rsidRDefault="00E20F5C" w:rsidP="00E20F5C">
                  <w:pPr>
                    <w:spacing w:line="300" w:lineRule="exact"/>
                    <w:ind w:left="786"/>
                    <w:contextualSpacing/>
                    <w:jc w:val="both"/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</w:pPr>
                </w:p>
                <w:p w:rsidR="00E20F5C" w:rsidRPr="00E20F5C" w:rsidRDefault="00E20F5C" w:rsidP="00E20F5C">
                  <w:pPr>
                    <w:spacing w:line="300" w:lineRule="exact"/>
                    <w:jc w:val="both"/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</w:pPr>
                </w:p>
                <w:p w:rsidR="00E20F5C" w:rsidRPr="00E20F5C" w:rsidRDefault="00E20F5C" w:rsidP="00E20F5C">
                  <w:pPr>
                    <w:spacing w:line="300" w:lineRule="exact"/>
                    <w:ind w:right="-1"/>
                    <w:jc w:val="both"/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</w:pPr>
                  <w:r w:rsidRPr="00E20F5C"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  <w:t>Глава</w:t>
                  </w:r>
                  <w:r w:rsidRPr="00E20F5C"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  <w:tab/>
                    <w:t xml:space="preserve"> муниципального района,</w:t>
                  </w:r>
                </w:p>
                <w:p w:rsidR="00B70C02" w:rsidRPr="00BB3EBB" w:rsidRDefault="00E20F5C" w:rsidP="00E20F5C">
                  <w:pPr>
                    <w:spacing w:line="300" w:lineRule="exact"/>
                    <w:ind w:right="-1"/>
                    <w:jc w:val="both"/>
                    <w:rPr>
                      <w:rFonts w:eastAsia="Times New Roman"/>
                      <w:bCs/>
                      <w:i/>
                      <w:sz w:val="28"/>
                      <w:szCs w:val="28"/>
                    </w:rPr>
                  </w:pPr>
                  <w:r w:rsidRPr="00E20F5C"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  <w:t>Председатель Совета</w:t>
                  </w:r>
                  <w:r w:rsidRPr="00E20F5C"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  <w:tab/>
                    <w:t xml:space="preserve">   </w:t>
                  </w:r>
                  <w:r w:rsidRPr="00E20F5C"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  <w:tab/>
                  </w:r>
                  <w:r w:rsidRPr="00E20F5C"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  <w:tab/>
                  </w:r>
                  <w:r w:rsidRPr="00E20F5C"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  <w:tab/>
                  </w:r>
                  <w:r w:rsidRPr="00E20F5C"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  <w:tab/>
                  </w:r>
                  <w:r w:rsidRPr="00E20F5C"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  <w:tab/>
                  </w:r>
                  <w:r w:rsidRPr="00E20F5C"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  <w:tab/>
                  </w:r>
                  <w:r w:rsidRPr="00E20F5C"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  <w:tab/>
                    <w:t xml:space="preserve">       </w:t>
                  </w:r>
                  <w:proofErr w:type="spellStart"/>
                  <w:r w:rsidRPr="00E20F5C">
                    <w:rPr>
                      <w:rFonts w:eastAsia="Times New Roman"/>
                      <w:bCs/>
                      <w:iCs/>
                      <w:sz w:val="28"/>
                      <w:szCs w:val="28"/>
                      <w:lang w:eastAsia="en-US"/>
                    </w:rPr>
                    <w:t>А.М.Мингулов</w:t>
                  </w:r>
                  <w:proofErr w:type="spellEnd"/>
                </w:p>
              </w:tc>
            </w:tr>
            <w:tr w:rsidR="00A1432D" w:rsidRPr="00BB3EBB" w:rsidTr="00A46E59">
              <w:trPr>
                <w:gridAfter w:val="1"/>
                <w:wAfter w:w="1984" w:type="dxa"/>
              </w:trPr>
              <w:tc>
                <w:tcPr>
                  <w:tcW w:w="8308" w:type="dxa"/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A1432D" w:rsidRPr="00BB3EBB" w:rsidRDefault="00A1432D" w:rsidP="002E7711">
                  <w:pPr>
                    <w:jc w:val="both"/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A1432D" w:rsidRPr="00BB3EBB" w:rsidTr="00A46E59">
              <w:trPr>
                <w:gridAfter w:val="1"/>
                <w:wAfter w:w="1984" w:type="dxa"/>
                <w:trHeight w:val="1766"/>
              </w:trPr>
              <w:tc>
                <w:tcPr>
                  <w:tcW w:w="8308" w:type="dxa"/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A1432D" w:rsidRPr="00BB3EBB" w:rsidRDefault="00A1432D" w:rsidP="002E7711">
                  <w:pPr>
                    <w:jc w:val="both"/>
                    <w:rPr>
                      <w:rFonts w:eastAsia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A1432D" w:rsidRPr="001B56F6" w:rsidTr="00A46E59">
              <w:trPr>
                <w:gridAfter w:val="1"/>
                <w:wAfter w:w="1984" w:type="dxa"/>
              </w:trPr>
              <w:tc>
                <w:tcPr>
                  <w:tcW w:w="8308" w:type="dxa"/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A1432D" w:rsidRPr="001B56F6" w:rsidRDefault="00A1432D" w:rsidP="002E7711">
                  <w:pPr>
                    <w:jc w:val="both"/>
                    <w:rPr>
                      <w:rFonts w:eastAsia="Times New Roman"/>
                      <w:i/>
                      <w:sz w:val="36"/>
                      <w:szCs w:val="36"/>
                    </w:rPr>
                  </w:pPr>
                  <w:bookmarkStart w:id="0" w:name="_GoBack"/>
                  <w:bookmarkEnd w:id="0"/>
                </w:p>
              </w:tc>
            </w:tr>
          </w:tbl>
          <w:p w:rsidR="001B56F6" w:rsidRPr="00BB3EBB" w:rsidRDefault="001B56F6" w:rsidP="002E7711">
            <w:pPr>
              <w:jc w:val="both"/>
              <w:rPr>
                <w:rFonts w:eastAsia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1B56F6" w:rsidRPr="001B56F6" w:rsidTr="000C3E08">
        <w:tc>
          <w:tcPr>
            <w:tcW w:w="10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56F6" w:rsidRPr="00BB3EBB" w:rsidRDefault="001B56F6" w:rsidP="001B56F6">
            <w:pPr>
              <w:jc w:val="both"/>
              <w:rPr>
                <w:rFonts w:eastAsia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93296E" w:rsidRDefault="0093296E"/>
    <w:sectPr w:rsidR="0093296E" w:rsidSect="00E20F5C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F2C69"/>
    <w:multiLevelType w:val="multilevel"/>
    <w:tmpl w:val="BEFC812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7D212B64"/>
    <w:multiLevelType w:val="multilevel"/>
    <w:tmpl w:val="F92A6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F6"/>
    <w:rsid w:val="00191F10"/>
    <w:rsid w:val="001B56F6"/>
    <w:rsid w:val="00236D43"/>
    <w:rsid w:val="00253B36"/>
    <w:rsid w:val="002B75F0"/>
    <w:rsid w:val="002D6BE5"/>
    <w:rsid w:val="002E7711"/>
    <w:rsid w:val="004B3FE6"/>
    <w:rsid w:val="00516323"/>
    <w:rsid w:val="00797087"/>
    <w:rsid w:val="008F3D80"/>
    <w:rsid w:val="0093296E"/>
    <w:rsid w:val="00A1432D"/>
    <w:rsid w:val="00B70C02"/>
    <w:rsid w:val="00BB3EBB"/>
    <w:rsid w:val="00E20F5C"/>
    <w:rsid w:val="00F8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5959"/>
  <w15:docId w15:val="{6EEC1203-A86A-4AA8-84C2-AACB09DC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FE6"/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0F5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0F5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2026-06-25T06:36:00Z</cp:lastPrinted>
  <dcterms:created xsi:type="dcterms:W3CDTF">2026-06-24T07:55:00Z</dcterms:created>
  <dcterms:modified xsi:type="dcterms:W3CDTF">2026-06-25T06:37:00Z</dcterms:modified>
</cp:coreProperties>
</file>