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4C" w:rsidRDefault="009D2C4C" w:rsidP="009D2C4C">
      <w:pPr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ПРОЕКТ</w:t>
      </w:r>
    </w:p>
    <w:p w:rsidR="00B424BA" w:rsidRDefault="00B424BA" w:rsidP="00B424B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Совет Староильдеряковского сельского поселения </w:t>
      </w:r>
    </w:p>
    <w:p w:rsidR="00B424BA" w:rsidRDefault="00B424BA" w:rsidP="00B424B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Аксубаевского муниципального района</w:t>
      </w:r>
    </w:p>
    <w:p w:rsidR="00B424BA" w:rsidRDefault="00B424BA" w:rsidP="00B424B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Республики Татарстан </w:t>
      </w:r>
    </w:p>
    <w:p w:rsidR="00B424BA" w:rsidRDefault="00B424BA" w:rsidP="00B424BA">
      <w:pPr>
        <w:jc w:val="center"/>
        <w:rPr>
          <w:b/>
          <w:noProof/>
          <w:sz w:val="28"/>
          <w:szCs w:val="28"/>
        </w:rPr>
      </w:pPr>
    </w:p>
    <w:p w:rsidR="00B424BA" w:rsidRDefault="00B424BA" w:rsidP="00B424B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B424BA" w:rsidRDefault="009D2C4C" w:rsidP="00B424B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от </w:t>
      </w:r>
    </w:p>
    <w:p w:rsidR="00B424BA" w:rsidRDefault="00B424BA" w:rsidP="00B424BA">
      <w:pPr>
        <w:shd w:val="clear" w:color="auto" w:fill="FFFFFF"/>
        <w:spacing w:line="276" w:lineRule="auto"/>
        <w:ind w:left="-567"/>
        <w:jc w:val="both"/>
        <w:rPr>
          <w:color w:val="000000"/>
          <w:sz w:val="28"/>
          <w:szCs w:val="28"/>
        </w:rPr>
      </w:pPr>
    </w:p>
    <w:p w:rsidR="00B424BA" w:rsidRDefault="00B424BA" w:rsidP="00B424B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отчете, об исполнении бюджета</w:t>
      </w:r>
    </w:p>
    <w:p w:rsidR="00B424BA" w:rsidRDefault="00B424BA" w:rsidP="00B424B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Староильдеряковского сельского поселения</w:t>
      </w:r>
    </w:p>
    <w:p w:rsidR="00B424BA" w:rsidRDefault="00B424BA" w:rsidP="00B424B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Аксубаевского муниципального района за 2017 год</w:t>
      </w:r>
    </w:p>
    <w:p w:rsidR="00B424BA" w:rsidRDefault="00B424BA" w:rsidP="00B424BA">
      <w:pPr>
        <w:spacing w:after="120" w:line="360" w:lineRule="auto"/>
        <w:ind w:firstLine="705"/>
        <w:jc w:val="both"/>
        <w:rPr>
          <w:sz w:val="28"/>
          <w:szCs w:val="28"/>
        </w:rPr>
      </w:pPr>
    </w:p>
    <w:p w:rsidR="00B424BA" w:rsidRDefault="00B424BA" w:rsidP="00B4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Заслушав и обсудив информацию  главного специалиста по бухгалтерскому учету   Староильдеряковского сельского поселения  Сашиной И.М. об отчете, об исполнении бюджета Староильдеряковского сельского поселения Аксубаевского муниципального района за 2017 год, Совет Староильдеряковского сельского поселения </w:t>
      </w:r>
      <w:r>
        <w:rPr>
          <w:b/>
          <w:sz w:val="28"/>
          <w:szCs w:val="28"/>
        </w:rPr>
        <w:t>Р Е Ш И Л:</w:t>
      </w:r>
    </w:p>
    <w:p w:rsidR="00B424BA" w:rsidRDefault="00B424BA" w:rsidP="00B424BA">
      <w:pPr>
        <w:spacing w:after="120" w:line="360" w:lineRule="auto"/>
        <w:ind w:firstLine="705"/>
        <w:jc w:val="both"/>
        <w:rPr>
          <w:sz w:val="28"/>
          <w:szCs w:val="28"/>
        </w:rPr>
      </w:pPr>
    </w:p>
    <w:p w:rsidR="00B424BA" w:rsidRDefault="00B424BA" w:rsidP="00B424BA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1. Утвердить отчет об исполнении бюджета Староильдеряковского сельского поселения за 2017 год по  доходам в сумме 6192,3 тыс. рублей, по расходам в сумме 6301,5 тыс. рублей, с превышением расходов над доходами в сумме 109,2 рублей и со следующими показателями:</w:t>
      </w:r>
    </w:p>
    <w:p w:rsidR="00B424BA" w:rsidRDefault="00B424BA" w:rsidP="00B424BA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по источникам финансирования дефицита бюджета Староильдеряковского сельского поселения согласно приложению № 1 к настоящему Решению;</w:t>
      </w:r>
    </w:p>
    <w:p w:rsidR="00B424BA" w:rsidRDefault="00B424BA" w:rsidP="00B424BA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по доходам бюджета Староильдеряковского сельского поселения за 2017 год согласно приложению № 2 к настоящему Решению;</w:t>
      </w:r>
    </w:p>
    <w:p w:rsidR="00B424BA" w:rsidRDefault="00B424BA" w:rsidP="00B424BA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по ведомственной структуре расходов бюджета Староильдеряковского сельского поселения за 2017 год согласно приложению № 3 к настоящему Решению.</w:t>
      </w:r>
    </w:p>
    <w:p w:rsidR="00B424BA" w:rsidRDefault="00B424BA" w:rsidP="00B424BA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2. Контроль за исполнением настоящего решения возложить на финансово – бюджетную комиссию Староильдеряковского сельского поселения.</w:t>
      </w:r>
    </w:p>
    <w:p w:rsidR="00B424BA" w:rsidRDefault="00B424BA" w:rsidP="00B424BA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B424BA" w:rsidRDefault="00B424BA" w:rsidP="00B424BA">
      <w:pPr>
        <w:spacing w:after="120" w:line="360" w:lineRule="auto"/>
        <w:ind w:firstLine="705"/>
        <w:jc w:val="both"/>
        <w:rPr>
          <w:sz w:val="28"/>
          <w:szCs w:val="28"/>
        </w:rPr>
      </w:pPr>
    </w:p>
    <w:p w:rsidR="00B424BA" w:rsidRDefault="00B424BA" w:rsidP="00B424BA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Глава </w:t>
      </w:r>
    </w:p>
    <w:p w:rsidR="00B424BA" w:rsidRDefault="00B424BA" w:rsidP="00B424BA">
      <w:pPr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Староильдеряковского </w:t>
      </w:r>
      <w:r>
        <w:rPr>
          <w:sz w:val="28"/>
          <w:szCs w:val="28"/>
        </w:rPr>
        <w:t xml:space="preserve">сельского поселения:   </w:t>
      </w:r>
      <w:r>
        <w:rPr>
          <w:sz w:val="28"/>
          <w:szCs w:val="28"/>
        </w:rPr>
        <w:tab/>
        <w:t xml:space="preserve">                           В.К. Альметкин        </w:t>
      </w:r>
    </w:p>
    <w:p w:rsidR="00B424BA" w:rsidRDefault="00B424BA" w:rsidP="00B424BA">
      <w:pPr>
        <w:ind w:firstLine="360"/>
        <w:jc w:val="center"/>
        <w:rPr>
          <w:rFonts w:eastAsia="Calibri"/>
          <w:b/>
          <w:bCs/>
          <w:szCs w:val="28"/>
          <w:lang w:eastAsia="en-US"/>
        </w:rPr>
      </w:pPr>
    </w:p>
    <w:p w:rsidR="00B424BA" w:rsidRDefault="00B424BA" w:rsidP="00B424BA">
      <w:pPr>
        <w:ind w:firstLine="36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424BA" w:rsidRDefault="00B424BA" w:rsidP="00B424BA">
      <w:pPr>
        <w:ind w:firstLine="36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424BA" w:rsidRDefault="00B424BA" w:rsidP="00B424BA">
      <w:pPr>
        <w:rPr>
          <w:rFonts w:eastAsia="Calibri"/>
          <w:b/>
          <w:bCs/>
          <w:sz w:val="28"/>
          <w:szCs w:val="28"/>
          <w:lang w:eastAsia="en-US"/>
        </w:rPr>
      </w:pPr>
    </w:p>
    <w:p w:rsidR="00B424BA" w:rsidRDefault="00B424BA" w:rsidP="00B424BA">
      <w:pPr>
        <w:ind w:firstLine="36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  <w:r>
        <w:rPr>
          <w:sz w:val="20"/>
          <w:szCs w:val="28"/>
        </w:rPr>
        <w:t>Приложение № 1</w:t>
      </w:r>
    </w:p>
    <w:p w:rsidR="00B424BA" w:rsidRDefault="009D2C4C" w:rsidP="00B424BA">
      <w:pPr>
        <w:ind w:firstLine="708"/>
        <w:jc w:val="right"/>
        <w:rPr>
          <w:sz w:val="20"/>
          <w:szCs w:val="20"/>
        </w:rPr>
      </w:pPr>
      <w:r>
        <w:rPr>
          <w:bCs/>
          <w:color w:val="000000"/>
          <w:spacing w:val="-5"/>
          <w:sz w:val="20"/>
          <w:szCs w:val="20"/>
        </w:rPr>
        <w:t>к проекту  решения</w:t>
      </w:r>
      <w:r w:rsidR="00B424BA">
        <w:rPr>
          <w:bCs/>
          <w:color w:val="000000"/>
          <w:spacing w:val="-5"/>
          <w:sz w:val="20"/>
          <w:szCs w:val="20"/>
        </w:rPr>
        <w:t xml:space="preserve"> «</w:t>
      </w:r>
      <w:r w:rsidR="00B424BA">
        <w:rPr>
          <w:sz w:val="20"/>
          <w:szCs w:val="20"/>
        </w:rPr>
        <w:t xml:space="preserve">Об утверждении отчета об исполнении 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бюджета Староильдеряковского 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сельское поселение за 2017 год».</w:t>
      </w:r>
    </w:p>
    <w:p w:rsidR="00B424BA" w:rsidRDefault="009D2C4C" w:rsidP="009D2C4C">
      <w:pPr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от </w:t>
      </w:r>
      <w:r w:rsidR="00B424BA">
        <w:rPr>
          <w:sz w:val="20"/>
          <w:szCs w:val="28"/>
        </w:rPr>
        <w:t xml:space="preserve">  </w:t>
      </w:r>
    </w:p>
    <w:p w:rsidR="00B424BA" w:rsidRDefault="00B424BA" w:rsidP="00B424BA">
      <w:pPr>
        <w:jc w:val="right"/>
        <w:rPr>
          <w:sz w:val="20"/>
          <w:szCs w:val="28"/>
        </w:rPr>
      </w:pPr>
    </w:p>
    <w:p w:rsidR="00B424BA" w:rsidRDefault="00B424BA" w:rsidP="00B424BA">
      <w:pPr>
        <w:jc w:val="right"/>
        <w:rPr>
          <w:sz w:val="28"/>
          <w:szCs w:val="28"/>
        </w:rPr>
      </w:pPr>
    </w:p>
    <w:p w:rsidR="00B424BA" w:rsidRDefault="00B424BA" w:rsidP="00B424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424BA" w:rsidRDefault="00B424BA" w:rsidP="00B424BA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  финансирования дефицита бюджета  </w:t>
      </w:r>
    </w:p>
    <w:p w:rsidR="00B424BA" w:rsidRDefault="00B424BA" w:rsidP="00B424BA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на 2017 год.</w:t>
      </w:r>
    </w:p>
    <w:p w:rsidR="00B424BA" w:rsidRDefault="00B424BA" w:rsidP="00B424BA">
      <w:pPr>
        <w:spacing w:line="288" w:lineRule="auto"/>
        <w:jc w:val="both"/>
        <w:rPr>
          <w:sz w:val="28"/>
          <w:szCs w:val="28"/>
        </w:rPr>
      </w:pPr>
    </w:p>
    <w:tbl>
      <w:tblPr>
        <w:tblW w:w="9804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2"/>
        <w:gridCol w:w="2799"/>
        <w:gridCol w:w="1743"/>
      </w:tblGrid>
      <w:tr w:rsidR="00B424BA" w:rsidTr="00B424BA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Сумма  </w:t>
            </w:r>
          </w:p>
          <w:p w:rsidR="00B424BA" w:rsidRDefault="00B424BA">
            <w:pPr>
              <w:spacing w:line="288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тыс. руб.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88" w:lineRule="auto"/>
              <w:jc w:val="both"/>
              <w:rPr>
                <w:bCs/>
                <w:szCs w:val="28"/>
                <w:lang w:eastAsia="en-US"/>
              </w:rPr>
            </w:pPr>
          </w:p>
          <w:p w:rsidR="00B424BA" w:rsidRDefault="00B424BA">
            <w:pPr>
              <w:spacing w:line="288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88" w:lineRule="auto"/>
              <w:jc w:val="center"/>
              <w:rPr>
                <w:b/>
                <w:bCs/>
                <w:szCs w:val="28"/>
                <w:lang w:eastAsia="en-US"/>
              </w:rPr>
            </w:pPr>
          </w:p>
          <w:p w:rsidR="00B424BA" w:rsidRDefault="00B424BA">
            <w:pPr>
              <w:spacing w:line="288" w:lineRule="auto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109,2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109,2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- 3363,5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</w:p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-3363,5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+3472,7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</w:p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+3472,7</w:t>
            </w:r>
          </w:p>
        </w:tc>
      </w:tr>
      <w:tr w:rsidR="00B424BA" w:rsidTr="00B424BA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88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109,2</w:t>
            </w:r>
          </w:p>
        </w:tc>
      </w:tr>
    </w:tbl>
    <w:p w:rsidR="00B424BA" w:rsidRDefault="00B424BA" w:rsidP="00B424BA">
      <w:pPr>
        <w:spacing w:line="288" w:lineRule="auto"/>
        <w:jc w:val="both"/>
        <w:rPr>
          <w:sz w:val="28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</w:p>
    <w:p w:rsidR="009D2C4C" w:rsidRDefault="009D2C4C" w:rsidP="00B424BA">
      <w:pPr>
        <w:spacing w:line="288" w:lineRule="auto"/>
        <w:jc w:val="right"/>
        <w:rPr>
          <w:sz w:val="20"/>
          <w:szCs w:val="28"/>
        </w:rPr>
      </w:pPr>
    </w:p>
    <w:p w:rsidR="009D2C4C" w:rsidRDefault="009D2C4C" w:rsidP="00B424BA">
      <w:pPr>
        <w:spacing w:line="288" w:lineRule="auto"/>
        <w:jc w:val="right"/>
        <w:rPr>
          <w:sz w:val="20"/>
          <w:szCs w:val="28"/>
        </w:rPr>
      </w:pPr>
    </w:p>
    <w:p w:rsidR="009D2C4C" w:rsidRDefault="009D2C4C" w:rsidP="00B424BA">
      <w:pPr>
        <w:spacing w:line="288" w:lineRule="auto"/>
        <w:jc w:val="right"/>
        <w:rPr>
          <w:sz w:val="20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  <w:r>
        <w:rPr>
          <w:sz w:val="20"/>
          <w:szCs w:val="28"/>
        </w:rPr>
        <w:lastRenderedPageBreak/>
        <w:t>Приложение № 2</w:t>
      </w:r>
    </w:p>
    <w:p w:rsidR="00B424BA" w:rsidRDefault="009D2C4C" w:rsidP="00B424BA">
      <w:pPr>
        <w:ind w:firstLine="708"/>
        <w:jc w:val="right"/>
        <w:rPr>
          <w:sz w:val="20"/>
          <w:szCs w:val="20"/>
        </w:rPr>
      </w:pPr>
      <w:r>
        <w:rPr>
          <w:bCs/>
          <w:color w:val="000000"/>
          <w:spacing w:val="-5"/>
          <w:sz w:val="20"/>
          <w:szCs w:val="20"/>
        </w:rPr>
        <w:t xml:space="preserve">к проекту решения </w:t>
      </w:r>
      <w:r w:rsidR="00B424BA">
        <w:rPr>
          <w:bCs/>
          <w:color w:val="000000"/>
          <w:spacing w:val="-5"/>
          <w:sz w:val="20"/>
          <w:szCs w:val="20"/>
        </w:rPr>
        <w:t>«</w:t>
      </w:r>
      <w:r w:rsidR="00B424BA">
        <w:rPr>
          <w:sz w:val="20"/>
          <w:szCs w:val="20"/>
        </w:rPr>
        <w:t xml:space="preserve">Об утверждении отчета об исполнении 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бюджета Староильдеряковского 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сельское поселение за 2017 год».</w:t>
      </w:r>
    </w:p>
    <w:p w:rsidR="00B424BA" w:rsidRDefault="009D2C4C" w:rsidP="00B424BA">
      <w:pPr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от </w:t>
      </w:r>
      <w:r w:rsidR="00B424BA">
        <w:rPr>
          <w:sz w:val="20"/>
          <w:szCs w:val="28"/>
        </w:rPr>
        <w:t xml:space="preserve">  </w:t>
      </w:r>
    </w:p>
    <w:p w:rsidR="00B424BA" w:rsidRDefault="00B424BA" w:rsidP="00B424BA">
      <w:pPr>
        <w:jc w:val="right"/>
        <w:rPr>
          <w:sz w:val="20"/>
          <w:szCs w:val="28"/>
        </w:rPr>
      </w:pPr>
    </w:p>
    <w:p w:rsidR="00B424BA" w:rsidRDefault="00B424BA" w:rsidP="00B424B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Объемы прогнозируемых  доходов</w:t>
      </w:r>
    </w:p>
    <w:p w:rsidR="00B424BA" w:rsidRDefault="00B424BA" w:rsidP="00B424BA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Староильдеряковского сельского поселения на 2017 год.</w:t>
      </w:r>
    </w:p>
    <w:p w:rsidR="00B424BA" w:rsidRDefault="00B424BA" w:rsidP="00B424BA">
      <w:pPr>
        <w:ind w:left="7080"/>
        <w:jc w:val="center"/>
      </w:pPr>
      <w:r>
        <w:t>(тыс. руб.)</w:t>
      </w:r>
    </w:p>
    <w:tbl>
      <w:tblPr>
        <w:tblpPr w:leftFromText="180" w:rightFromText="180" w:bottomFromText="200" w:vertAnchor="text" w:horzAnchor="margin" w:tblpXSpec="center" w:tblpY="159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0"/>
        <w:gridCol w:w="2267"/>
        <w:gridCol w:w="1133"/>
      </w:tblGrid>
      <w:tr w:rsidR="00B424BA" w:rsidTr="00B424BA">
        <w:trPr>
          <w:cantSplit/>
          <w:trHeight w:val="41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</w:p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B424BA" w:rsidRDefault="00B424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</w:p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B424BA" w:rsidTr="00B424BA">
        <w:trPr>
          <w:cantSplit/>
          <w:trHeight w:val="289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Налоговые и неналоговые доходы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1 00 00000 00 0000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1966,9</w:t>
            </w:r>
          </w:p>
        </w:tc>
      </w:tr>
      <w:tr w:rsidR="00B424BA" w:rsidTr="00B424BA">
        <w:trPr>
          <w:cantSplit/>
          <w:trHeight w:val="289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Налоги на прибыль, доходы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1 01 00000 00 0000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114,9</w:t>
            </w:r>
          </w:p>
        </w:tc>
      </w:tr>
      <w:tr w:rsidR="00B424BA" w:rsidTr="00B424BA">
        <w:trPr>
          <w:cantSplit/>
          <w:trHeight w:val="79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- налог на доходы физических лиц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1 01 02000 01 0000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114,9</w:t>
            </w:r>
          </w:p>
        </w:tc>
      </w:tr>
      <w:tr w:rsidR="00B424BA" w:rsidTr="00B424BA">
        <w:trPr>
          <w:cantSplit/>
          <w:trHeight w:val="327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Налоги на совокупный доход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1 05 00000 00 0000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8,2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- единый сельскохозяйственный налог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1 05 03000 01 0000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8,2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Налоги на имущество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1 06 00000 00 0000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1228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 xml:space="preserve"> налог на имущество физических лиц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1 06 01000 00 0000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153,1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Cs/>
                <w:lang w:eastAsia="en-US"/>
              </w:rPr>
              <w:t>- з</w:t>
            </w:r>
            <w:r>
              <w:rPr>
                <w:lang w:eastAsia="en-US"/>
              </w:rPr>
              <w:t>емельный налог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1 06 06000 00 0000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1074,9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1 08 00000 00 0000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1 11 00000 00 0000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1 11 05000 00 0000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Денежные взыскания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3001160000000000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1 13 00000 00 0000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329,4</w:t>
            </w:r>
          </w:p>
        </w:tc>
      </w:tr>
      <w:tr w:rsidR="00B424BA" w:rsidTr="00B424BA">
        <w:trPr>
          <w:cantSplit/>
          <w:trHeight w:val="9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- доходы от оказания платных услуг (работ)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1 13 01000 00 0000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329,4</w:t>
            </w:r>
          </w:p>
        </w:tc>
      </w:tr>
      <w:tr w:rsidR="00B424BA" w:rsidTr="00B424BA">
        <w:trPr>
          <w:cantSplit/>
          <w:trHeight w:val="30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Прочие доходы </w:t>
            </w:r>
            <w:r>
              <w:rPr>
                <w:lang w:eastAsia="en-US"/>
              </w:rPr>
              <w:t>(самообложения)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272,4</w:t>
            </w:r>
          </w:p>
        </w:tc>
      </w:tr>
      <w:tr w:rsidR="00B424BA" w:rsidTr="00B424BA">
        <w:trPr>
          <w:cantSplit/>
          <w:trHeight w:val="30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Безвозмездные перечисления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2 00 00000 00 0000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4334,6</w:t>
            </w:r>
          </w:p>
        </w:tc>
      </w:tr>
      <w:tr w:rsidR="00B424BA" w:rsidTr="00B424BA">
        <w:trPr>
          <w:cantSplit/>
          <w:trHeight w:val="273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spacing w:line="276" w:lineRule="auto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Дотация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2 02 01000 00 0000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1738,5</w:t>
            </w:r>
          </w:p>
        </w:tc>
      </w:tr>
      <w:tr w:rsidR="00B424BA" w:rsidTr="00B424BA">
        <w:trPr>
          <w:cantSplit/>
          <w:trHeight w:val="263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tabs>
                <w:tab w:val="left" w:pos="5846"/>
              </w:tabs>
              <w:spacing w:line="276" w:lineRule="auto"/>
              <w:ind w:right="-25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Прочие субсидия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223,7</w:t>
            </w:r>
          </w:p>
        </w:tc>
      </w:tr>
      <w:tr w:rsidR="00B424BA" w:rsidTr="00B424BA">
        <w:trPr>
          <w:cantSplit/>
          <w:trHeight w:val="263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keepNext/>
              <w:tabs>
                <w:tab w:val="left" w:pos="5846"/>
              </w:tabs>
              <w:spacing w:line="276" w:lineRule="auto"/>
              <w:ind w:right="-25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2 02 03000 00 0000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77,5</w:t>
            </w:r>
          </w:p>
        </w:tc>
      </w:tr>
      <w:tr w:rsidR="00B424BA" w:rsidTr="00B424BA">
        <w:trPr>
          <w:cantSplit/>
          <w:trHeight w:val="35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ind w:left="-106" w:right="-108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2 02 04000 00 0000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ind w:left="-106" w:right="-108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2294,9</w:t>
            </w:r>
          </w:p>
        </w:tc>
      </w:tr>
      <w:tr w:rsidR="00B424BA" w:rsidTr="00B424BA">
        <w:trPr>
          <w:cantSplit/>
          <w:trHeight w:val="35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доходов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ind w:left="-106" w:right="-108"/>
              <w:rPr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ind w:left="-106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6301,5</w:t>
            </w:r>
          </w:p>
        </w:tc>
      </w:tr>
    </w:tbl>
    <w:p w:rsidR="00B424BA" w:rsidRDefault="00B424BA" w:rsidP="00B424BA">
      <w:pPr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:rsidR="00B424BA" w:rsidRDefault="00B424BA" w:rsidP="00B424BA">
      <w:pPr>
        <w:rPr>
          <w:b/>
          <w:sz w:val="28"/>
          <w:szCs w:val="28"/>
        </w:rPr>
      </w:pPr>
    </w:p>
    <w:p w:rsidR="00B424BA" w:rsidRDefault="00B424BA" w:rsidP="00B424BA">
      <w:pPr>
        <w:rPr>
          <w:b/>
          <w:sz w:val="28"/>
          <w:szCs w:val="28"/>
        </w:rPr>
      </w:pPr>
    </w:p>
    <w:p w:rsidR="00B424BA" w:rsidRDefault="00B424BA" w:rsidP="00B424BA">
      <w:pPr>
        <w:rPr>
          <w:b/>
          <w:sz w:val="28"/>
          <w:szCs w:val="28"/>
        </w:rPr>
      </w:pPr>
    </w:p>
    <w:p w:rsidR="00B424BA" w:rsidRDefault="00B424BA" w:rsidP="00B424BA">
      <w:pPr>
        <w:rPr>
          <w:b/>
          <w:sz w:val="28"/>
          <w:szCs w:val="28"/>
        </w:rPr>
      </w:pPr>
    </w:p>
    <w:p w:rsidR="00B424BA" w:rsidRDefault="00B424BA" w:rsidP="00B424BA">
      <w:pPr>
        <w:spacing w:line="288" w:lineRule="auto"/>
        <w:jc w:val="right"/>
        <w:rPr>
          <w:sz w:val="20"/>
          <w:szCs w:val="28"/>
        </w:rPr>
      </w:pPr>
      <w:r>
        <w:rPr>
          <w:sz w:val="20"/>
          <w:szCs w:val="28"/>
        </w:rPr>
        <w:lastRenderedPageBreak/>
        <w:t>Приложение № 3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bCs/>
          <w:color w:val="000000"/>
          <w:spacing w:val="-5"/>
          <w:sz w:val="20"/>
          <w:szCs w:val="20"/>
        </w:rPr>
        <w:t xml:space="preserve">к </w:t>
      </w:r>
      <w:r w:rsidR="009D2C4C">
        <w:rPr>
          <w:bCs/>
          <w:color w:val="000000"/>
          <w:spacing w:val="-5"/>
          <w:sz w:val="20"/>
          <w:szCs w:val="20"/>
        </w:rPr>
        <w:t>проекту решения</w:t>
      </w:r>
      <w:r>
        <w:rPr>
          <w:bCs/>
          <w:color w:val="000000"/>
          <w:spacing w:val="-5"/>
          <w:sz w:val="20"/>
          <w:szCs w:val="20"/>
        </w:rPr>
        <w:t xml:space="preserve"> «</w:t>
      </w:r>
      <w:r>
        <w:rPr>
          <w:sz w:val="20"/>
          <w:szCs w:val="20"/>
        </w:rPr>
        <w:t xml:space="preserve">Об утверждении отчета об исполнении 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бюджета Староильдеряковского </w:t>
      </w:r>
    </w:p>
    <w:p w:rsidR="00B424BA" w:rsidRDefault="00B424BA" w:rsidP="00B424B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сельское поселение за 2017 год».</w:t>
      </w:r>
    </w:p>
    <w:p w:rsidR="00B424BA" w:rsidRDefault="009D2C4C" w:rsidP="00B424BA">
      <w:pPr>
        <w:jc w:val="right"/>
        <w:rPr>
          <w:sz w:val="20"/>
          <w:szCs w:val="28"/>
        </w:rPr>
      </w:pPr>
      <w:r>
        <w:rPr>
          <w:sz w:val="20"/>
          <w:szCs w:val="28"/>
        </w:rPr>
        <w:t xml:space="preserve">от </w:t>
      </w:r>
      <w:r w:rsidR="00B424BA">
        <w:rPr>
          <w:sz w:val="20"/>
          <w:szCs w:val="28"/>
        </w:rPr>
        <w:t xml:space="preserve">  </w:t>
      </w:r>
    </w:p>
    <w:p w:rsidR="00B424BA" w:rsidRDefault="00B424BA" w:rsidP="00B424BA">
      <w:pPr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ВЕДОМСТВЕННАЯ   СТРУКТУРА</w:t>
      </w:r>
    </w:p>
    <w:p w:rsidR="00B424BA" w:rsidRDefault="00B424BA" w:rsidP="00B424BA">
      <w:pPr>
        <w:jc w:val="center"/>
        <w:rPr>
          <w:rFonts w:eastAsia="Calibri"/>
          <w:b/>
          <w:bCs/>
          <w:i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РАСХОДОВ БЮДЖЕТА СТАРОИЛЬДЕРЯКОВСКОГО</w:t>
      </w:r>
    </w:p>
    <w:p w:rsidR="00B424BA" w:rsidRDefault="00B424BA" w:rsidP="00B424BA">
      <w:pPr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СЕЛЬСКОГО ПОСЕЛЕНИЯ</w:t>
      </w:r>
    </w:p>
    <w:p w:rsidR="00B424BA" w:rsidRDefault="00B424BA" w:rsidP="00B424BA">
      <w:pPr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НА 2017 ГОД.</w:t>
      </w:r>
    </w:p>
    <w:p w:rsidR="00B424BA" w:rsidRDefault="009D2C4C" w:rsidP="00B424BA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bookmarkStart w:id="0" w:name="_GoBack"/>
      <w:bookmarkEnd w:id="0"/>
      <w:r w:rsidR="00B424BA">
        <w:rPr>
          <w:rFonts w:eastAsia="Calibri"/>
          <w:bCs/>
          <w:sz w:val="28"/>
          <w:szCs w:val="28"/>
          <w:lang w:eastAsia="en-US"/>
        </w:rPr>
        <w:t>(тыс. рублей)</w:t>
      </w:r>
    </w:p>
    <w:tbl>
      <w:tblPr>
        <w:tblpPr w:leftFromText="180" w:rightFromText="180" w:bottomFromText="200" w:vertAnchor="text" w:horzAnchor="margin" w:tblpXSpec="center" w:tblpY="28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696"/>
        <w:gridCol w:w="721"/>
        <w:gridCol w:w="567"/>
        <w:gridCol w:w="1133"/>
        <w:gridCol w:w="756"/>
        <w:gridCol w:w="1228"/>
      </w:tblGrid>
      <w:tr w:rsidR="00B424BA" w:rsidTr="00B424BA">
        <w:trPr>
          <w:cantSplit/>
          <w:trHeight w:val="33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Исполком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761,6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 руководство в сфере установленных функций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761,6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461,0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-местная администрация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461,0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265,6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iCs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Гос.регистрация</w:t>
            </w:r>
            <w:proofErr w:type="spellEnd"/>
            <w:r>
              <w:rPr>
                <w:i/>
                <w:iCs/>
                <w:lang w:eastAsia="en-US"/>
              </w:rPr>
              <w:t xml:space="preserve">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0013800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Бухгалтера поселения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264,6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Налог на имущество организации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312,3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Налог на имущество организации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312,3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Военкоматы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76,5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-осуществление воинского учета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0013600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76,5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575,4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575,4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3256,3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i/>
                <w:lang w:eastAsia="en-US"/>
              </w:rPr>
              <w:t>уличное освещение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168,9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-содержание автомобильных дорог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6000200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2001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-озеленение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6000300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-содержание мест захоронения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6000400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-прочие мероприятия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i/>
                <w:iCs/>
                <w:lang w:eastAsia="en-US"/>
              </w:rPr>
              <w:t>1086,4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Прочие работы, услуги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5229910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230,4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1410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-дома культуры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1410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</w:tr>
      <w:tr w:rsidR="00B424BA" w:rsidTr="00B424BA">
        <w:trPr>
          <w:cantSplit/>
          <w:trHeight w:val="143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-оплата жилищно-коммунальных услуг отдельным категориям граждан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5140100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005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</w:tr>
      <w:tr w:rsidR="00B424BA" w:rsidTr="00B424BA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Финансовая помощь бюджетам других уровней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</w:t>
            </w:r>
          </w:p>
        </w:tc>
      </w:tr>
      <w:tr w:rsidR="00B424BA" w:rsidTr="00B424BA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bCs/>
                <w:i/>
                <w:iCs/>
                <w:lang w:eastAsia="en-US"/>
              </w:rPr>
              <w:t>субсидия муниципальному району на решение вопросов межмуниципального характера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14</w:t>
            </w:r>
          </w:p>
        </w:tc>
      </w:tr>
      <w:tr w:rsidR="00B424BA" w:rsidTr="00B424BA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-расходы в поселениях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5210102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018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</w:t>
            </w:r>
          </w:p>
        </w:tc>
      </w:tr>
      <w:tr w:rsidR="00B424BA" w:rsidTr="00B424BA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Перечисление другим бюджетам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424BA" w:rsidTr="00B424BA">
        <w:trPr>
          <w:cantSplit/>
          <w:trHeight w:val="29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BA" w:rsidRDefault="00B424BA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4BA" w:rsidRDefault="00B424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7363,1</w:t>
            </w:r>
          </w:p>
        </w:tc>
      </w:tr>
    </w:tbl>
    <w:p w:rsidR="00B424BA" w:rsidRDefault="00B424BA" w:rsidP="00B424B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FF6D2C" w:rsidRDefault="00FF6D2C"/>
    <w:sectPr w:rsidR="00FF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BA"/>
    <w:rsid w:val="009D2C4C"/>
    <w:rsid w:val="00B424BA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2018-03-06T12:45:00Z</dcterms:created>
  <dcterms:modified xsi:type="dcterms:W3CDTF">2018-03-06T12:51:00Z</dcterms:modified>
</cp:coreProperties>
</file>