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Ind w:w="-9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0"/>
        <w:gridCol w:w="1566"/>
        <w:gridCol w:w="4894"/>
      </w:tblGrid>
      <w:tr w:rsidR="00181B1F" w:rsidRPr="001E5086" w:rsidTr="00181B1F"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1B1F" w:rsidRPr="001E5086" w:rsidRDefault="00181B1F" w:rsidP="00181B1F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>Татарстан Республикасы</w:t>
            </w:r>
          </w:p>
          <w:p w:rsidR="00181B1F" w:rsidRPr="001E5086" w:rsidRDefault="00181B1F" w:rsidP="00181B1F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Аксубай муниципаль районы</w:t>
            </w:r>
          </w:p>
          <w:p w:rsidR="00181B1F" w:rsidRDefault="00181B1F" w:rsidP="00181B1F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Шэ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эр тибындагы</w:t>
            </w:r>
          </w:p>
          <w:p w:rsidR="00181B1F" w:rsidRDefault="00181B1F" w:rsidP="00181B1F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Аксубай поселогы </w:t>
            </w:r>
          </w:p>
          <w:p w:rsidR="00181B1F" w:rsidRPr="001E5086" w:rsidRDefault="00181B1F" w:rsidP="00181B1F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Башкарма комитеты</w:t>
            </w:r>
          </w:p>
          <w:p w:rsidR="00181B1F" w:rsidRPr="001E5086" w:rsidRDefault="00181B1F" w:rsidP="00181B1F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423060, Аксубай эшчеләр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поселогы</w:t>
            </w:r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</w:p>
          <w:p w:rsidR="00181B1F" w:rsidRPr="001E5086" w:rsidRDefault="00181B1F" w:rsidP="00181B1F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Советлар</w:t>
            </w:r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урамы,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нче йорт</w:t>
            </w:r>
          </w:p>
          <w:p w:rsidR="00181B1F" w:rsidRPr="001E5086" w:rsidRDefault="00181B1F" w:rsidP="00181B1F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>т.2-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73-62</w:t>
            </w:r>
          </w:p>
          <w:p w:rsidR="00181B1F" w:rsidRPr="001E5086" w:rsidRDefault="00181B1F" w:rsidP="00181B1F">
            <w:pPr>
              <w:spacing w:after="0"/>
              <w:jc w:val="center"/>
              <w:rPr>
                <w:sz w:val="20"/>
                <w:szCs w:val="20"/>
              </w:rPr>
            </w:pPr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1B1F" w:rsidRPr="001E5086" w:rsidRDefault="00181B1F" w:rsidP="00181B1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838200" cy="1104900"/>
                  <wp:effectExtent l="1905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1B1F" w:rsidRPr="001E5086" w:rsidRDefault="00181B1F" w:rsidP="00181B1F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Исполнительный комитет </w:t>
            </w:r>
          </w:p>
          <w:p w:rsidR="00181B1F" w:rsidRPr="001E5086" w:rsidRDefault="00181B1F" w:rsidP="00181B1F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поселка городского типа Аксубаево</w:t>
            </w:r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Аксубаевского муниципального района </w:t>
            </w:r>
          </w:p>
          <w:p w:rsidR="00181B1F" w:rsidRPr="001E5086" w:rsidRDefault="00181B1F" w:rsidP="00181B1F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>Республики Татарстан</w:t>
            </w:r>
          </w:p>
          <w:p w:rsidR="00181B1F" w:rsidRPr="001E5086" w:rsidRDefault="00181B1F" w:rsidP="00181B1F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>423060, р.п. Аксубаево,</w:t>
            </w:r>
          </w:p>
          <w:p w:rsidR="00181B1F" w:rsidRPr="001E5086" w:rsidRDefault="00181B1F" w:rsidP="00181B1F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>ул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.Советская</w:t>
            </w:r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>, д.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  <w:p w:rsidR="00181B1F" w:rsidRPr="001E5086" w:rsidRDefault="00181B1F" w:rsidP="00181B1F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>т. 2-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73</w:t>
            </w:r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62</w:t>
            </w:r>
          </w:p>
          <w:p w:rsidR="00181B1F" w:rsidRPr="001E5086" w:rsidRDefault="00181B1F" w:rsidP="00181B1F">
            <w:pPr>
              <w:spacing w:after="0"/>
              <w:jc w:val="center"/>
              <w:rPr>
                <w:sz w:val="20"/>
                <w:szCs w:val="20"/>
              </w:rPr>
            </w:pPr>
            <w:r w:rsidRPr="001E508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</w:p>
        </w:tc>
      </w:tr>
    </w:tbl>
    <w:p w:rsidR="002D66D0" w:rsidRPr="00E72A5D" w:rsidRDefault="00A72560" w:rsidP="00181B1F">
      <w:pPr>
        <w:tabs>
          <w:tab w:val="left" w:pos="6990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ПРОЕКТ</w:t>
      </w:r>
    </w:p>
    <w:p w:rsidR="002D66D0" w:rsidRDefault="00181B1F" w:rsidP="00181B1F">
      <w:pPr>
        <w:tabs>
          <w:tab w:val="left" w:pos="3975"/>
        </w:tabs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lang w:val="ru-RU"/>
        </w:rPr>
        <w:t xml:space="preserve">  </w:t>
      </w:r>
      <w:r>
        <w:rPr>
          <w:lang w:val="ru-RU"/>
        </w:rPr>
        <w:tab/>
      </w:r>
      <w:r w:rsidRPr="00181B1F"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</w:t>
      </w:r>
    </w:p>
    <w:p w:rsidR="00181B1F" w:rsidRDefault="00181B1F" w:rsidP="00181B1F">
      <w:pPr>
        <w:tabs>
          <w:tab w:val="left" w:pos="397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F14F3" w:rsidRPr="00181B1F" w:rsidRDefault="00181B1F" w:rsidP="00181B1F">
      <w:pPr>
        <w:tabs>
          <w:tab w:val="left" w:pos="3975"/>
        </w:tabs>
        <w:spacing w:after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</w:pPr>
      <w:r w:rsidRPr="00181B1F">
        <w:rPr>
          <w:rFonts w:ascii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val="ru-RU" w:eastAsia="ru-RU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>о</w:t>
      </w:r>
      <w:r w:rsidRPr="00181B1F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 xml:space="preserve">т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0F14F3" w:rsidTr="00F7584A">
        <w:tc>
          <w:tcPr>
            <w:tcW w:w="4928" w:type="dxa"/>
          </w:tcPr>
          <w:p w:rsidR="00181B1F" w:rsidRDefault="00181B1F" w:rsidP="000F14F3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  <w:lang w:val="ru-RU" w:eastAsia="ru-RU"/>
              </w:rPr>
            </w:pPr>
          </w:p>
          <w:p w:rsidR="000F14F3" w:rsidRPr="000F14F3" w:rsidRDefault="000F14F3" w:rsidP="000F14F3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  <w:lang w:val="ru-RU" w:eastAsia="ru-RU"/>
              </w:rPr>
            </w:pPr>
            <w:r w:rsidRPr="000F14F3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  <w:lang w:val="ru-RU" w:eastAsia="ru-RU"/>
              </w:rPr>
              <w:t xml:space="preserve">Об утверждении Положения, регламентирующего оформление и установку указателей с наименованиями улиц и номерами домов в муниципальном образовании </w:t>
            </w:r>
            <w:r w:rsidR="0068232C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  <w:lang w:val="ru-RU" w:eastAsia="ru-RU"/>
              </w:rPr>
              <w:t xml:space="preserve">«Поселок городского типа Аксубаево» </w:t>
            </w:r>
            <w:r w:rsidRPr="000F14F3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332FC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  <w:lang w:val="ru-RU" w:eastAsia="ru-RU"/>
              </w:rPr>
              <w:t>Аксубаев</w:t>
            </w:r>
            <w:r w:rsidRPr="000F14F3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  <w:lang w:val="ru-RU" w:eastAsia="ru-RU"/>
              </w:rPr>
              <w:t>ского</w:t>
            </w:r>
            <w:proofErr w:type="spellEnd"/>
            <w:r w:rsidRPr="000F14F3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  <w:lang w:val="ru-RU" w:eastAsia="ru-RU"/>
              </w:rPr>
              <w:t xml:space="preserve"> муниципального района Республики Татарстан</w:t>
            </w:r>
          </w:p>
        </w:tc>
      </w:tr>
    </w:tbl>
    <w:p w:rsidR="00E72A5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E01C42">
        <w:rPr>
          <w:rFonts w:ascii="Arial" w:eastAsia="Times New Roman" w:hAnsi="Arial" w:cs="Arial"/>
          <w:color w:val="2D2D2D"/>
          <w:spacing w:val="2"/>
          <w:sz w:val="21"/>
          <w:szCs w:val="21"/>
          <w:lang w:val="ru-RU" w:eastAsia="ru-RU"/>
        </w:rPr>
        <w:br/>
      </w:r>
      <w:r w:rsidR="00E72A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          </w:t>
      </w:r>
      <w:r w:rsidR="00F7584A"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В</w:t>
      </w:r>
      <w:r w:rsidR="000F14F3"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о исполнение протокола совещания у заместителя Премьер-министра Республик Татарстан В.Г. </w:t>
      </w:r>
      <w:proofErr w:type="spellStart"/>
      <w:r w:rsidR="000F14F3"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Шайхразиева</w:t>
      </w:r>
      <w:proofErr w:type="spellEnd"/>
      <w:r w:rsidR="000F14F3"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по вопросам реализации законодательства Республики Татарстан о государственных языках Республики Татарстан от 11.01.2018 года № ВШ-12-7, в </w:t>
      </w:r>
      <w:r w:rsidR="00F7584A"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соответствии</w:t>
      </w:r>
      <w:r w:rsidR="000F14F3"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с  решением Совета </w:t>
      </w:r>
      <w:proofErr w:type="spellStart"/>
      <w:r w:rsidR="00E72A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пгт</w:t>
      </w:r>
      <w:proofErr w:type="spellEnd"/>
      <w:r w:rsidR="00E72A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r w:rsidR="00D332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Аксубаев</w:t>
      </w:r>
      <w:r w:rsidR="00E72A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о </w:t>
      </w:r>
      <w:r w:rsidR="000F14F3"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="00D332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Аксубаев</w:t>
      </w:r>
      <w:r w:rsidR="000F14F3"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ского</w:t>
      </w:r>
      <w:proofErr w:type="spellEnd"/>
      <w:r w:rsidR="000F14F3"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муниципального района Республики Татарстан от </w:t>
      </w:r>
      <w:r w:rsidR="00181B1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15</w:t>
      </w:r>
      <w:r w:rsidR="002D66D0" w:rsidRPr="00181B1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r w:rsidR="00181B1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апреля</w:t>
      </w:r>
      <w:r w:rsidR="002D66D0" w:rsidRPr="00181B1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20</w:t>
      </w:r>
      <w:r w:rsidR="00181B1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0</w:t>
      </w:r>
      <w:r w:rsidR="002D66D0" w:rsidRPr="00181B1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7г.</w:t>
      </w:r>
      <w:r w:rsidR="000F14F3" w:rsidRPr="00181B1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«Об утверждении Правил</w:t>
      </w:r>
      <w:r w:rsidR="00F7584A" w:rsidRPr="00181B1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благоустройства </w:t>
      </w:r>
      <w:r w:rsidR="00E72A5D" w:rsidRPr="00181B1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="00E72A5D" w:rsidRPr="00181B1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пгт</w:t>
      </w:r>
      <w:proofErr w:type="spellEnd"/>
      <w:r w:rsidR="00E72A5D" w:rsidRPr="00181B1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 Аксубаево </w:t>
      </w:r>
      <w:proofErr w:type="spellStart"/>
      <w:r w:rsidR="00E72A5D" w:rsidRPr="00181B1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Аксубаевского</w:t>
      </w:r>
      <w:proofErr w:type="spellEnd"/>
      <w:r w:rsidR="00F7584A" w:rsidRPr="00181B1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муниципального района Республики Татарстан»</w:t>
      </w:r>
    </w:p>
    <w:p w:rsidR="00F7584A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 ПОСТАНОВЛЯЮ:</w:t>
      </w:r>
    </w:p>
    <w:p w:rsidR="00F7584A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</w:pP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1. Утвердить прилагаемое Положение, регламентирующее оформление и установку указателей с наименованиями улиц и номерами домов </w:t>
      </w:r>
      <w:r w:rsidR="00F7584A" w:rsidRPr="00F7584A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 xml:space="preserve">в муниципальном образовании </w:t>
      </w:r>
      <w:r w:rsidR="0068232C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 xml:space="preserve">«Поселок городского типа Аксубаево» </w:t>
      </w:r>
      <w:r w:rsidR="00F7584A" w:rsidRPr="00F7584A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D332FC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>Аксубаев</w:t>
      </w:r>
      <w:r w:rsidR="00F7584A" w:rsidRPr="00F7584A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>ского</w:t>
      </w:r>
      <w:proofErr w:type="spellEnd"/>
      <w:r w:rsidR="00F7584A" w:rsidRPr="00F7584A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 xml:space="preserve"> муниципального района Республики Татарстан.</w:t>
      </w:r>
    </w:p>
    <w:p w:rsidR="00F7584A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</w:pP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2. Физическим и юридическим лицам независимо от организационно-правовой формы, задействованным в работах по благоустройству, при оформлении и установке указателей с наименованиями улиц и номерами домов руководствоваться Положением, регламентирующим оформление и установку указателей с наименованиями улиц и номерами домов </w:t>
      </w: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br/>
      </w:r>
      <w:r w:rsidR="00F7584A" w:rsidRPr="00F7584A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 xml:space="preserve">в муниципальном образовании </w:t>
      </w:r>
      <w:r w:rsidR="0068232C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 xml:space="preserve">«Поселок городского типа Аксубаево» </w:t>
      </w:r>
      <w:r w:rsidR="00F7584A" w:rsidRPr="00F7584A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D332FC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>Аксубаев</w:t>
      </w:r>
      <w:r w:rsidR="00F7584A" w:rsidRPr="00F7584A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>ского</w:t>
      </w:r>
      <w:proofErr w:type="spellEnd"/>
      <w:r w:rsidR="00F7584A" w:rsidRPr="00F7584A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 xml:space="preserve"> муниципального района Республики Татарстан.</w:t>
      </w:r>
    </w:p>
    <w:p w:rsidR="00F7584A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3. Муниципальным учреждениям и предприятиям привести указатели с наименованиями улиц и номерами домов в соответствие с настоящим Постановлением.</w:t>
      </w:r>
    </w:p>
    <w:p w:rsidR="00F7584A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lastRenderedPageBreak/>
        <w:t xml:space="preserve">4. Опубликовать настоящее Постановление </w:t>
      </w:r>
      <w:r w:rsidR="00F7584A"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в районной </w:t>
      </w:r>
      <w:r w:rsidR="00E72A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газете </w:t>
      </w:r>
      <w:r w:rsidR="00B311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и разместить на официальном сайте </w:t>
      </w:r>
      <w:proofErr w:type="spellStart"/>
      <w:r w:rsidR="00D332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Аксубаев</w:t>
      </w:r>
      <w:r w:rsidR="00B311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ского</w:t>
      </w:r>
      <w:proofErr w:type="spellEnd"/>
      <w:r w:rsidR="00B311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муниципального района Республики Татарстан в сети Интернет.</w:t>
      </w:r>
    </w:p>
    <w:p w:rsidR="00F7584A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5. </w:t>
      </w:r>
      <w:proofErr w:type="gramStart"/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Контроль за</w:t>
      </w:r>
      <w:proofErr w:type="gramEnd"/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выполнением настоящего Постановления </w:t>
      </w:r>
      <w:r w:rsidR="00F7584A"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оставляю за собой</w:t>
      </w: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.</w:t>
      </w:r>
    </w:p>
    <w:p w:rsidR="00F7584A" w:rsidRDefault="00F7584A" w:rsidP="00F7584A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F7584A" w:rsidRDefault="00F7584A" w:rsidP="00F7584A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</w:p>
    <w:p w:rsidR="007C467B" w:rsidRDefault="00F7584A" w:rsidP="00F7584A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</w:pPr>
      <w:r w:rsidRPr="00F7584A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  <w:t xml:space="preserve">Руководитель </w:t>
      </w:r>
    </w:p>
    <w:p w:rsidR="00F7584A" w:rsidRPr="00F7584A" w:rsidRDefault="00F7584A" w:rsidP="00F7584A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F7584A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  <w:t xml:space="preserve">Исполнительного комитета </w:t>
      </w:r>
      <w:proofErr w:type="spellStart"/>
      <w:r w:rsidR="00A72560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  <w:t>пгт</w:t>
      </w:r>
      <w:proofErr w:type="spellEnd"/>
      <w:r w:rsidR="00A72560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  <w:t xml:space="preserve"> Аксубаево</w:t>
      </w:r>
      <w:r w:rsidR="00D332FC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  <w:t xml:space="preserve">                                       </w:t>
      </w:r>
      <w:r w:rsidR="00E72A5D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ru-RU" w:eastAsia="ru-RU"/>
        </w:rPr>
        <w:t>В.В.Кононов</w:t>
      </w: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81B1F" w:rsidRDefault="00E01C42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lastRenderedPageBreak/>
        <w:t>Утверждено</w:t>
      </w:r>
      <w:r w:rsidR="00D332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Постановлением</w:t>
      </w: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br/>
        <w:t>Исполнительного комитета</w:t>
      </w:r>
      <w:r w:rsidR="00D332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="00D332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пгт</w:t>
      </w:r>
      <w:proofErr w:type="spellEnd"/>
      <w:r w:rsidR="00D332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Аксубаево  </w:t>
      </w:r>
      <w:proofErr w:type="spellStart"/>
      <w:r w:rsidR="00D332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Аксубаев</w:t>
      </w:r>
      <w:r w:rsid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ского</w:t>
      </w:r>
      <w:proofErr w:type="spellEnd"/>
      <w:r w:rsid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муниципального района</w:t>
      </w:r>
      <w:r w:rsidR="00D332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 </w:t>
      </w:r>
      <w:r w:rsid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Республики Татарстан</w:t>
      </w:r>
      <w:r w:rsidR="00D332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proofErr w:type="gramStart"/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от</w:t>
      </w:r>
      <w:proofErr w:type="gramEnd"/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r w:rsidR="00181B1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  </w:t>
      </w:r>
    </w:p>
    <w:p w:rsidR="00E01C42" w:rsidRDefault="00181B1F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       </w:t>
      </w:r>
      <w:r w:rsidR="002D66D0" w:rsidRPr="00181B1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2018 г. </w:t>
      </w:r>
      <w:r w:rsidR="00F7584A" w:rsidRPr="00181B1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№</w:t>
      </w:r>
      <w:r w:rsidR="002D66D0" w:rsidRPr="00181B1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</w:p>
    <w:p w:rsidR="006342E3" w:rsidRPr="00F7584A" w:rsidRDefault="006342E3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F7584A" w:rsidRPr="0068232C" w:rsidRDefault="00F7584A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68232C" w:rsidRDefault="00F7584A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Положение, регламентирующее оформление и установку указателей с наименованиями улиц и номерами домов </w:t>
      </w:r>
      <w:proofErr w:type="gramStart"/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в</w:t>
      </w:r>
      <w:proofErr w:type="gramEnd"/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</w:p>
    <w:p w:rsidR="0068232C" w:rsidRDefault="00F7584A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муниципальном </w:t>
      </w:r>
      <w:proofErr w:type="gramStart"/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образовании</w:t>
      </w:r>
      <w:proofErr w:type="gramEnd"/>
      <w:r w:rsid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="0068232C" w:rsidRPr="00682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«Поселок городского типа Аксубаево» </w:t>
      </w:r>
    </w:p>
    <w:p w:rsidR="00F7584A" w:rsidRPr="0068232C" w:rsidRDefault="0068232C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68232C">
        <w:rPr>
          <w:rFonts w:ascii="Times New Roman" w:hAnsi="Times New Roman" w:cs="Times New Roman"/>
          <w:sz w:val="28"/>
          <w:szCs w:val="28"/>
          <w:shd w:val="clear" w:color="auto" w:fill="FFFFFF"/>
        </w:rPr>
        <w:t>Аксубаевского муниципального района Республики Татарстан</w:t>
      </w:r>
    </w:p>
    <w:p w:rsidR="00F7584A" w:rsidRPr="00326E40" w:rsidRDefault="00F7584A" w:rsidP="00F7584A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F7584A" w:rsidRPr="00326E40" w:rsidRDefault="00F7584A" w:rsidP="00F7584A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326E40" w:rsidRDefault="00E01C42" w:rsidP="00F7584A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I. Общие положения</w:t>
      </w:r>
    </w:p>
    <w:p w:rsidR="006342E3" w:rsidRDefault="00E01C42" w:rsidP="00E72A5D">
      <w:pPr>
        <w:shd w:val="clear" w:color="auto" w:fill="FFFFFF"/>
        <w:spacing w:after="0" w:line="240" w:lineRule="auto"/>
        <w:ind w:left="-567" w:firstLine="283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1.1. Настоящее Положение регламентирует оформление и установку указателей с наименованиями улиц и номерами домов на всех объектах недвижимости,  а также на всех улицах </w:t>
      </w:r>
      <w:r w:rsidR="006342E3"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муниципальном образовании</w:t>
      </w:r>
      <w:r w:rsid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="0068232C" w:rsidRPr="00682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«Поселок городского типа Аксубаево» </w:t>
      </w:r>
      <w:r w:rsidR="0068232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68232C" w:rsidRPr="0068232C">
        <w:rPr>
          <w:rFonts w:ascii="Times New Roman" w:hAnsi="Times New Roman" w:cs="Times New Roman"/>
          <w:sz w:val="28"/>
          <w:szCs w:val="28"/>
          <w:shd w:val="clear" w:color="auto" w:fill="FFFFFF"/>
        </w:rPr>
        <w:t>Аксубаевского муниципального района Республики Татарстан</w:t>
      </w:r>
      <w:r w:rsidR="006342E3"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</w:t>
      </w:r>
      <w:r w:rsid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1.2</w:t>
      </w:r>
      <w:r w:rsidR="006342E3"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. 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На всех улицах </w:t>
      </w:r>
      <w:r w:rsidR="006342E3"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муниципальном образовании </w:t>
      </w:r>
      <w:r w:rsid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«Поселок городского типа Аксубаево» </w:t>
      </w:r>
      <w:r w:rsidR="006342E3"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="00D332F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Аксубаев</w:t>
      </w:r>
      <w:r w:rsidR="006342E3"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ского</w:t>
      </w:r>
      <w:proofErr w:type="spellEnd"/>
      <w:r w:rsidR="006342E3"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муниципального района Республики Татарстан 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устанавливаются указатели с наименованиями улиц и номерами домов на двух государственных языках Республики Татарстан </w:t>
      </w:r>
      <w:r w:rsidR="00326E40"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(русский, татарский)</w:t>
      </w:r>
      <w:r w:rsidR="007C467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(</w:t>
      </w:r>
      <w:r w:rsidR="00326E40"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приложение№1</w:t>
      </w:r>
      <w:r w:rsid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).</w:t>
      </w:r>
      <w:r w:rsid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1.3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.На фасадах зданий запрещается: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произвольное оформление и установка указателей с наименованиями улиц и ном</w:t>
      </w:r>
      <w:r w:rsid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ерами 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домов;</w:t>
      </w:r>
      <w:proofErr w:type="gramStart"/>
      <w:r w:rsid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</w:t>
      </w:r>
      <w:proofErr w:type="gramEnd"/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оформление и установка других указателей;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- </w:t>
      </w:r>
      <w:proofErr w:type="gramStart"/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установка указателей с наименованиями улиц и номерами домов, не соответствующих</w:t>
      </w:r>
      <w:r w:rsidR="00181B1F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утвержденным образцам;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размещение рядом с указателями с наименованиями улиц и номерами домов выступающих вывесок, консолей, а также объектов, затрудняющих их восприятие;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размещение указателей с наименованиями улиц и номерами домов вблизи выступающих элементов фасада или на заглубленных участках фасада, на элементах декора, карнизах, воротах;</w:t>
      </w:r>
      <w:proofErr w:type="gramEnd"/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произвольное перемещение указателей с наименованиями улиц и номерами до</w:t>
      </w:r>
      <w:r w:rsid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мов с установленного места.</w:t>
      </w:r>
      <w:r w:rsid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1.4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 Включение и отключение световых указателей с наименованиями улиц и номерами домов производятся в режиме работ</w:t>
      </w:r>
      <w:r w:rsid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ы наружного освещения улиц.</w:t>
      </w:r>
      <w:r w:rsid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1.5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 Здания должны быть оборудованы указателями с наименованиями улиц и номерами домов, которые должны содержаться в чистоте и исправном состоянии.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1.</w:t>
      </w:r>
      <w:r w:rsid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6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. </w:t>
      </w:r>
      <w:proofErr w:type="gramStart"/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Ответственность за загрязненное, неисправное состояние или отсутствие 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>указателей с наименованиями улиц и номерами домов, размещение и установку указателей с наименованиями улиц и номерами домов неустановленного образца, нарушение порядка нумерации зданий несут юридические и физические лица, являющиеся собственниками, владельцами или пользователями здания, в соответствии с законодательством Российской Федерации</w:t>
      </w:r>
      <w:r w:rsidR="006342E3"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, Республики Татарстан, утвержденными  Правилами благоустройства </w:t>
      </w:r>
      <w:proofErr w:type="spellStart"/>
      <w:r w:rsidR="00181B1F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пгт</w:t>
      </w:r>
      <w:proofErr w:type="spellEnd"/>
      <w:r w:rsidR="00181B1F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Аксубаево</w:t>
      </w:r>
      <w:r w:rsidR="006342E3"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="00D332F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Аксубаев</w:t>
      </w:r>
      <w:r w:rsidR="006342E3"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ского</w:t>
      </w:r>
      <w:proofErr w:type="spellEnd"/>
      <w:r w:rsidR="006342E3"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муниципального района Республики Татарстан» (далее</w:t>
      </w:r>
      <w:proofErr w:type="gramEnd"/>
      <w:r w:rsidR="006342E3"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–</w:t>
      </w:r>
      <w:proofErr w:type="gramStart"/>
      <w:r w:rsidR="006342E3"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Правила благоустройства)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</w:t>
      </w:r>
      <w:proofErr w:type="gramEnd"/>
    </w:p>
    <w:p w:rsidR="00767ECD" w:rsidRPr="00326E40" w:rsidRDefault="00767ECD" w:rsidP="00E72A5D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326E40" w:rsidRDefault="00E01C42" w:rsidP="00E72A5D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II. Порядок оформления указателей с наименованием улиц и номерами домов</w:t>
      </w:r>
    </w:p>
    <w:p w:rsidR="00E01C42" w:rsidRPr="00326E40" w:rsidRDefault="00E01C42" w:rsidP="00E72A5D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2.1.  Размеры и форма указателя с наименованием улицы </w:t>
      </w:r>
      <w:r w:rsidR="00B311D8"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на двух языках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и номером дома, размещаемого на всех улицах </w:t>
      </w:r>
      <w:r w:rsidR="006342E3"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поселения</w:t>
      </w:r>
      <w:r w:rsid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, представлены в приложении №1: 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  <w:r w:rsidRPr="002D66D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- указатель изготавливается из штампованного листового металла толщиной 0,8 мм с полимерным покрытием;</w:t>
      </w:r>
      <w:r w:rsidRPr="002D66D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цветовое решение указателя: шрифт - белый цве</w:t>
      </w:r>
      <w:r w:rsidR="00326E40" w:rsidRPr="002D66D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т, фон - синий цвет;</w:t>
      </w:r>
      <w:r w:rsidR="00326E40" w:rsidRPr="002D66D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шрифт: «</w:t>
      </w:r>
      <w:proofErr w:type="spellStart"/>
      <w:r w:rsidR="00326E40" w:rsidRPr="002D66D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Arial</w:t>
      </w:r>
      <w:proofErr w:type="spellEnd"/>
      <w:r w:rsidR="00326E40" w:rsidRPr="002D66D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»</w:t>
      </w:r>
      <w:r w:rsidRPr="002D66D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;</w:t>
      </w:r>
      <w:r w:rsidRPr="002D66D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габаритные размеры аншлага, совмещенного с номерным знаком: 1500 x 500 мм и 740 x 310 мм;</w:t>
      </w:r>
      <w:r w:rsidRPr="002D66D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габаритные размеры номерного знака: 500 x 500 мм и 310 x 310 мм.</w:t>
      </w:r>
    </w:p>
    <w:p w:rsidR="006342E3" w:rsidRPr="00326E40" w:rsidRDefault="006342E3" w:rsidP="00E72A5D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767ECD" w:rsidRDefault="00E01C42" w:rsidP="00E72A5D">
      <w:pPr>
        <w:shd w:val="clear" w:color="auto" w:fill="FFFFFF"/>
        <w:spacing w:after="0" w:line="240" w:lineRule="auto"/>
        <w:ind w:left="-567" w:firstLine="283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III. Порядок установки указателей с наименованиями улиц и номерами домов</w:t>
      </w:r>
    </w:p>
    <w:p w:rsidR="00B311D8" w:rsidRDefault="00E01C42" w:rsidP="00E72A5D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3.1. </w:t>
      </w:r>
      <w:proofErr w:type="gramStart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Указатели с наименованиями улиц и номерами домов размещаются на фасадах зданий в соответствии со следующими требованиями: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- указатели с наименованиями улиц и номерами домов размещаются в местах с хорошей видимостью с учетом условий пешеходного и транспортного движения, дистанций восприятия, архитектуры зданий, освещенности, зеленых </w:t>
      </w:r>
      <w:r w:rsid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асаждений;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указатели с наименованиями улиц устанавливаются на стенах зданий, расположенных на перекрестках, с обеих сторон зданий;</w:t>
      </w:r>
      <w:proofErr w:type="gramEnd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необходимы привязка указателя к вертикальной оси простенка, архитектурным членениям фасада и единой вертикальной отметке размещения указателей на соседних фасадах, размещение указателей на участке фасада, свободном от выступающих архитектурных деталей, отсутствие внешних заслоняющих объектов (деревьев, построек);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- </w:t>
      </w:r>
      <w:proofErr w:type="gramStart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указатели с наименованиями улиц и номерами домов следует устанавливать на высоте 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от </w:t>
      </w:r>
      <w:r w:rsidR="006342E3" w:rsidRPr="002D66D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2,5 до 3,5 м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от уровня земли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на расстоянии не более 1,0 м от угла здания;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на перекрестке улиц устанавливаются указатели на домах, выходящих на данный перекресток;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указатели с наименованиями улиц и номерами домов должны быть размещены на главном фасаде - в простенке с правой стороны фасада;</w:t>
      </w:r>
      <w:proofErr w:type="gramEnd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на улицах с односторонним движением транспорта - на стороне фасада, ближней по 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>направлению движения транспорта; у арки или главного входа - с правой стороны или над проемом; на дворовых фасадах - в простенке со стороны внутриквартального проезда; на оградах и корпусах промышленных предприятий - справа от главного входа, въезда.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3.2. </w:t>
      </w:r>
      <w:proofErr w:type="gramStart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Указатели с номерами домов располагаются на левой стороне зданий, имеющих четные номера, на правой стороне - имеющих нечетные номера (за левую и правую стороны следует принимать положение объекта, если смотреть на него по ходу движения от начала 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улицы, переулка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).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3.3.</w:t>
      </w:r>
      <w:proofErr w:type="gramEnd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Написание наименований улиц производится в строгом соответствии с обозначением их в Реестре улиц 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поселения 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на русском и татарском языках. Наименование на русском и татарском языках должно быть полным. </w:t>
      </w:r>
    </w:p>
    <w:p w:rsidR="00326E40" w:rsidRPr="00767ECD" w:rsidRDefault="00E01C42" w:rsidP="00E72A5D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Слова: проспект, улица, переулок, проезд на русском языке применяются в сокращенном варианте. На татарском языке в сокращенном варианте - </w:t>
      </w:r>
      <w:proofErr w:type="spellStart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ур</w:t>
      </w:r>
      <w:proofErr w:type="spellEnd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.; в полном варианте - </w:t>
      </w:r>
      <w:proofErr w:type="spellStart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тыкрыгы</w:t>
      </w:r>
      <w:proofErr w:type="spellEnd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, юлы.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Наименование улицы выполняется прописными буквами, слова: </w:t>
      </w:r>
      <w:r w:rsidR="00326E40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у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лица, переулок, проезд - строчными.</w:t>
      </w:r>
      <w:r w:rsidR="00326E40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3.4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. Пришедшие в негодность и поврежденные указатели с наименованиями улиц и номерами домов должны ремонтироваться </w:t>
      </w:r>
      <w:r w:rsidR="00326E40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или заменяться.</w:t>
      </w:r>
      <w:r w:rsidR="00326E40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3.5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 Установка указателей с наименованиями улиц и номерами домов осуществляется за счет ср</w:t>
      </w:r>
      <w:r w:rsidR="00326E40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едств собственников зданий.</w:t>
      </w:r>
      <w:r w:rsidR="00326E40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</w:p>
    <w:p w:rsidR="00326E40" w:rsidRDefault="00326E40" w:rsidP="0068232C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767ECD" w:rsidRDefault="00767ECD" w:rsidP="00E72A5D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767ECD" w:rsidRDefault="00767ECD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767ECD" w:rsidRPr="00767ECD" w:rsidRDefault="00767ECD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7C467B" w:rsidRDefault="007C467B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68232C" w:rsidRDefault="0068232C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68232C" w:rsidRDefault="0068232C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7C467B" w:rsidRPr="00326E40" w:rsidRDefault="007C467B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326E40" w:rsidRDefault="00E01C42" w:rsidP="00F7584A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181B1F" w:rsidRDefault="00181B1F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181B1F" w:rsidRDefault="00181B1F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181B1F" w:rsidRDefault="00181B1F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181B1F" w:rsidRDefault="00181B1F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181B1F" w:rsidRDefault="00181B1F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326E40" w:rsidRDefault="00E01C42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 xml:space="preserve">Приложение </w:t>
      </w:r>
      <w:r w:rsidR="00326E40"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№1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к Положению, регламентирующему оформление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и установку указателей с наименованием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улиц и номерами домов в муниципальном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образовании</w:t>
      </w:r>
      <w:r w:rsidR="00181B1F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«Поселок городского типа Аксубаево»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tbl>
      <w:tblPr>
        <w:tblW w:w="0" w:type="auto"/>
        <w:jc w:val="center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8"/>
        <w:gridCol w:w="4116"/>
        <w:gridCol w:w="5111"/>
      </w:tblGrid>
      <w:tr w:rsidR="00326E40" w:rsidRPr="00326E40" w:rsidTr="00326E40">
        <w:trPr>
          <w:gridBefore w:val="1"/>
          <w:wBefore w:w="348" w:type="dxa"/>
          <w:trHeight w:val="15"/>
          <w:jc w:val="center"/>
        </w:trPr>
        <w:tc>
          <w:tcPr>
            <w:tcW w:w="4116" w:type="dxa"/>
            <w:hideMark/>
          </w:tcPr>
          <w:p w:rsidR="00E01C42" w:rsidRPr="00326E40" w:rsidRDefault="00E01C42" w:rsidP="00F7584A">
            <w:pPr>
              <w:spacing w:after="0" w:line="240" w:lineRule="auto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11" w:type="dxa"/>
            <w:hideMark/>
          </w:tcPr>
          <w:p w:rsidR="00E01C42" w:rsidRPr="00326E40" w:rsidRDefault="00E01C42" w:rsidP="00F7584A">
            <w:pPr>
              <w:spacing w:after="0" w:line="240" w:lineRule="auto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26E40" w:rsidRPr="00326E40" w:rsidTr="00326E40">
        <w:trPr>
          <w:jc w:val="center"/>
        </w:trPr>
        <w:tc>
          <w:tcPr>
            <w:tcW w:w="446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МАТЕРИАЛ</w:t>
            </w:r>
          </w:p>
        </w:tc>
        <w:tc>
          <w:tcPr>
            <w:tcW w:w="51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ЦВЕТ</w:t>
            </w:r>
          </w:p>
        </w:tc>
      </w:tr>
      <w:tr w:rsidR="00326E40" w:rsidRPr="00326E40" w:rsidTr="00326E40">
        <w:trPr>
          <w:jc w:val="center"/>
        </w:trPr>
        <w:tc>
          <w:tcPr>
            <w:tcW w:w="446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штамповка из листового металла толщ. 0,8 мм, техника окраски - полимерная</w:t>
            </w:r>
          </w:p>
        </w:tc>
        <w:tc>
          <w:tcPr>
            <w:tcW w:w="51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Фон - синий, белые знаки</w:t>
            </w:r>
          </w:p>
        </w:tc>
      </w:tr>
    </w:tbl>
    <w:p w:rsidR="00326E40" w:rsidRPr="00326E40" w:rsidRDefault="00E01C42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sectPr w:rsidR="00326E40" w:rsidSect="00057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D49"/>
    <w:rsid w:val="000579B7"/>
    <w:rsid w:val="000D7860"/>
    <w:rsid w:val="000F14F3"/>
    <w:rsid w:val="00181B1F"/>
    <w:rsid w:val="002D66D0"/>
    <w:rsid w:val="00326E40"/>
    <w:rsid w:val="004A40B1"/>
    <w:rsid w:val="006075E3"/>
    <w:rsid w:val="006342E3"/>
    <w:rsid w:val="00656C6B"/>
    <w:rsid w:val="0068232C"/>
    <w:rsid w:val="0071330A"/>
    <w:rsid w:val="00726AF6"/>
    <w:rsid w:val="00767ECD"/>
    <w:rsid w:val="007C467B"/>
    <w:rsid w:val="00871D49"/>
    <w:rsid w:val="008B7397"/>
    <w:rsid w:val="008E669C"/>
    <w:rsid w:val="00A72560"/>
    <w:rsid w:val="00B138EA"/>
    <w:rsid w:val="00B311D8"/>
    <w:rsid w:val="00C45D40"/>
    <w:rsid w:val="00D332FC"/>
    <w:rsid w:val="00E01C42"/>
    <w:rsid w:val="00E72A5D"/>
    <w:rsid w:val="00F75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6B"/>
    <w:rPr>
      <w:lang w:val="tt-RU"/>
    </w:rPr>
  </w:style>
  <w:style w:type="paragraph" w:styleId="3">
    <w:name w:val="heading 3"/>
    <w:basedOn w:val="a"/>
    <w:next w:val="a"/>
    <w:link w:val="30"/>
    <w:qFormat/>
    <w:rsid w:val="002D66D0"/>
    <w:pPr>
      <w:keepNext/>
      <w:spacing w:after="0" w:line="240" w:lineRule="auto"/>
      <w:jc w:val="center"/>
      <w:outlineLvl w:val="2"/>
    </w:pPr>
    <w:rPr>
      <w:rFonts w:ascii="Tatar Antiqua" w:eastAsia="Times New Roman" w:hAnsi="Tatar Antiqua" w:cs="Times New Roman"/>
      <w:b/>
      <w:b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D66D0"/>
    <w:rPr>
      <w:rFonts w:ascii="Tatar Antiqua" w:eastAsia="Times New Roman" w:hAnsi="Tatar Antiqua" w:cs="Times New Roman"/>
      <w:b/>
      <w:bCs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B1F"/>
    <w:rPr>
      <w:rFonts w:ascii="Tahoma" w:hAnsi="Tahoma" w:cs="Tahoma"/>
      <w:sz w:val="16"/>
      <w:szCs w:val="16"/>
      <w:lang w:val="tt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tt-RU"/>
    </w:rPr>
  </w:style>
  <w:style w:type="paragraph" w:styleId="3">
    <w:name w:val="heading 3"/>
    <w:basedOn w:val="a"/>
    <w:next w:val="a"/>
    <w:link w:val="30"/>
    <w:qFormat/>
    <w:rsid w:val="002D66D0"/>
    <w:pPr>
      <w:keepNext/>
      <w:spacing w:after="0" w:line="240" w:lineRule="auto"/>
      <w:jc w:val="center"/>
      <w:outlineLvl w:val="2"/>
    </w:pPr>
    <w:rPr>
      <w:rFonts w:ascii="Tatar Antiqua" w:eastAsia="Times New Roman" w:hAnsi="Tatar Antiqua" w:cs="Times New Roman"/>
      <w:b/>
      <w:b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D66D0"/>
    <w:rPr>
      <w:rFonts w:ascii="Tatar Antiqua" w:eastAsia="Times New Roman" w:hAnsi="Tatar Antiqua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8811F-6261-4364-B62F-E6CD4EE7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Valued eMachines Customer</cp:lastModifiedBy>
  <cp:revision>4</cp:revision>
  <dcterms:created xsi:type="dcterms:W3CDTF">2018-05-22T14:17:00Z</dcterms:created>
  <dcterms:modified xsi:type="dcterms:W3CDTF">2018-05-23T05:31:00Z</dcterms:modified>
</cp:coreProperties>
</file>