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1D" w:rsidRDefault="000C311D" w:rsidP="000C3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ПРОЕКТ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52A68" w:rsidRPr="00152A68" w:rsidRDefault="00152A68" w:rsidP="00A118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A118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     </w:t>
      </w: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152A68" w:rsidRPr="00152A68" w:rsidRDefault="00A11882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№ 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  от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внесении изменений и дополнений  в решение Совета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Аксубаевского муниципального района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« О бюджете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Аксубаевского муниципального района на 2018 год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плановый период 2019 и 2020 годов» № 54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21.12.2017 года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Заслушав и обсудив информацию  главного специалиста по бухгалтерскому учету  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</w:t>
      </w:r>
      <w:r w:rsidR="00A118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ления Егоровой Е.М.  о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средств</w:t>
      </w:r>
      <w:r w:rsidR="00A118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ах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</w:t>
      </w:r>
      <w:r w:rsidR="00A118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амообложения</w:t>
      </w:r>
      <w:proofErr w:type="gramStart"/>
      <w:r w:rsidR="00A118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,</w:t>
      </w:r>
      <w:proofErr w:type="gram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Совет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РЕШИЛ:</w:t>
      </w: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 пункте 1.1.1 заменить " Общий объем доходов бюджета в сумме 3202,6 тыс. рублей на " общий объем доходов бюджета в сумме 3397,9 тыс. рублей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пункте 1.1.2 заменить « Общий объем</w:t>
      </w:r>
      <w:r w:rsidR="00BF7D5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расходов бюджета в сумме 3286,3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</w:t>
      </w:r>
      <w:proofErr w:type="gram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.р</w:t>
      </w:r>
      <w:proofErr w:type="gram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ублей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«общий объем</w:t>
      </w:r>
      <w:r w:rsidR="00BF7D5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расходов бюджета в сумме 3481,6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тыс.рублей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пункте 1.1.3. заменить « Предельный размер дефицита бюджета» в сумме 0 рублей на « Предельный  размер дефицита бюджета» в сумме 83,7 тысяч рублей.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Внести изменения в источники финансирования дефицита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на 2018 год согласно приложению №1 к настоящему  решению.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4. Внести изменения в объем прогнозируемых доходов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</w:t>
      </w:r>
      <w:r w:rsidR="00BF7D5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.Внести изменения в распределение бюджетных ассигнований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фикации расходов. Приложение № 8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из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ложить в редакции приложения № 3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решения.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пального района. Приложение № 10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из</w:t>
      </w:r>
      <w:r w:rsidR="00BF7D5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ложить в редакции приложения № 4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решения.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6.Опубликовать настоящее решение на официальном сайте Аксубаевского муниципального района </w:t>
      </w:r>
      <w:hyperlink r:id="rId6" w:history="1">
        <w:r w:rsidRPr="00152A68">
          <w:rPr>
            <w:rFonts w:ascii="Times New Roman CYR" w:eastAsiaTheme="minorEastAsia" w:hAnsi="Times New Roman CYR" w:cs="Times New Roman CYR"/>
            <w:b/>
            <w:bCs/>
            <w:color w:val="0000FF"/>
            <w:sz w:val="28"/>
            <w:szCs w:val="28"/>
            <w:u w:val="single"/>
            <w:lang w:eastAsia="ru-RU"/>
          </w:rPr>
          <w:t>http://aksubaevo.tatar.ru</w:t>
        </w:r>
      </w:hyperlink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Председатель Совета,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Глава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поселения:                        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Н.И.Михайлова</w:t>
      </w:r>
      <w:proofErr w:type="spellEnd"/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A11882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Пр</w:t>
      </w:r>
      <w:r w:rsidR="00152A68"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иложение № 1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к </w:t>
      </w:r>
      <w:r w:rsidR="000C311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проекту решения </w:t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« </w:t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О бюджете </w:t>
      </w:r>
      <w:proofErr w:type="spellStart"/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сельского поселения Аксубаевского муниципального района на  2018</w:t>
      </w:r>
      <w:r w:rsidR="000C311D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год и на плановый период  2019 и 2020 годов</w:t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>» № 54</w:t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21.12..2017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года </w:t>
      </w:r>
      <w:proofErr w:type="gramStart"/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редакции решения № 57 от 22.02.2018 года).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Аксубаевского м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униципального  района    на 2018</w:t>
      </w: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152A68" w:rsidRPr="00152A68" w:rsidTr="00152A68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тыс</w:t>
            </w:r>
            <w:proofErr w:type="gramStart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.р</w:t>
            </w:r>
            <w:proofErr w:type="gramEnd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уб</w:t>
            </w:r>
            <w:proofErr w:type="spellEnd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3397,9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3397,9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3481,6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3481,6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</w:tbl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val="en-US"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2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</w:t>
      </w:r>
      <w:r w:rsidR="000C3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проекту </w:t>
      </w: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</w:t>
      </w:r>
      <w:r w:rsidR="000C311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№ 54 от 21.12.2017 г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( в редакции решения № 57 от 22.02.2018 года).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52A68" w:rsidRPr="001F3102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1F310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152A68" w:rsidRPr="001F3102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1F310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1F310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8</w:t>
      </w: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152A68" w:rsidRPr="001F3102" w:rsidRDefault="00152A68" w:rsidP="00152A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1F310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1F310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16"/>
        <w:gridCol w:w="2534"/>
        <w:gridCol w:w="1282"/>
      </w:tblGrid>
      <w:tr w:rsidR="00152A68" w:rsidRPr="001F3102" w:rsidTr="00152A68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459,2</w:t>
            </w:r>
          </w:p>
        </w:tc>
      </w:tr>
      <w:tr w:rsidR="00152A68" w:rsidRPr="001F3102" w:rsidTr="00152A68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58,2</w:t>
            </w:r>
          </w:p>
        </w:tc>
      </w:tr>
      <w:tr w:rsidR="00152A68" w:rsidRPr="001F3102" w:rsidTr="00152A68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2A68" w:rsidRPr="001F3102" w:rsidTr="00152A68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152A68" w:rsidRPr="001F3102" w:rsidTr="00152A68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средства самообложения граждан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152A68" w:rsidRPr="001F3102" w:rsidTr="00152A68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2666,6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2666,6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76,8</w:t>
            </w:r>
          </w:p>
        </w:tc>
      </w:tr>
      <w:tr w:rsidR="00152A68" w:rsidRPr="001F3102" w:rsidTr="00152A68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8" w:rsidRPr="001F3102" w:rsidRDefault="00152A68" w:rsidP="00152A6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3397,9</w:t>
            </w:r>
          </w:p>
        </w:tc>
      </w:tr>
    </w:tbl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                           </w:t>
      </w:r>
    </w:p>
    <w:p w:rsidR="000C311D" w:rsidRDefault="000C311D" w:rsidP="00152A6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11D" w:rsidRDefault="000C311D" w:rsidP="00152A6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2A68" w:rsidRPr="00152A68" w:rsidRDefault="00152A68" w:rsidP="00152A6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</w:t>
      </w:r>
      <w:r w:rsidR="000C3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проекту </w:t>
      </w: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</w:t>
      </w:r>
      <w:r w:rsidR="000C311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№ 54 от 21.12.2017 г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( в редакции решения № 57 от 22.02.2018 года).</w:t>
      </w:r>
    </w:p>
    <w:p w:rsidR="00152A68" w:rsidRDefault="00152A68" w:rsidP="00152A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Распределение </w:t>
      </w: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2018год</w:t>
      </w: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152A68" w:rsidRPr="00152A68" w:rsidRDefault="00152A68" w:rsidP="00152A68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152A6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152A6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152A6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152A6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152A68" w:rsidRPr="00152A68" w:rsidTr="00152A68">
        <w:trPr>
          <w:cantSplit/>
          <w:trHeight w:val="336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2018 г</w:t>
            </w:r>
          </w:p>
        </w:tc>
      </w:tr>
      <w:tr w:rsidR="00152A68" w:rsidRPr="00152A68" w:rsidTr="00152A68">
        <w:trPr>
          <w:cantSplit/>
          <w:trHeight w:val="336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148</w:t>
            </w: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1,0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674</w:t>
            </w: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  <w:t>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  <w:r w:rsidRPr="00152A68">
              <w:rPr>
                <w:rFonts w:ascii="Times New Roman" w:eastAsia="Times New Roman" w:hAnsi="Times New Roman" w:cs="Times New Roman"/>
                <w:lang w:val="en-US" w:eastAsia="ru-RU"/>
              </w:rPr>
              <w:t>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441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</w:t>
            </w:r>
            <w:proofErr w:type="gram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егитрация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0,2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0,2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</w:t>
            </w: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</w:t>
            </w: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71,6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Благоустройство территории  </w:t>
            </w:r>
            <w:proofErr w:type="spellStart"/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сельского поселения Аксубаевского муниципального района на 2016 - 2020 годы</w:t>
            </w: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480,5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410,5</w:t>
            </w:r>
          </w:p>
        </w:tc>
      </w:tr>
      <w:tr w:rsidR="00152A68" w:rsidRPr="00152A68" w:rsidTr="00152A68">
        <w:trPr>
          <w:cantSplit/>
          <w:trHeight w:val="836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</w:t>
            </w:r>
            <w:proofErr w:type="spellStart"/>
            <w:proofErr w:type="gramStart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  <w:proofErr w:type="spellEnd"/>
            <w:proofErr w:type="gramEnd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410,5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     258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водоохранных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зон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100078080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1251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1251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914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776"/>
        </w:trPr>
        <w:tc>
          <w:tcPr>
            <w:tcW w:w="538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38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3481,6</w:t>
            </w:r>
          </w:p>
        </w:tc>
      </w:tr>
    </w:tbl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C311D" w:rsidRDefault="000C311D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11D" w:rsidRDefault="000C311D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11D" w:rsidRDefault="000C311D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11D" w:rsidRDefault="000C311D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11D" w:rsidRDefault="000C311D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7D59" w:rsidRPr="00152A68" w:rsidRDefault="00BF7D59" w:rsidP="00BF7D5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</w:p>
    <w:p w:rsidR="00BF7D59" w:rsidRPr="00152A68" w:rsidRDefault="00BF7D59" w:rsidP="00BF7D5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</w:t>
      </w:r>
      <w:r w:rsidR="000C31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проекту решения </w:t>
      </w: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BF7D59" w:rsidRPr="00152A68" w:rsidRDefault="00BF7D59" w:rsidP="00BF7D5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BF7D59" w:rsidRPr="00152A68" w:rsidRDefault="00BF7D59" w:rsidP="00BF7D5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BF7D59" w:rsidRDefault="00BF7D59" w:rsidP="00BF7D5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sz w:val="20"/>
          <w:szCs w:val="20"/>
          <w:lang w:eastAsia="ru-RU"/>
        </w:rPr>
        <w:t>№ 54 от 21.12.2017 г</w:t>
      </w:r>
    </w:p>
    <w:p w:rsidR="00BF7D59" w:rsidRPr="00152A68" w:rsidRDefault="00BF7D59" w:rsidP="00BF7D59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( в редакции решения № 57 от 22.02.2018 года).</w:t>
      </w:r>
    </w:p>
    <w:p w:rsidR="00152A68" w:rsidRPr="00152A68" w:rsidRDefault="00152A68" w:rsidP="00152A6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52A68" w:rsidRPr="00152A68" w:rsidRDefault="00152A68" w:rsidP="00152A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</w:t>
      </w:r>
    </w:p>
    <w:p w:rsidR="00152A68" w:rsidRPr="00152A68" w:rsidRDefault="00152A68" w:rsidP="0015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152A68" w:rsidRPr="00152A68" w:rsidRDefault="00152A68" w:rsidP="00152A68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на 2018 год</w:t>
      </w:r>
    </w:p>
    <w:p w:rsidR="00152A68" w:rsidRPr="00152A68" w:rsidRDefault="00152A68" w:rsidP="00152A6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152A6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135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21"/>
        <w:gridCol w:w="721"/>
        <w:gridCol w:w="567"/>
        <w:gridCol w:w="1405"/>
        <w:gridCol w:w="756"/>
        <w:gridCol w:w="1229"/>
      </w:tblGrid>
      <w:tr w:rsidR="00152A68" w:rsidRPr="00152A68" w:rsidTr="00152A68">
        <w:trPr>
          <w:cantSplit/>
          <w:trHeight w:val="336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2018 г</w:t>
            </w:r>
          </w:p>
        </w:tc>
      </w:tr>
      <w:tr w:rsidR="00152A68" w:rsidRPr="00152A68" w:rsidTr="00152A68">
        <w:trPr>
          <w:cantSplit/>
          <w:trHeight w:val="336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907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1481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289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674,2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674,2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441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</w:t>
            </w:r>
            <w:proofErr w:type="gram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егитрация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0,2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71,6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Благоустройство территории  </w:t>
            </w:r>
            <w:proofErr w:type="spellStart"/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сельского поселения Аксубаевского муниципального района на 2016 - 2020 годы</w:t>
            </w: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BF7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BF7D59" w:rsidP="00BF7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192,5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480,5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410,5</w:t>
            </w:r>
          </w:p>
        </w:tc>
      </w:tr>
      <w:tr w:rsidR="00152A68" w:rsidRPr="00152A68" w:rsidTr="00152A68">
        <w:trPr>
          <w:cantSplit/>
          <w:trHeight w:val="836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________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410,5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152A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51,6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  <w:proofErr w:type="gram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</w:t>
            </w:r>
            <w:proofErr w:type="gram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рочие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мероприятия по благоустройству поселений»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водоохранных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зон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Б100078080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BF7D59" w:rsidP="00BF7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40,9</w:t>
            </w:r>
          </w:p>
        </w:tc>
      </w:tr>
      <w:tr w:rsidR="00152A68" w:rsidRPr="00152A68" w:rsidTr="00152A68">
        <w:trPr>
          <w:cantSplit/>
          <w:trHeight w:val="90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1251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1251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1247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914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 </w:t>
            </w:r>
            <w:proofErr w:type="spellStart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Емелькинского</w:t>
            </w:r>
            <w:proofErr w:type="spellEnd"/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  <w:vAlign w:val="bottom"/>
          </w:tcPr>
          <w:p w:rsidR="00152A68" w:rsidRPr="00152A68" w:rsidRDefault="00152A68" w:rsidP="00152A6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152A68" w:rsidRPr="00152A68" w:rsidTr="00152A68">
        <w:trPr>
          <w:cantSplit/>
          <w:trHeight w:val="291"/>
        </w:trPr>
        <w:tc>
          <w:tcPr>
            <w:tcW w:w="5954" w:type="dxa"/>
          </w:tcPr>
          <w:p w:rsidR="00152A68" w:rsidRPr="00152A68" w:rsidRDefault="00152A68" w:rsidP="00152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52A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152A68" w:rsidP="001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52A68" w:rsidRPr="00152A68" w:rsidRDefault="00BF7D59" w:rsidP="00BF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3481.6</w:t>
            </w:r>
          </w:p>
        </w:tc>
      </w:tr>
    </w:tbl>
    <w:p w:rsidR="00152A68" w:rsidRDefault="00152A68">
      <w:bookmarkStart w:id="0" w:name="_GoBack"/>
      <w:bookmarkEnd w:id="0"/>
    </w:p>
    <w:sectPr w:rsidR="00152A68" w:rsidSect="00A118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68"/>
    <w:rsid w:val="000C311D"/>
    <w:rsid w:val="001053B3"/>
    <w:rsid w:val="00152A68"/>
    <w:rsid w:val="00A11882"/>
    <w:rsid w:val="00BF7D59"/>
    <w:rsid w:val="00C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A68"/>
  </w:style>
  <w:style w:type="paragraph" w:styleId="a3">
    <w:name w:val="header"/>
    <w:basedOn w:val="a"/>
    <w:link w:val="a4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2A6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2A68"/>
    <w:rPr>
      <w:rFonts w:eastAsiaTheme="minorEastAsia" w:cs="Times New Roman"/>
      <w:lang w:eastAsia="ru-RU"/>
    </w:rPr>
  </w:style>
  <w:style w:type="paragraph" w:customStyle="1" w:styleId="10">
    <w:name w:val="Ñòèëü1"/>
    <w:basedOn w:val="a"/>
    <w:uiPriority w:val="99"/>
    <w:rsid w:val="00152A68"/>
    <w:pPr>
      <w:spacing w:after="0" w:line="288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A6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52A6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2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A68"/>
  </w:style>
  <w:style w:type="paragraph" w:styleId="a3">
    <w:name w:val="header"/>
    <w:basedOn w:val="a"/>
    <w:link w:val="a4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2A6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2A68"/>
    <w:rPr>
      <w:rFonts w:eastAsiaTheme="minorEastAsia" w:cs="Times New Roman"/>
      <w:lang w:eastAsia="ru-RU"/>
    </w:rPr>
  </w:style>
  <w:style w:type="paragraph" w:customStyle="1" w:styleId="10">
    <w:name w:val="Ñòèëü1"/>
    <w:basedOn w:val="a"/>
    <w:uiPriority w:val="99"/>
    <w:rsid w:val="00152A68"/>
    <w:pPr>
      <w:spacing w:after="0" w:line="288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A6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52A6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4</cp:revision>
  <dcterms:created xsi:type="dcterms:W3CDTF">2018-05-25T08:52:00Z</dcterms:created>
  <dcterms:modified xsi:type="dcterms:W3CDTF">2018-05-28T05:46:00Z</dcterms:modified>
</cp:coreProperties>
</file>