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52" w:rsidRPr="00710D03" w:rsidRDefault="003E3D52" w:rsidP="00114E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0D03">
        <w:rPr>
          <w:rFonts w:ascii="Times New Roman" w:hAnsi="Times New Roman"/>
          <w:b/>
          <w:sz w:val="24"/>
          <w:szCs w:val="24"/>
        </w:rPr>
        <w:t>СОВЕТ  АКСУБАЕВСКОГО МУНИЦИПАЛЬНОГО РАЙОНА</w:t>
      </w:r>
    </w:p>
    <w:p w:rsidR="003E3D52" w:rsidRPr="00710D03" w:rsidRDefault="003E3D52" w:rsidP="0071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0D03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3E3D52" w:rsidRPr="00B97761" w:rsidRDefault="003E3D52" w:rsidP="009F6F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3D52" w:rsidRPr="00710D03" w:rsidRDefault="003E3D52" w:rsidP="00114E08">
      <w:pPr>
        <w:jc w:val="center"/>
        <w:rPr>
          <w:rFonts w:ascii="Times New Roman" w:hAnsi="Times New Roman"/>
          <w:b/>
          <w:sz w:val="28"/>
          <w:szCs w:val="28"/>
        </w:rPr>
      </w:pPr>
      <w:r w:rsidRPr="00710D03">
        <w:rPr>
          <w:rFonts w:ascii="Times New Roman" w:hAnsi="Times New Roman"/>
          <w:b/>
          <w:sz w:val="28"/>
          <w:szCs w:val="28"/>
        </w:rPr>
        <w:t>РЕШЕНИЕ</w:t>
      </w:r>
    </w:p>
    <w:p w:rsidR="003E3D52" w:rsidRPr="00B97761" w:rsidRDefault="003E3D52" w:rsidP="009F6F14">
      <w:pPr>
        <w:ind w:left="-180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710D03">
        <w:rPr>
          <w:rFonts w:ascii="Times New Roman" w:hAnsi="Times New Roman"/>
          <w:sz w:val="28"/>
          <w:szCs w:val="28"/>
        </w:rPr>
        <w:t>№</w:t>
      </w:r>
      <w:r w:rsidRPr="00710D03">
        <w:rPr>
          <w:rFonts w:ascii="Times New Roman" w:hAnsi="Times New Roman"/>
          <w:sz w:val="28"/>
          <w:szCs w:val="28"/>
        </w:rPr>
        <w:tab/>
      </w:r>
      <w:r w:rsidR="008E6538">
        <w:rPr>
          <w:rFonts w:ascii="Times New Roman" w:hAnsi="Times New Roman"/>
          <w:sz w:val="28"/>
          <w:szCs w:val="28"/>
        </w:rPr>
        <w:t xml:space="preserve"> 74</w:t>
      </w:r>
      <w:r w:rsidRPr="00710D03">
        <w:rPr>
          <w:rFonts w:ascii="Times New Roman" w:hAnsi="Times New Roman"/>
          <w:sz w:val="28"/>
          <w:szCs w:val="28"/>
        </w:rPr>
        <w:tab/>
      </w:r>
      <w:r w:rsidRPr="00710D03">
        <w:rPr>
          <w:rFonts w:ascii="Times New Roman" w:hAnsi="Times New Roman"/>
          <w:sz w:val="28"/>
          <w:szCs w:val="28"/>
        </w:rPr>
        <w:tab/>
      </w:r>
      <w:r w:rsidRPr="00710D03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от </w:t>
      </w:r>
      <w:r w:rsidR="008E6538">
        <w:rPr>
          <w:rFonts w:ascii="Times New Roman" w:hAnsi="Times New Roman"/>
          <w:sz w:val="28"/>
          <w:szCs w:val="28"/>
        </w:rPr>
        <w:t xml:space="preserve"> 08.12.2011</w:t>
      </w:r>
    </w:p>
    <w:p w:rsidR="003E3D52" w:rsidRDefault="003E3D52" w:rsidP="00AA34F1">
      <w:pPr>
        <w:pStyle w:val="1"/>
        <w:ind w:right="2833"/>
        <w:jc w:val="both"/>
        <w:rPr>
          <w:sz w:val="28"/>
          <w:szCs w:val="28"/>
        </w:rPr>
      </w:pPr>
      <w:r w:rsidRPr="00710D03">
        <w:rPr>
          <w:rFonts w:ascii="Times New Roman" w:hAnsi="Times New Roman"/>
          <w:sz w:val="28"/>
          <w:szCs w:val="28"/>
        </w:rPr>
        <w:t>О порядке принятия решений по согласованию Палатой имущественных  и земельных отношений Аксубаевского</w:t>
      </w:r>
      <w:r w:rsidR="00AA34F1">
        <w:rPr>
          <w:rFonts w:ascii="Times New Roman" w:hAnsi="Times New Roman"/>
          <w:sz w:val="28"/>
          <w:szCs w:val="28"/>
        </w:rPr>
        <w:t xml:space="preserve"> </w:t>
      </w:r>
      <w:r w:rsidRPr="00710D03">
        <w:rPr>
          <w:rFonts w:ascii="Times New Roman" w:hAnsi="Times New Roman"/>
          <w:sz w:val="28"/>
          <w:szCs w:val="28"/>
        </w:rPr>
        <w:t>муниципального района Республики Татарстан сделок</w:t>
      </w:r>
      <w:r w:rsidR="00AA34F1">
        <w:rPr>
          <w:rFonts w:ascii="Times New Roman" w:hAnsi="Times New Roman"/>
          <w:sz w:val="28"/>
          <w:szCs w:val="28"/>
        </w:rPr>
        <w:t xml:space="preserve"> </w:t>
      </w:r>
      <w:r w:rsidRPr="00710D03">
        <w:rPr>
          <w:rFonts w:ascii="Times New Roman" w:hAnsi="Times New Roman"/>
          <w:sz w:val="28"/>
          <w:szCs w:val="28"/>
        </w:rPr>
        <w:t>по продаже и иному отчуждению недвижимого имущества,</w:t>
      </w:r>
      <w:r w:rsidR="00AA34F1">
        <w:rPr>
          <w:rFonts w:ascii="Times New Roman" w:hAnsi="Times New Roman"/>
          <w:sz w:val="28"/>
          <w:szCs w:val="28"/>
        </w:rPr>
        <w:t xml:space="preserve"> </w:t>
      </w:r>
      <w:r w:rsidRPr="00710D03">
        <w:rPr>
          <w:rFonts w:ascii="Times New Roman" w:hAnsi="Times New Roman"/>
          <w:sz w:val="28"/>
          <w:szCs w:val="28"/>
        </w:rPr>
        <w:t xml:space="preserve">находящегося у муниципальных унитарных предприятий </w:t>
      </w:r>
      <w:r w:rsidRPr="009F6F14">
        <w:rPr>
          <w:sz w:val="28"/>
          <w:szCs w:val="28"/>
        </w:rPr>
        <w:t>и муниципальных учреждений</w:t>
      </w:r>
    </w:p>
    <w:p w:rsidR="00AA34F1" w:rsidRPr="00AA34F1" w:rsidRDefault="00AA34F1" w:rsidP="00AA34F1">
      <w:pPr>
        <w:rPr>
          <w:lang w:eastAsia="ru-RU"/>
        </w:rPr>
      </w:pPr>
    </w:p>
    <w:p w:rsidR="003E3D52" w:rsidRPr="00710D03" w:rsidRDefault="003E3D52" w:rsidP="00710D03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10D03">
        <w:rPr>
          <w:rFonts w:ascii="Times New Roman" w:hAnsi="Times New Roman"/>
          <w:sz w:val="28"/>
          <w:szCs w:val="28"/>
        </w:rPr>
        <w:t xml:space="preserve"> В соответствии с Федеральными законами</w:t>
      </w:r>
      <w:r>
        <w:rPr>
          <w:rFonts w:ascii="Times New Roman" w:hAnsi="Times New Roman"/>
          <w:sz w:val="28"/>
          <w:szCs w:val="28"/>
        </w:rPr>
        <w:t xml:space="preserve"> №161-ФЗ</w:t>
      </w:r>
      <w:r w:rsidRPr="00710D03">
        <w:rPr>
          <w:rFonts w:ascii="Times New Roman" w:hAnsi="Times New Roman"/>
          <w:sz w:val="28"/>
          <w:szCs w:val="28"/>
        </w:rPr>
        <w:t xml:space="preserve"> от 14.11.2002 «О государственных и муниципальных унитарных предприятиях», №83-ФЗ от 08.05.2010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>
        <w:rPr>
          <w:rFonts w:ascii="Times New Roman" w:hAnsi="Times New Roman"/>
          <w:sz w:val="28"/>
          <w:szCs w:val="28"/>
        </w:rPr>
        <w:t xml:space="preserve"> решением Совета Аксубаевского муниципального района</w:t>
      </w:r>
      <w:r w:rsidRPr="00710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30 от 28.01.2006г. «Положение</w:t>
      </w:r>
      <w:r w:rsidRPr="00710D03">
        <w:rPr>
          <w:rFonts w:ascii="Times New Roman" w:hAnsi="Times New Roman"/>
          <w:sz w:val="28"/>
          <w:szCs w:val="28"/>
        </w:rPr>
        <w:t xml:space="preserve"> о Палате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Аксубаевского </w:t>
      </w:r>
      <w:r w:rsidRPr="00710D03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710D03">
        <w:rPr>
          <w:rFonts w:ascii="Times New Roman" w:hAnsi="Times New Roman"/>
          <w:sz w:val="28"/>
          <w:szCs w:val="28"/>
        </w:rPr>
        <w:t>, Совет Аксубаевск</w:t>
      </w:r>
      <w:r>
        <w:rPr>
          <w:rFonts w:ascii="Times New Roman" w:hAnsi="Times New Roman"/>
          <w:sz w:val="28"/>
          <w:szCs w:val="28"/>
        </w:rPr>
        <w:t xml:space="preserve">ого муниципального района </w:t>
      </w:r>
      <w:r w:rsidRPr="00BF417B">
        <w:rPr>
          <w:rFonts w:ascii="Times New Roman" w:hAnsi="Times New Roman"/>
          <w:b/>
          <w:sz w:val="28"/>
          <w:szCs w:val="28"/>
        </w:rPr>
        <w:t>РЕШИЛ:</w:t>
      </w:r>
      <w:bookmarkStart w:id="0" w:name="sub_1"/>
    </w:p>
    <w:p w:rsidR="003E3D52" w:rsidRPr="00297F60" w:rsidRDefault="003E3D52" w:rsidP="00CA5C21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10D03">
        <w:rPr>
          <w:rFonts w:ascii="Times New Roman" w:hAnsi="Times New Roman"/>
          <w:sz w:val="28"/>
          <w:szCs w:val="28"/>
        </w:rPr>
        <w:t xml:space="preserve"> 1. Утвердить прилагаемый Порядок принятия решений по согласованию Палатой имущественных и земельных отношений Аксубаевского муниципального района Республики Татарстан сделок по продаже и иному отчуждению недвижимого имущества, находящегося у муниципальных унитарных предприятий и мун</w:t>
      </w:r>
      <w:r>
        <w:rPr>
          <w:rFonts w:ascii="Times New Roman" w:hAnsi="Times New Roman"/>
          <w:sz w:val="28"/>
          <w:szCs w:val="28"/>
        </w:rPr>
        <w:t>иципальных учреждений согласно П</w:t>
      </w:r>
      <w:r w:rsidRPr="00710D03">
        <w:rPr>
          <w:rFonts w:ascii="Times New Roman" w:hAnsi="Times New Roman"/>
          <w:sz w:val="28"/>
          <w:szCs w:val="28"/>
        </w:rPr>
        <w:t xml:space="preserve">риложению </w:t>
      </w:r>
      <w:r>
        <w:rPr>
          <w:rFonts w:ascii="Times New Roman" w:hAnsi="Times New Roman"/>
          <w:sz w:val="28"/>
          <w:szCs w:val="28"/>
        </w:rPr>
        <w:t>№ 1.</w:t>
      </w:r>
    </w:p>
    <w:p w:rsidR="003E3D52" w:rsidRPr="00CA5C21" w:rsidRDefault="003E3D52" w:rsidP="00CA5C21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710D03">
        <w:rPr>
          <w:rFonts w:ascii="Times New Roman" w:hAnsi="Times New Roman"/>
          <w:sz w:val="28"/>
          <w:szCs w:val="28"/>
        </w:rPr>
        <w:t xml:space="preserve">2. В целях реализации единой государственной политики Республики Татарстан в области имущественных отношений определить, что муниципальные унитарные предприятия, муниципальные бюджетные и автономные учреждения с согласия собственника осуществляют сделки по продаже недвижимого имущества, закрепленного соответственно на праве хозяйственного ведения и на праве оперативного управления, путем проведения открытых аукционных торгов, проводимых в соответствии с законодательством. </w:t>
      </w:r>
    </w:p>
    <w:p w:rsidR="003E3D52" w:rsidRDefault="003E3D52" w:rsidP="00CA5C21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bookmarkStart w:id="1" w:name="sub_2"/>
      <w:bookmarkStart w:id="2" w:name="sub_3"/>
      <w:bookmarkEnd w:id="0"/>
      <w:r>
        <w:rPr>
          <w:rFonts w:ascii="Times New Roman" w:hAnsi="Times New Roman"/>
          <w:sz w:val="28"/>
          <w:szCs w:val="28"/>
        </w:rPr>
        <w:t xml:space="preserve">            </w:t>
      </w:r>
      <w:r w:rsidRPr="00710D03">
        <w:rPr>
          <w:rFonts w:ascii="Times New Roman" w:hAnsi="Times New Roman"/>
          <w:sz w:val="28"/>
          <w:szCs w:val="28"/>
        </w:rPr>
        <w:t>3. Опубликовать настоящее решение на официальном сайте Аксубаевского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D03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710D03">
        <w:rPr>
          <w:rFonts w:ascii="Times New Roman" w:hAnsi="Times New Roman"/>
          <w:b/>
          <w:sz w:val="28"/>
          <w:szCs w:val="28"/>
        </w:rPr>
        <w:t>://</w:t>
      </w:r>
      <w:r w:rsidRPr="00710D03">
        <w:rPr>
          <w:rFonts w:ascii="Times New Roman" w:hAnsi="Times New Roman"/>
          <w:b/>
          <w:sz w:val="28"/>
          <w:szCs w:val="28"/>
          <w:lang w:val="en-US"/>
        </w:rPr>
        <w:t>aksubayevo</w:t>
      </w:r>
      <w:r w:rsidRPr="00710D03">
        <w:rPr>
          <w:rFonts w:ascii="Times New Roman" w:hAnsi="Times New Roman"/>
          <w:b/>
          <w:sz w:val="28"/>
          <w:szCs w:val="28"/>
        </w:rPr>
        <w:t>.</w:t>
      </w:r>
      <w:r w:rsidRPr="00710D03"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710D03">
        <w:rPr>
          <w:rFonts w:ascii="Times New Roman" w:hAnsi="Times New Roman"/>
          <w:b/>
          <w:sz w:val="28"/>
          <w:szCs w:val="28"/>
        </w:rPr>
        <w:t>.</w:t>
      </w:r>
      <w:r w:rsidRPr="00710D03">
        <w:rPr>
          <w:rFonts w:ascii="Times New Roman" w:hAnsi="Times New Roman"/>
          <w:b/>
          <w:sz w:val="28"/>
          <w:szCs w:val="28"/>
          <w:lang w:val="en-US"/>
        </w:rPr>
        <w:t>ru</w:t>
      </w:r>
      <w:r w:rsidRPr="00710D03">
        <w:rPr>
          <w:rFonts w:ascii="Times New Roman" w:hAnsi="Times New Roman"/>
          <w:b/>
          <w:sz w:val="28"/>
          <w:szCs w:val="28"/>
        </w:rPr>
        <w:t xml:space="preserve"> .</w:t>
      </w:r>
    </w:p>
    <w:p w:rsidR="003E3D52" w:rsidRPr="009D1A28" w:rsidRDefault="003E3D52" w:rsidP="00CA5C21">
      <w:pPr>
        <w:spacing w:line="240" w:lineRule="auto"/>
        <w:rPr>
          <w:lang w:eastAsia="ru-RU"/>
        </w:rPr>
      </w:pPr>
    </w:p>
    <w:bookmarkEnd w:id="1"/>
    <w:p w:rsidR="003E3D52" w:rsidRDefault="003E3D52" w:rsidP="00CA5C2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 w:rsidRPr="009D1A28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Палаты имущественных и земельных отношений Аксубаевского  муниципального района.</w:t>
      </w:r>
    </w:p>
    <w:p w:rsidR="003E3D52" w:rsidRPr="009D1A28" w:rsidRDefault="003E3D52" w:rsidP="00CA5C21">
      <w:pPr>
        <w:spacing w:line="240" w:lineRule="auto"/>
        <w:rPr>
          <w:lang w:eastAsia="ru-RU"/>
        </w:rPr>
      </w:pPr>
    </w:p>
    <w:bookmarkEnd w:id="2"/>
    <w:p w:rsidR="003E3D52" w:rsidRPr="009D1A28" w:rsidRDefault="003E3D52" w:rsidP="00B3601A">
      <w:pPr>
        <w:pStyle w:val="a3"/>
        <w:rPr>
          <w:rFonts w:ascii="Times New Roman" w:hAnsi="Times New Roman"/>
          <w:sz w:val="28"/>
          <w:szCs w:val="28"/>
        </w:rPr>
      </w:pPr>
      <w:r w:rsidRPr="009D1A28">
        <w:rPr>
          <w:rFonts w:ascii="Times New Roman" w:hAnsi="Times New Roman"/>
          <w:sz w:val="28"/>
          <w:szCs w:val="28"/>
        </w:rPr>
        <w:t>Председатель Совета Аксубаевского</w:t>
      </w:r>
    </w:p>
    <w:p w:rsidR="003E3D52" w:rsidRPr="009D1A28" w:rsidRDefault="003E3D52" w:rsidP="009D1A28">
      <w:pPr>
        <w:pStyle w:val="a3"/>
        <w:rPr>
          <w:rFonts w:ascii="Times New Roman" w:hAnsi="Times New Roman"/>
          <w:sz w:val="28"/>
          <w:szCs w:val="28"/>
        </w:rPr>
      </w:pPr>
      <w:r w:rsidRPr="009D1A28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  К.К. Гилманов</w:t>
      </w:r>
    </w:p>
    <w:p w:rsidR="003E3D52" w:rsidRDefault="003E3D52" w:rsidP="00710D03">
      <w:pPr>
        <w:pStyle w:val="1"/>
        <w:jc w:val="right"/>
        <w:rPr>
          <w:sz w:val="28"/>
          <w:szCs w:val="28"/>
        </w:rPr>
      </w:pPr>
      <w:r>
        <w:rPr>
          <w:szCs w:val="24"/>
        </w:rPr>
        <w:lastRenderedPageBreak/>
        <w:t xml:space="preserve">                                       </w:t>
      </w:r>
      <w:r w:rsidRPr="00FB6A2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3E3D52" w:rsidRPr="00FB6A27" w:rsidRDefault="003E3D52" w:rsidP="00710D0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FB6A27">
        <w:rPr>
          <w:sz w:val="28"/>
          <w:szCs w:val="28"/>
        </w:rPr>
        <w:t>к решению Совета</w:t>
      </w:r>
    </w:p>
    <w:p w:rsidR="003E3D52" w:rsidRPr="00FB6A27" w:rsidRDefault="003E3D52" w:rsidP="00710D03">
      <w:pPr>
        <w:pStyle w:val="1"/>
        <w:jc w:val="right"/>
        <w:rPr>
          <w:sz w:val="28"/>
          <w:szCs w:val="28"/>
        </w:rPr>
      </w:pPr>
      <w:r w:rsidRPr="00FB6A2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</w:t>
      </w:r>
      <w:r w:rsidRPr="00FB6A27">
        <w:rPr>
          <w:sz w:val="28"/>
          <w:szCs w:val="28"/>
        </w:rPr>
        <w:t xml:space="preserve">Аксубаевского муниципального </w:t>
      </w:r>
    </w:p>
    <w:p w:rsidR="003E3D52" w:rsidRPr="001311FE" w:rsidRDefault="003E3D52" w:rsidP="00710D03">
      <w:pPr>
        <w:pStyle w:val="1"/>
        <w:jc w:val="right"/>
        <w:rPr>
          <w:sz w:val="28"/>
          <w:szCs w:val="28"/>
        </w:rPr>
      </w:pPr>
      <w:r w:rsidRPr="00FB6A2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FB6A27">
        <w:rPr>
          <w:sz w:val="28"/>
          <w:szCs w:val="28"/>
        </w:rPr>
        <w:t xml:space="preserve"> района </w:t>
      </w:r>
    </w:p>
    <w:p w:rsidR="003E3D52" w:rsidRPr="00FB6A27" w:rsidRDefault="008E6538" w:rsidP="00710D0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74   </w:t>
      </w:r>
      <w:r w:rsidR="003E3D52">
        <w:rPr>
          <w:sz w:val="28"/>
          <w:szCs w:val="28"/>
        </w:rPr>
        <w:t>от</w:t>
      </w:r>
      <w:r>
        <w:rPr>
          <w:sz w:val="28"/>
          <w:szCs w:val="28"/>
        </w:rPr>
        <w:t xml:space="preserve">  08.12.2011</w:t>
      </w:r>
    </w:p>
    <w:p w:rsidR="003E3D52" w:rsidRPr="00FB6A27" w:rsidRDefault="003E3D52" w:rsidP="00710D03">
      <w:pPr>
        <w:pStyle w:val="1"/>
        <w:jc w:val="left"/>
        <w:rPr>
          <w:sz w:val="28"/>
          <w:szCs w:val="28"/>
        </w:rPr>
      </w:pPr>
    </w:p>
    <w:p w:rsidR="003E3D52" w:rsidRPr="00710D03" w:rsidRDefault="003E3D52" w:rsidP="00710D03">
      <w:pPr>
        <w:pStyle w:val="1"/>
        <w:rPr>
          <w:b/>
          <w:sz w:val="28"/>
          <w:szCs w:val="28"/>
        </w:rPr>
      </w:pPr>
    </w:p>
    <w:p w:rsidR="003E3D52" w:rsidRPr="00710D03" w:rsidRDefault="003E3D52" w:rsidP="00710D03">
      <w:pPr>
        <w:pStyle w:val="1"/>
        <w:rPr>
          <w:sz w:val="28"/>
          <w:szCs w:val="28"/>
        </w:rPr>
      </w:pPr>
      <w:r w:rsidRPr="00710D03">
        <w:rPr>
          <w:sz w:val="28"/>
          <w:szCs w:val="28"/>
        </w:rPr>
        <w:t>Порядок</w:t>
      </w:r>
    </w:p>
    <w:p w:rsidR="003E3D52" w:rsidRPr="00710D03" w:rsidRDefault="003E3D52" w:rsidP="00710D03">
      <w:pPr>
        <w:pStyle w:val="1"/>
        <w:rPr>
          <w:sz w:val="28"/>
          <w:szCs w:val="28"/>
        </w:rPr>
      </w:pPr>
      <w:r w:rsidRPr="00710D03">
        <w:rPr>
          <w:sz w:val="28"/>
          <w:szCs w:val="28"/>
        </w:rPr>
        <w:t xml:space="preserve">принятия решений по </w:t>
      </w:r>
      <w:r w:rsidRPr="00710D03">
        <w:rPr>
          <w:bCs/>
          <w:sz w:val="28"/>
          <w:szCs w:val="28"/>
        </w:rPr>
        <w:t>согласованию Палатой имущественных и земельных отношений</w:t>
      </w:r>
      <w:r w:rsidRPr="00710D03">
        <w:rPr>
          <w:sz w:val="28"/>
          <w:szCs w:val="28"/>
        </w:rPr>
        <w:t xml:space="preserve"> Аксубаевского  муниципального района</w:t>
      </w:r>
      <w:r w:rsidRPr="00710D03">
        <w:rPr>
          <w:bCs/>
          <w:sz w:val="28"/>
          <w:szCs w:val="28"/>
        </w:rPr>
        <w:t xml:space="preserve"> Республики Татарстан сделок по продаже и иному отчуждению недвижимого имущества, находящегося у муниципальных унитарных предприятий и муниципальных учреждений</w:t>
      </w:r>
    </w:p>
    <w:p w:rsidR="003E3D52" w:rsidRPr="00710D03" w:rsidRDefault="003E3D52" w:rsidP="00710D03">
      <w:pPr>
        <w:pStyle w:val="1"/>
        <w:rPr>
          <w:b/>
          <w:sz w:val="28"/>
          <w:szCs w:val="28"/>
        </w:rPr>
      </w:pPr>
    </w:p>
    <w:p w:rsidR="003E3D52" w:rsidRPr="00710D03" w:rsidRDefault="003E3D52" w:rsidP="008A53B3">
      <w:pPr>
        <w:pStyle w:val="1"/>
        <w:rPr>
          <w:b/>
          <w:sz w:val="28"/>
          <w:szCs w:val="28"/>
        </w:rPr>
      </w:pPr>
      <w:smartTag w:uri="urn:schemas-microsoft-com:office:smarttags" w:element="place">
        <w:r w:rsidRPr="00710D03">
          <w:rPr>
            <w:b/>
            <w:sz w:val="28"/>
            <w:szCs w:val="28"/>
            <w:lang w:val="en-US"/>
          </w:rPr>
          <w:t>I</w:t>
        </w:r>
        <w:r w:rsidRPr="00710D03">
          <w:rPr>
            <w:b/>
            <w:sz w:val="28"/>
            <w:szCs w:val="28"/>
          </w:rPr>
          <w:t>.</w:t>
        </w:r>
      </w:smartTag>
      <w:r w:rsidRPr="00710D03">
        <w:rPr>
          <w:b/>
          <w:sz w:val="28"/>
          <w:szCs w:val="28"/>
        </w:rPr>
        <w:t xml:space="preserve"> Общие положения</w:t>
      </w:r>
    </w:p>
    <w:p w:rsidR="003E3D52" w:rsidRPr="008A53B3" w:rsidRDefault="003E3D52" w:rsidP="008A53B3">
      <w:pPr>
        <w:pStyle w:val="1"/>
      </w:pP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B6A2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B6A27">
        <w:rPr>
          <w:sz w:val="28"/>
          <w:szCs w:val="28"/>
        </w:rPr>
        <w:t xml:space="preserve"> Настоящий Порядок устанавливает процедуру согласования </w:t>
      </w:r>
      <w:r w:rsidRPr="00FB6A27">
        <w:rPr>
          <w:bCs/>
          <w:sz w:val="28"/>
          <w:szCs w:val="28"/>
        </w:rPr>
        <w:t>Палатой имущественных и земельных отношений</w:t>
      </w:r>
      <w:r w:rsidRPr="00FB6A27">
        <w:rPr>
          <w:sz w:val="28"/>
          <w:szCs w:val="28"/>
        </w:rPr>
        <w:t xml:space="preserve"> Аксубаевского  муниципального района</w:t>
      </w:r>
      <w:r w:rsidRPr="00FB6A27">
        <w:rPr>
          <w:bCs/>
          <w:sz w:val="28"/>
          <w:szCs w:val="28"/>
        </w:rPr>
        <w:t xml:space="preserve"> Республики Татарстан </w:t>
      </w:r>
      <w:r w:rsidRPr="00FB6A27">
        <w:rPr>
          <w:sz w:val="28"/>
          <w:szCs w:val="28"/>
        </w:rPr>
        <w:t xml:space="preserve">(далее - Палата) </w:t>
      </w:r>
      <w:r w:rsidRPr="00FB6A27">
        <w:rPr>
          <w:bCs/>
          <w:sz w:val="28"/>
          <w:szCs w:val="28"/>
        </w:rPr>
        <w:t>сделок по продаже</w:t>
      </w:r>
      <w:r w:rsidRPr="00FB6A27">
        <w:rPr>
          <w:b/>
          <w:bCs/>
          <w:sz w:val="28"/>
          <w:szCs w:val="28"/>
        </w:rPr>
        <w:t xml:space="preserve"> </w:t>
      </w:r>
      <w:r w:rsidRPr="00FB6A27">
        <w:rPr>
          <w:bCs/>
          <w:sz w:val="28"/>
          <w:szCs w:val="28"/>
        </w:rPr>
        <w:t xml:space="preserve">и иному отчуждению недвижимого имущества, находящегося в собственности </w:t>
      </w:r>
      <w:r w:rsidRPr="00F32E8A">
        <w:rPr>
          <w:sz w:val="28"/>
          <w:szCs w:val="28"/>
        </w:rPr>
        <w:t>А</w:t>
      </w:r>
      <w:r>
        <w:rPr>
          <w:sz w:val="28"/>
          <w:szCs w:val="28"/>
        </w:rPr>
        <w:t>ксубаевского</w:t>
      </w:r>
      <w:r w:rsidRPr="00FB6A27">
        <w:rPr>
          <w:bCs/>
          <w:sz w:val="28"/>
          <w:szCs w:val="28"/>
        </w:rPr>
        <w:t xml:space="preserve">  </w:t>
      </w:r>
      <w:r w:rsidRPr="00FB6A27">
        <w:rPr>
          <w:sz w:val="28"/>
          <w:szCs w:val="28"/>
        </w:rPr>
        <w:t>муниципального района</w:t>
      </w:r>
      <w:r w:rsidRPr="00FB6A27">
        <w:rPr>
          <w:bCs/>
          <w:sz w:val="28"/>
          <w:szCs w:val="28"/>
        </w:rPr>
        <w:t xml:space="preserve"> </w:t>
      </w:r>
      <w:r w:rsidRPr="00FB6A27">
        <w:rPr>
          <w:sz w:val="28"/>
          <w:szCs w:val="28"/>
        </w:rPr>
        <w:t>Республики Татарстан, закрепленного за муниципальными унитарными предприятиями на праве хозяйственного ведения, за муниципальными бюджетными и автономными учреждениями (далее - недвижимое имущество)  на праве оперативного управления (далее - Порядок).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Pr="00FB6A27">
        <w:rPr>
          <w:sz w:val="28"/>
          <w:szCs w:val="28"/>
        </w:rPr>
        <w:t xml:space="preserve">2. Согласование Палаты должно быть получено до </w:t>
      </w:r>
      <w:r w:rsidRPr="00FB6A27">
        <w:rPr>
          <w:bCs/>
          <w:sz w:val="28"/>
          <w:szCs w:val="28"/>
        </w:rPr>
        <w:t>продажи, иного отчуждения недвижимого имущества</w:t>
      </w:r>
      <w:r w:rsidRPr="00FB6A27">
        <w:rPr>
          <w:sz w:val="28"/>
          <w:szCs w:val="28"/>
        </w:rPr>
        <w:t>. Данное согласование оформляется в виде отдельного решения Палаты.</w:t>
      </w:r>
    </w:p>
    <w:p w:rsidR="003E3D52" w:rsidRPr="008A53B3" w:rsidRDefault="003E3D52" w:rsidP="008A53B3">
      <w:pPr>
        <w:pStyle w:val="1"/>
        <w:rPr>
          <w:b/>
          <w:bCs/>
        </w:rPr>
      </w:pPr>
    </w:p>
    <w:p w:rsidR="003E3D52" w:rsidRPr="00710D03" w:rsidRDefault="003E3D52" w:rsidP="00710D03">
      <w:pPr>
        <w:pStyle w:val="1"/>
        <w:rPr>
          <w:b/>
          <w:sz w:val="28"/>
          <w:szCs w:val="28"/>
        </w:rPr>
      </w:pPr>
      <w:r w:rsidRPr="00710D03">
        <w:rPr>
          <w:b/>
          <w:sz w:val="28"/>
          <w:szCs w:val="28"/>
        </w:rPr>
        <w:t xml:space="preserve">                   </w:t>
      </w:r>
      <w:r w:rsidRPr="00710D03">
        <w:rPr>
          <w:b/>
          <w:sz w:val="28"/>
          <w:szCs w:val="28"/>
          <w:lang w:val="en-US"/>
        </w:rPr>
        <w:t>II</w:t>
      </w:r>
      <w:r w:rsidRPr="00710D03">
        <w:rPr>
          <w:b/>
          <w:sz w:val="28"/>
          <w:szCs w:val="28"/>
        </w:rPr>
        <w:t>. Порядок согласования сделок по продаже, иному отчуждению недвижимого имущества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</w:t>
      </w:r>
      <w:r w:rsidRPr="00FB6A27">
        <w:rPr>
          <w:sz w:val="28"/>
          <w:szCs w:val="28"/>
        </w:rPr>
        <w:t xml:space="preserve"> Для согласования </w:t>
      </w:r>
      <w:r w:rsidRPr="00FB6A27">
        <w:rPr>
          <w:bCs/>
          <w:sz w:val="28"/>
          <w:szCs w:val="28"/>
        </w:rPr>
        <w:t>сделок по продаже, иному отчуждению недвижимого имущества</w:t>
      </w:r>
      <w:r w:rsidRPr="00FB6A27">
        <w:rPr>
          <w:sz w:val="28"/>
          <w:szCs w:val="28"/>
        </w:rPr>
        <w:t xml:space="preserve"> муниципальное унитарное предприятие, муниципальное бюджетное или автономное учреждение (далее - Организация) представляет в Палату заявление с прошитыми и пронумерованными документами согласно приложению</w:t>
      </w:r>
      <w:r w:rsidR="00C41397">
        <w:rPr>
          <w:sz w:val="28"/>
          <w:szCs w:val="28"/>
        </w:rPr>
        <w:t xml:space="preserve"> № 2</w:t>
      </w:r>
      <w:r w:rsidRPr="00FB6A27">
        <w:rPr>
          <w:sz w:val="28"/>
          <w:szCs w:val="28"/>
        </w:rPr>
        <w:t xml:space="preserve"> к настоящему Порядку.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2.2.</w:t>
      </w:r>
      <w:r w:rsidRPr="00FB6A27">
        <w:rPr>
          <w:sz w:val="28"/>
          <w:szCs w:val="28"/>
        </w:rPr>
        <w:t>После регистрации сотрудник Палаты проверяет полученные документы на соответствие перечню, указанному в приложении к настоящему Порядку, удостоверяясь что: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FB6A27">
        <w:rPr>
          <w:sz w:val="28"/>
          <w:szCs w:val="28"/>
        </w:rPr>
        <w:t>документы заверены, скреплены печатями, имеют надлежащие подписи сторон и</w:t>
      </w:r>
      <w:r w:rsidRPr="00FB6A27">
        <w:rPr>
          <w:color w:val="FF0000"/>
          <w:sz w:val="28"/>
          <w:szCs w:val="28"/>
        </w:rPr>
        <w:t xml:space="preserve"> </w:t>
      </w:r>
      <w:r w:rsidRPr="00FB6A27">
        <w:rPr>
          <w:sz w:val="28"/>
          <w:szCs w:val="28"/>
        </w:rPr>
        <w:t>определенных законодательством должностных лиц;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Pr="00FB6A27">
        <w:rPr>
          <w:sz w:val="28"/>
          <w:szCs w:val="28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Pr="00FB6A27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FB6A27">
        <w:rPr>
          <w:sz w:val="28"/>
          <w:szCs w:val="28"/>
        </w:rPr>
        <w:t>документы не исполнены карандашом;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FB6A27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3E3D52" w:rsidRPr="00FB6A27" w:rsidRDefault="003E3D52" w:rsidP="00FB6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2.3</w:t>
      </w:r>
      <w:r w:rsidRPr="00FB6A27">
        <w:rPr>
          <w:sz w:val="28"/>
          <w:szCs w:val="28"/>
        </w:rPr>
        <w:t xml:space="preserve">. В случае несоответствия документов требованиям, установленным п. </w:t>
      </w:r>
      <w:r>
        <w:rPr>
          <w:sz w:val="28"/>
          <w:szCs w:val="28"/>
        </w:rPr>
        <w:t>2.2</w:t>
      </w:r>
      <w:r w:rsidRPr="00FB6A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FB6A27">
        <w:rPr>
          <w:sz w:val="28"/>
          <w:szCs w:val="28"/>
        </w:rPr>
        <w:t>Палата возвращает документы Организации, с указанием причины возврата.</w:t>
      </w:r>
    </w:p>
    <w:p w:rsidR="003E3D52" w:rsidRPr="006161AB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</w:t>
      </w:r>
      <w:r w:rsidRPr="00FB6A27">
        <w:rPr>
          <w:sz w:val="28"/>
          <w:szCs w:val="28"/>
        </w:rPr>
        <w:t xml:space="preserve"> В случае,  если документы соответствуют  требованиям, </w:t>
      </w:r>
      <w:r w:rsidRPr="00132A48">
        <w:rPr>
          <w:sz w:val="28"/>
          <w:szCs w:val="28"/>
        </w:rPr>
        <w:t xml:space="preserve">установленным п. 2.2, сотрудник Палаты проводит проверку отчета об оценке рыночной стоимости объекта недвижимого имущества на соответствие требованиям законодательства об оценочной деятельности, в том числе в части отсутствия ошибок, повлиявших на итоговую стоимость.  </w:t>
      </w:r>
      <w:r w:rsidRPr="006161AB">
        <w:rPr>
          <w:sz w:val="28"/>
          <w:szCs w:val="28"/>
        </w:rPr>
        <w:t xml:space="preserve">Если в ходе проверки будет установлено соответствие отчета об оценке рыночной стоимости объекта недвижимого имущества требованиям законодательства об оценочной деятельности, </w:t>
      </w:r>
      <w:r>
        <w:rPr>
          <w:sz w:val="28"/>
          <w:szCs w:val="28"/>
        </w:rPr>
        <w:t xml:space="preserve">сотрудник Палаты в течении восьми дней готовит проект решения о согласовании сделки по продаже, иному отчуждению недвижимого имущества  и направляет на </w:t>
      </w:r>
      <w:r>
        <w:rPr>
          <w:bCs/>
          <w:sz w:val="28"/>
          <w:szCs w:val="28"/>
        </w:rPr>
        <w:t>утверждение  председателю</w:t>
      </w:r>
      <w:r w:rsidRPr="006161AB">
        <w:rPr>
          <w:bCs/>
          <w:sz w:val="28"/>
          <w:szCs w:val="28"/>
        </w:rPr>
        <w:t xml:space="preserve"> Палаты</w:t>
      </w:r>
      <w:r w:rsidRPr="006161AB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Направленный проект решения утверждается председателем Палаты в течении одного рабочего дня.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2.5.</w:t>
      </w:r>
      <w:r w:rsidRPr="00132A48">
        <w:rPr>
          <w:sz w:val="28"/>
          <w:szCs w:val="28"/>
        </w:rPr>
        <w:t xml:space="preserve"> Основаниями для отказа в согласовании </w:t>
      </w:r>
      <w:r w:rsidRPr="00132A48">
        <w:rPr>
          <w:bCs/>
          <w:sz w:val="28"/>
          <w:szCs w:val="28"/>
        </w:rPr>
        <w:t>сделки по продаже, иному отчуждению недвижимого имущества</w:t>
      </w:r>
      <w:r w:rsidRPr="00132A48">
        <w:rPr>
          <w:sz w:val="28"/>
          <w:szCs w:val="28"/>
        </w:rPr>
        <w:t xml:space="preserve"> являются: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132A48">
        <w:rPr>
          <w:sz w:val="28"/>
          <w:szCs w:val="28"/>
        </w:rPr>
        <w:t>несоответствие перечня документов требованиям, установленным приложением к настоящему Порядку;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132A48">
        <w:rPr>
          <w:sz w:val="28"/>
          <w:szCs w:val="28"/>
        </w:rPr>
        <w:t>несоответствие отчета об оценке рыночной стоимости объекта недвижимого имущества требованиям законодательства об оценочной деятельности;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</w:t>
      </w:r>
      <w:r w:rsidRPr="00132A48">
        <w:rPr>
          <w:sz w:val="28"/>
          <w:szCs w:val="28"/>
        </w:rPr>
        <w:t>наличия принятого решения о приватизации, реорганизации, ликвидации муниципального предприятия, учреждения;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</w:t>
      </w:r>
      <w:r w:rsidRPr="00132A48">
        <w:rPr>
          <w:sz w:val="28"/>
          <w:szCs w:val="28"/>
        </w:rPr>
        <w:t>наличия объективных данных, свидетельствующих о невозможности совершения сделки (уровень платежеспособности, кредитная история, структура</w:t>
      </w:r>
      <w:r>
        <w:rPr>
          <w:sz w:val="28"/>
          <w:szCs w:val="28"/>
        </w:rPr>
        <w:t xml:space="preserve"> имущественного комплекса</w:t>
      </w:r>
      <w:r w:rsidRPr="00132A48">
        <w:rPr>
          <w:sz w:val="28"/>
          <w:szCs w:val="28"/>
        </w:rPr>
        <w:t>).</w:t>
      </w:r>
    </w:p>
    <w:p w:rsidR="003E3D52" w:rsidRPr="00132A48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2.6.</w:t>
      </w:r>
      <w:r w:rsidRPr="00132A48">
        <w:rPr>
          <w:sz w:val="28"/>
          <w:szCs w:val="28"/>
        </w:rPr>
        <w:t xml:space="preserve"> Мотивированный отказ в согласовании Организации </w:t>
      </w:r>
      <w:r w:rsidRPr="00132A48">
        <w:rPr>
          <w:bCs/>
          <w:sz w:val="28"/>
          <w:szCs w:val="28"/>
        </w:rPr>
        <w:t>сделки по продаже, иному отчуждению недвижимого имущества</w:t>
      </w:r>
      <w:r w:rsidRPr="00132A48">
        <w:rPr>
          <w:sz w:val="28"/>
          <w:szCs w:val="28"/>
        </w:rPr>
        <w:t xml:space="preserve"> подготавливается и направляется Организации по почте в течение тридцати дней со дня регистрации заявки в Палате.</w:t>
      </w:r>
    </w:p>
    <w:p w:rsidR="003E3D52" w:rsidRDefault="003E3D52" w:rsidP="00132A4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2.7.</w:t>
      </w:r>
      <w:r w:rsidRPr="00132A48">
        <w:rPr>
          <w:sz w:val="28"/>
          <w:szCs w:val="28"/>
        </w:rPr>
        <w:t xml:space="preserve"> Экземпляр договора купли - продажи, иного отчуждения недвижимого имущества, заключенного Организацией с Покупателем, подлежат представлению в Палату для организации ведения учета договоров, в прошитом и пронумерованном виде в десятидневный срок после проведения государственной регистрации перехода права собственности на объект.</w:t>
      </w:r>
    </w:p>
    <w:p w:rsidR="003E3D52" w:rsidRPr="006161AB" w:rsidRDefault="003E3D52" w:rsidP="006161AB">
      <w:pPr>
        <w:rPr>
          <w:lang w:eastAsia="ru-RU"/>
        </w:rPr>
      </w:pPr>
    </w:p>
    <w:p w:rsidR="003E3D52" w:rsidRPr="006161AB" w:rsidRDefault="003E3D52" w:rsidP="006161AB">
      <w:pPr>
        <w:jc w:val="center"/>
        <w:rPr>
          <w:b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III. </w:t>
      </w:r>
      <w:r w:rsidRPr="006161AB">
        <w:rPr>
          <w:rFonts w:ascii="Times New Roman" w:hAnsi="Times New Roman"/>
          <w:b/>
          <w:sz w:val="28"/>
          <w:szCs w:val="28"/>
          <w:lang w:eastAsia="ru-RU"/>
        </w:rPr>
        <w:t>Ответственность и порядок обжалования действий и бездействия должностных лиц</w:t>
      </w:r>
    </w:p>
    <w:p w:rsidR="003E3D52" w:rsidRPr="006161AB" w:rsidRDefault="003E3D52" w:rsidP="0091405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161AB">
        <w:rPr>
          <w:rFonts w:ascii="Times New Roman" w:hAnsi="Times New Roman"/>
          <w:sz w:val="28"/>
          <w:szCs w:val="28"/>
          <w:lang w:eastAsia="ru-RU"/>
        </w:rPr>
        <w:t xml:space="preserve">                2.8.Ответственность и порядок обжалования действий и бездействия должностных лиц в сфере согласования сделок по продаже и иному отчуждению недвижимого имущества определяются действующим законодательством.</w:t>
      </w:r>
    </w:p>
    <w:p w:rsidR="003E3D52" w:rsidRPr="008A53B3" w:rsidRDefault="003E3D52" w:rsidP="00235A1E">
      <w:pPr>
        <w:jc w:val="both"/>
        <w:rPr>
          <w:rFonts w:ascii="Times New Roman" w:hAnsi="Times New Roman"/>
          <w:sz w:val="28"/>
          <w:szCs w:val="28"/>
        </w:rPr>
      </w:pPr>
    </w:p>
    <w:p w:rsidR="003E3D52" w:rsidRDefault="003E3D52" w:rsidP="00B3601A">
      <w:pPr>
        <w:pStyle w:val="a3"/>
        <w:rPr>
          <w:rFonts w:ascii="Times New Roman" w:hAnsi="Times New Roman"/>
          <w:sz w:val="28"/>
          <w:szCs w:val="28"/>
        </w:rPr>
      </w:pPr>
      <w:r>
        <w:t xml:space="preserve"> </w:t>
      </w:r>
      <w:r w:rsidRPr="00B3601A">
        <w:rPr>
          <w:rFonts w:ascii="Times New Roman" w:hAnsi="Times New Roman"/>
          <w:sz w:val="28"/>
          <w:szCs w:val="28"/>
        </w:rPr>
        <w:t xml:space="preserve">Руководитель аппарата Совета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E3D52" w:rsidRPr="00B3601A" w:rsidRDefault="003E3D52" w:rsidP="00B3601A">
      <w:pPr>
        <w:pStyle w:val="a3"/>
        <w:rPr>
          <w:rFonts w:ascii="Times New Roman" w:hAnsi="Times New Roman"/>
          <w:sz w:val="28"/>
          <w:szCs w:val="28"/>
        </w:rPr>
      </w:pPr>
      <w:r w:rsidRPr="00B3601A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Р.И.Зайдуллин</w:t>
      </w:r>
    </w:p>
    <w:p w:rsidR="003E3D52" w:rsidRPr="00B3601A" w:rsidRDefault="003E3D52" w:rsidP="00B3601A">
      <w:pPr>
        <w:pStyle w:val="a3"/>
        <w:rPr>
          <w:rFonts w:ascii="Times New Roman" w:hAnsi="Times New Roman"/>
          <w:sz w:val="28"/>
          <w:szCs w:val="28"/>
        </w:rPr>
      </w:pPr>
    </w:p>
    <w:p w:rsidR="003E3D52" w:rsidRDefault="003E3D52" w:rsidP="00235A1E">
      <w:pPr>
        <w:jc w:val="both"/>
        <w:rPr>
          <w:szCs w:val="28"/>
        </w:rPr>
        <w:sectPr w:rsidR="003E3D52" w:rsidSect="00697D73">
          <w:headerReference w:type="default" r:id="rId7"/>
          <w:pgSz w:w="11906" w:h="16838"/>
          <w:pgMar w:top="0" w:right="851" w:bottom="851" w:left="1134" w:header="720" w:footer="720" w:gutter="0"/>
          <w:cols w:space="720"/>
        </w:sectPr>
      </w:pPr>
      <w:r w:rsidRPr="008A53B3">
        <w:rPr>
          <w:rFonts w:ascii="Times New Roman" w:hAnsi="Times New Roman"/>
          <w:sz w:val="28"/>
          <w:szCs w:val="28"/>
        </w:rPr>
        <w:t xml:space="preserve">                </w:t>
      </w:r>
    </w:p>
    <w:p w:rsidR="003E3D52" w:rsidRPr="001311FE" w:rsidRDefault="003E3D52" w:rsidP="00235A1E">
      <w:pPr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1311FE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Приложение 2</w:t>
      </w:r>
    </w:p>
    <w:p w:rsidR="003E3D52" w:rsidRDefault="003E3D52" w:rsidP="00FD7910">
      <w:pPr>
        <w:pStyle w:val="1"/>
      </w:pPr>
      <w:r>
        <w:t xml:space="preserve">                                                                 </w:t>
      </w:r>
      <w:r w:rsidRPr="00132A48">
        <w:t xml:space="preserve">к Порядку принятия решений по </w:t>
      </w:r>
      <w:r>
        <w:t xml:space="preserve">                                       </w:t>
      </w:r>
    </w:p>
    <w:p w:rsidR="003E3D52" w:rsidRDefault="003E3D52" w:rsidP="00FD7910">
      <w:pPr>
        <w:pStyle w:val="1"/>
        <w:rPr>
          <w:bCs/>
        </w:rPr>
      </w:pPr>
      <w:r>
        <w:t xml:space="preserve">                                                                              </w:t>
      </w:r>
      <w:r w:rsidRPr="00132A48">
        <w:rPr>
          <w:bCs/>
        </w:rPr>
        <w:t xml:space="preserve">согласованию Палатой имущественных </w:t>
      </w:r>
      <w:r>
        <w:rPr>
          <w:bCs/>
        </w:rPr>
        <w:t xml:space="preserve"> </w:t>
      </w:r>
    </w:p>
    <w:p w:rsidR="003E3D52" w:rsidRDefault="003E3D52" w:rsidP="00FD7910">
      <w:pPr>
        <w:pStyle w:val="1"/>
      </w:pPr>
      <w:r>
        <w:rPr>
          <w:bCs/>
        </w:rPr>
        <w:t xml:space="preserve">                                                                               </w:t>
      </w:r>
      <w:r w:rsidRPr="00132A48">
        <w:rPr>
          <w:bCs/>
        </w:rPr>
        <w:t xml:space="preserve">и земельных отношений </w:t>
      </w:r>
      <w:r w:rsidRPr="00FD7910">
        <w:t>Аксубаевского</w:t>
      </w:r>
      <w:r w:rsidRPr="00132A48">
        <w:t xml:space="preserve"> </w:t>
      </w:r>
      <w:r>
        <w:t xml:space="preserve"> </w:t>
      </w:r>
    </w:p>
    <w:p w:rsidR="003E3D52" w:rsidRPr="00132A48" w:rsidRDefault="003E3D52" w:rsidP="00FD7910">
      <w:pPr>
        <w:pStyle w:val="1"/>
        <w:rPr>
          <w:bCs/>
        </w:rPr>
      </w:pPr>
      <w:r>
        <w:t xml:space="preserve">                                                     </w:t>
      </w:r>
      <w:r w:rsidRPr="00132A48">
        <w:t>муниципального района</w:t>
      </w:r>
      <w:r w:rsidRPr="00132A48">
        <w:rPr>
          <w:bCs/>
        </w:rPr>
        <w:t xml:space="preserve"> </w:t>
      </w:r>
    </w:p>
    <w:p w:rsidR="003E3D52" w:rsidRPr="00132A48" w:rsidRDefault="003E3D52" w:rsidP="00FD7910">
      <w:pPr>
        <w:ind w:left="4956"/>
        <w:rPr>
          <w:rFonts w:ascii="Times New Roman" w:hAnsi="Times New Roman"/>
          <w:sz w:val="24"/>
          <w:szCs w:val="24"/>
        </w:rPr>
      </w:pPr>
      <w:r w:rsidRPr="00132A48">
        <w:rPr>
          <w:rFonts w:ascii="Times New Roman" w:hAnsi="Times New Roman"/>
          <w:bCs/>
          <w:sz w:val="24"/>
          <w:szCs w:val="24"/>
        </w:rPr>
        <w:t>Республики Татарстан сделок по продаже</w:t>
      </w:r>
      <w:r w:rsidRPr="00132A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A48">
        <w:rPr>
          <w:rFonts w:ascii="Times New Roman" w:hAnsi="Times New Roman"/>
          <w:bCs/>
          <w:sz w:val="24"/>
          <w:szCs w:val="24"/>
        </w:rPr>
        <w:t>и иному отчуждению недвижимого имущества, находящегося у муниципальных унитарных предприятий и муниципальных учреждений</w:t>
      </w:r>
    </w:p>
    <w:p w:rsidR="003E3D52" w:rsidRPr="00132A48" w:rsidRDefault="003E3D52" w:rsidP="00235A1E">
      <w:pPr>
        <w:jc w:val="both"/>
        <w:rPr>
          <w:rFonts w:ascii="Times New Roman" w:hAnsi="Times New Roman"/>
          <w:b/>
          <w:bCs/>
        </w:rPr>
      </w:pPr>
    </w:p>
    <w:p w:rsidR="003E3D52" w:rsidRPr="00132A48" w:rsidRDefault="003E3D52" w:rsidP="00235A1E">
      <w:pPr>
        <w:jc w:val="center"/>
        <w:rPr>
          <w:rFonts w:ascii="Times New Roman" w:hAnsi="Times New Roman"/>
          <w:bCs/>
        </w:rPr>
      </w:pPr>
      <w:r w:rsidRPr="00132A48">
        <w:rPr>
          <w:rFonts w:ascii="Times New Roman" w:hAnsi="Times New Roman"/>
          <w:bCs/>
        </w:rPr>
        <w:t>ЗАЯВЛЕНИЕ</w:t>
      </w:r>
    </w:p>
    <w:p w:rsidR="003E3D52" w:rsidRPr="00132A48" w:rsidRDefault="003E3D52" w:rsidP="00235A1E">
      <w:pPr>
        <w:jc w:val="center"/>
        <w:rPr>
          <w:rFonts w:ascii="Times New Roman" w:hAnsi="Times New Roman"/>
          <w:bCs/>
        </w:rPr>
      </w:pPr>
      <w:r w:rsidRPr="00132A48">
        <w:rPr>
          <w:rFonts w:ascii="Times New Roman" w:hAnsi="Times New Roman"/>
          <w:bCs/>
        </w:rPr>
        <w:t xml:space="preserve">на согласование </w:t>
      </w:r>
      <w:r w:rsidRPr="00132A48">
        <w:rPr>
          <w:rFonts w:ascii="Times New Roman" w:hAnsi="Times New Roman"/>
          <w:bCs/>
          <w:szCs w:val="28"/>
        </w:rPr>
        <w:t>сделки по продаже, иному отчуждению недвижимого имущества, закрепленного за муниципальным унитарным предприятием, муниципальным учреждением</w:t>
      </w:r>
    </w:p>
    <w:p w:rsidR="003E3D52" w:rsidRPr="00132A48" w:rsidRDefault="003E3D52" w:rsidP="00235A1E">
      <w:pPr>
        <w:rPr>
          <w:rFonts w:ascii="Times New Roman" w:hAnsi="Times New Roman"/>
          <w:b/>
          <w:bCs/>
        </w:rPr>
      </w:pPr>
    </w:p>
    <w:p w:rsidR="003E3D52" w:rsidRPr="00132A48" w:rsidRDefault="003E3D52" w:rsidP="00FD7910">
      <w:pPr>
        <w:pStyle w:val="1"/>
        <w:jc w:val="both"/>
      </w:pPr>
      <w:r w:rsidRPr="00132A48">
        <w:t>Заявитель: _____________________________________________________________</w:t>
      </w:r>
    </w:p>
    <w:p w:rsidR="003E3D52" w:rsidRPr="00132A48" w:rsidRDefault="003E3D52" w:rsidP="00FD7910">
      <w:pPr>
        <w:pStyle w:val="1"/>
        <w:rPr>
          <w:sz w:val="20"/>
        </w:rPr>
      </w:pPr>
      <w:r w:rsidRPr="00132A48">
        <w:rPr>
          <w:sz w:val="20"/>
        </w:rPr>
        <w:t>( наименование  Организации)</w:t>
      </w:r>
    </w:p>
    <w:p w:rsidR="003E3D52" w:rsidRPr="00132A48" w:rsidRDefault="003E3D52" w:rsidP="00FD7910">
      <w:pPr>
        <w:pStyle w:val="1"/>
        <w:jc w:val="both"/>
      </w:pPr>
      <w:r w:rsidRPr="00132A48">
        <w:t>в лице ________________________________________________________________</w:t>
      </w:r>
    </w:p>
    <w:p w:rsidR="003E3D52" w:rsidRPr="00132A48" w:rsidRDefault="003E3D52" w:rsidP="00FD7910">
      <w:pPr>
        <w:pStyle w:val="1"/>
        <w:rPr>
          <w:sz w:val="20"/>
        </w:rPr>
      </w:pPr>
      <w:r w:rsidRPr="00132A48">
        <w:rPr>
          <w:sz w:val="20"/>
        </w:rPr>
        <w:t>(должность,  фамилия,  имя,  отчество)</w:t>
      </w:r>
    </w:p>
    <w:p w:rsidR="003E3D52" w:rsidRPr="00132A48" w:rsidRDefault="003E3D52" w:rsidP="00FD7910">
      <w:pPr>
        <w:pStyle w:val="1"/>
        <w:jc w:val="both"/>
      </w:pPr>
      <w:r w:rsidRPr="00132A48">
        <w:t>Прошу дать согласие</w:t>
      </w:r>
      <w:r w:rsidRPr="00132A48">
        <w:rPr>
          <w:b/>
        </w:rPr>
        <w:t xml:space="preserve"> </w:t>
      </w:r>
      <w:r w:rsidRPr="00132A48">
        <w:t>на __________________________________ муниципального</w:t>
      </w:r>
    </w:p>
    <w:p w:rsidR="003E3D52" w:rsidRPr="00132A48" w:rsidRDefault="003E3D52" w:rsidP="00FD7910">
      <w:pPr>
        <w:pStyle w:val="1"/>
        <w:rPr>
          <w:sz w:val="20"/>
        </w:rPr>
      </w:pPr>
      <w:r w:rsidRPr="00132A48">
        <w:rPr>
          <w:sz w:val="20"/>
        </w:rPr>
        <w:t xml:space="preserve">   (наименование сделки)</w:t>
      </w:r>
    </w:p>
    <w:p w:rsidR="003E3D52" w:rsidRPr="00132A48" w:rsidRDefault="003E3D52" w:rsidP="00235A1E">
      <w:pPr>
        <w:jc w:val="both"/>
        <w:rPr>
          <w:rFonts w:ascii="Times New Roman" w:hAnsi="Times New Roman"/>
          <w:b/>
          <w:bCs/>
        </w:rPr>
      </w:pPr>
      <w:r w:rsidRPr="00132A48">
        <w:rPr>
          <w:rFonts w:ascii="Times New Roman" w:hAnsi="Times New Roman"/>
          <w:bCs/>
          <w:szCs w:val="28"/>
        </w:rPr>
        <w:t>недвижимого имущества</w:t>
      </w:r>
      <w:r w:rsidRPr="00132A48">
        <w:rPr>
          <w:rFonts w:ascii="Times New Roman" w:hAnsi="Times New Roman"/>
          <w:b/>
          <w:bCs/>
        </w:rPr>
        <w:t>:</w:t>
      </w:r>
    </w:p>
    <w:p w:rsidR="003E3D52" w:rsidRPr="00132A48" w:rsidRDefault="003E3D52" w:rsidP="00FD7910">
      <w:pPr>
        <w:pStyle w:val="1"/>
        <w:jc w:val="both"/>
      </w:pPr>
      <w:r w:rsidRPr="00132A48">
        <w:t>наименование __________________________________________________________</w:t>
      </w:r>
    </w:p>
    <w:p w:rsidR="003E3D52" w:rsidRPr="00132A48" w:rsidRDefault="003E3D52" w:rsidP="00FD7910">
      <w:pPr>
        <w:pStyle w:val="1"/>
        <w:jc w:val="both"/>
        <w:rPr>
          <w:b/>
          <w:bCs/>
          <w:sz w:val="20"/>
        </w:rPr>
      </w:pPr>
      <w:r>
        <w:rPr>
          <w:sz w:val="20"/>
        </w:rPr>
        <w:t xml:space="preserve">                                              </w:t>
      </w:r>
      <w:r w:rsidRPr="00132A48">
        <w:rPr>
          <w:sz w:val="20"/>
        </w:rPr>
        <w:t>(помещение согласно прилагаемому перечню)</w:t>
      </w:r>
    </w:p>
    <w:p w:rsidR="003E3D52" w:rsidRPr="00132A48" w:rsidRDefault="003E3D52" w:rsidP="00FD7910">
      <w:pPr>
        <w:pStyle w:val="1"/>
        <w:jc w:val="both"/>
      </w:pPr>
      <w:r w:rsidRPr="00132A48">
        <w:t>тип здания   ____________________________________________________________</w:t>
      </w:r>
    </w:p>
    <w:p w:rsidR="003E3D52" w:rsidRPr="00132A48" w:rsidRDefault="003E3D52" w:rsidP="00FD7910">
      <w:pPr>
        <w:pStyle w:val="1"/>
        <w:jc w:val="both"/>
        <w:rPr>
          <w:sz w:val="20"/>
        </w:rPr>
      </w:pPr>
      <w:r w:rsidRPr="00132A48">
        <w:rPr>
          <w:sz w:val="20"/>
        </w:rPr>
        <w:t xml:space="preserve">         </w:t>
      </w:r>
      <w:r>
        <w:rPr>
          <w:sz w:val="20"/>
        </w:rPr>
        <w:t xml:space="preserve">                           </w:t>
      </w:r>
      <w:r w:rsidRPr="00132A48">
        <w:rPr>
          <w:sz w:val="20"/>
        </w:rPr>
        <w:t xml:space="preserve"> (административное, производственное, складское, прочее)</w:t>
      </w:r>
    </w:p>
    <w:p w:rsidR="003E3D52" w:rsidRPr="00132A48" w:rsidRDefault="003E3D52" w:rsidP="00235A1E">
      <w:pPr>
        <w:jc w:val="both"/>
        <w:rPr>
          <w:rFonts w:ascii="Times New Roman" w:hAnsi="Times New Roman"/>
          <w:szCs w:val="28"/>
        </w:rPr>
      </w:pPr>
      <w:r w:rsidRPr="00132A48">
        <w:rPr>
          <w:rFonts w:ascii="Times New Roman" w:hAnsi="Times New Roman"/>
          <w:szCs w:val="28"/>
        </w:rPr>
        <w:t>стоимостью ________________________________________________ рублей.</w:t>
      </w:r>
    </w:p>
    <w:p w:rsidR="003E3D52" w:rsidRPr="00132A48" w:rsidRDefault="003E3D52" w:rsidP="00235A1E">
      <w:pP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Имущество, указанное в заявлении, свободно от обязательств.</w:t>
      </w:r>
    </w:p>
    <w:tbl>
      <w:tblPr>
        <w:tblW w:w="10620" w:type="dxa"/>
        <w:tblInd w:w="-792" w:type="dxa"/>
        <w:tblLayout w:type="fixed"/>
        <w:tblLook w:val="0000"/>
      </w:tblPr>
      <w:tblGrid>
        <w:gridCol w:w="4055"/>
        <w:gridCol w:w="283"/>
        <w:gridCol w:w="425"/>
        <w:gridCol w:w="2977"/>
        <w:gridCol w:w="284"/>
        <w:gridCol w:w="2596"/>
      </w:tblGrid>
      <w:tr w:rsidR="003E3D52" w:rsidRPr="0008477E" w:rsidTr="00710D03"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52" w:rsidRPr="0008477E" w:rsidRDefault="003E3D52" w:rsidP="008938BA">
            <w:pPr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t>Адрес имущества (помещения):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42_______ , г. _____________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Район ____________________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 xml:space="preserve">ул. </w:t>
            </w:r>
            <w:r w:rsidRPr="0008477E">
              <w:rPr>
                <w:rFonts w:ascii="Times New Roman" w:hAnsi="Times New Roman"/>
                <w:lang w:val="en-US"/>
              </w:rPr>
              <w:t xml:space="preserve"> </w:t>
            </w:r>
            <w:r w:rsidRPr="0008477E">
              <w:rPr>
                <w:rFonts w:ascii="Times New Roman" w:hAnsi="Times New Roman"/>
              </w:rPr>
              <w:t>______________________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дом ______________________</w:t>
            </w:r>
          </w:p>
        </w:tc>
        <w:tc>
          <w:tcPr>
            <w:tcW w:w="283" w:type="dxa"/>
          </w:tcPr>
          <w:p w:rsidR="003E3D52" w:rsidRPr="0008477E" w:rsidRDefault="003E3D52" w:rsidP="008938BA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52" w:rsidRPr="0008477E" w:rsidRDefault="003E3D52" w:rsidP="008938BA">
            <w:pPr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t>Характеристика помещения: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  <w:vertAlign w:val="superscript"/>
              </w:rPr>
            </w:pPr>
            <w:r w:rsidRPr="0008477E">
              <w:rPr>
                <w:rFonts w:ascii="Times New Roman" w:hAnsi="Times New Roman"/>
              </w:rPr>
              <w:t>Площадь: _______________ м</w:t>
            </w:r>
            <w:r w:rsidRPr="0008477E">
              <w:rPr>
                <w:rFonts w:ascii="Times New Roman" w:hAnsi="Times New Roman"/>
                <w:vertAlign w:val="superscript"/>
              </w:rPr>
              <w:t>2</w:t>
            </w:r>
          </w:p>
          <w:p w:rsidR="003E3D52" w:rsidRPr="00132A48" w:rsidRDefault="003E3D52" w:rsidP="008938BA">
            <w:pPr>
              <w:pStyle w:val="a6"/>
              <w:rPr>
                <w:sz w:val="24"/>
                <w:szCs w:val="24"/>
              </w:rPr>
            </w:pPr>
            <w:r w:rsidRPr="00132A48">
              <w:rPr>
                <w:sz w:val="24"/>
                <w:szCs w:val="24"/>
              </w:rPr>
              <w:t>в подвале ________________ ,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цоколе  ___________________,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на __________________ этаже,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__________  этажного здания.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Отдельный вход (да/нет) ____</w:t>
            </w:r>
          </w:p>
        </w:tc>
        <w:tc>
          <w:tcPr>
            <w:tcW w:w="284" w:type="dxa"/>
          </w:tcPr>
          <w:p w:rsidR="003E3D52" w:rsidRPr="0008477E" w:rsidRDefault="003E3D52" w:rsidP="008938BA">
            <w:pPr>
              <w:rPr>
                <w:rFonts w:ascii="Times New Roman" w:hAnsi="Times New Roman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  <w:b/>
                <w:bCs/>
              </w:rPr>
              <w:t xml:space="preserve">Наличие в здании </w:t>
            </w:r>
            <w:r w:rsidRPr="0008477E">
              <w:rPr>
                <w:rFonts w:ascii="Times New Roman" w:hAnsi="Times New Roman"/>
              </w:rPr>
              <w:t xml:space="preserve">(да/нет): 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Электричества__________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 xml:space="preserve">Центрального отопления______________ 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Водоснабжения  ________</w:t>
            </w:r>
          </w:p>
          <w:p w:rsidR="003E3D52" w:rsidRPr="0008477E" w:rsidRDefault="003E3D52" w:rsidP="008938BA">
            <w:pPr>
              <w:rPr>
                <w:rFonts w:ascii="Times New Roman" w:hAnsi="Times New Roman"/>
              </w:rPr>
            </w:pPr>
            <w:r w:rsidRPr="0008477E">
              <w:rPr>
                <w:rFonts w:ascii="Times New Roman" w:hAnsi="Times New Roman"/>
              </w:rPr>
              <w:t>Канализации  __________</w:t>
            </w:r>
          </w:p>
        </w:tc>
      </w:tr>
      <w:tr w:rsidR="003E3D52" w:rsidRPr="0008477E" w:rsidTr="00710D03">
        <w:trPr>
          <w:cantSplit/>
        </w:trPr>
        <w:tc>
          <w:tcPr>
            <w:tcW w:w="4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52" w:rsidRPr="0008477E" w:rsidRDefault="003E3D52" w:rsidP="008938B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lastRenderedPageBreak/>
              <w:t>Наличие технического паспорта БТИ да / нет</w:t>
            </w:r>
          </w:p>
          <w:p w:rsidR="003E3D52" w:rsidRPr="0008477E" w:rsidRDefault="003E3D52" w:rsidP="008938B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t xml:space="preserve">Составлен на дату:  </w:t>
            </w:r>
          </w:p>
        </w:tc>
        <w:tc>
          <w:tcPr>
            <w:tcW w:w="5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52" w:rsidRPr="00132A48" w:rsidRDefault="003E3D52" w:rsidP="008938BA">
            <w:pPr>
              <w:pStyle w:val="21"/>
              <w:jc w:val="both"/>
              <w:rPr>
                <w:rFonts w:ascii="Times New Roman" w:hAnsi="Times New Roman" w:cs="Times New Roman"/>
              </w:rPr>
            </w:pPr>
            <w:r w:rsidRPr="00132A48">
              <w:rPr>
                <w:rFonts w:ascii="Times New Roman" w:hAnsi="Times New Roman" w:cs="Times New Roman"/>
              </w:rPr>
              <w:t>Наличие землеустроительных документов: Гос.акт на землю да / нет, дата ________________________________</w:t>
            </w:r>
          </w:p>
          <w:p w:rsidR="003E3D52" w:rsidRPr="00132A48" w:rsidRDefault="003E3D52" w:rsidP="008938BA">
            <w:pPr>
              <w:pStyle w:val="1"/>
              <w:rPr>
                <w:rFonts w:ascii="Times New Roman" w:hAnsi="Times New Roman"/>
                <w:szCs w:val="24"/>
              </w:rPr>
            </w:pPr>
            <w:r w:rsidRPr="00132A48">
              <w:rPr>
                <w:rFonts w:ascii="Times New Roman" w:hAnsi="Times New Roman"/>
                <w:szCs w:val="24"/>
              </w:rPr>
              <w:t>Кадастровая выписка: да / нет ; дата________________</w:t>
            </w:r>
          </w:p>
          <w:p w:rsidR="003E3D52" w:rsidRPr="0008477E" w:rsidRDefault="003E3D52" w:rsidP="008938B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t>Иные ___________________________________________</w:t>
            </w:r>
          </w:p>
          <w:p w:rsidR="003E3D52" w:rsidRPr="0008477E" w:rsidRDefault="003E3D52" w:rsidP="008938B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8477E">
              <w:rPr>
                <w:rFonts w:ascii="Times New Roman" w:hAnsi="Times New Roman"/>
                <w:b/>
                <w:bCs/>
              </w:rPr>
              <w:t>Дата ____________________</w:t>
            </w:r>
          </w:p>
          <w:p w:rsidR="003E3D52" w:rsidRPr="0008477E" w:rsidRDefault="003E3D52" w:rsidP="008938B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3E3D52" w:rsidRPr="00132A48" w:rsidRDefault="003E3D52" w:rsidP="00235A1E">
      <w:pPr>
        <w:pStyle w:val="a8"/>
        <w:pBdr>
          <w:bottom w:val="single" w:sz="6" w:space="0" w:color="auto"/>
        </w:pBdr>
        <w:spacing w:line="240" w:lineRule="auto"/>
        <w:rPr>
          <w:sz w:val="24"/>
          <w:szCs w:val="24"/>
        </w:rPr>
      </w:pPr>
      <w:r w:rsidRPr="00132A48">
        <w:rPr>
          <w:sz w:val="24"/>
          <w:szCs w:val="24"/>
        </w:rPr>
        <w:t>Предоставленные данные подтверждаю:</w:t>
      </w:r>
    </w:p>
    <w:p w:rsidR="003E3D52" w:rsidRPr="00132A48" w:rsidRDefault="003E3D52" w:rsidP="00235A1E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rFonts w:ascii="Times New Roman" w:hAnsi="Times New Roman"/>
          <w:b/>
          <w:bCs/>
        </w:rPr>
      </w:pPr>
      <w:r w:rsidRPr="00132A48">
        <w:rPr>
          <w:rFonts w:ascii="Times New Roman" w:hAnsi="Times New Roman"/>
          <w:b/>
          <w:bCs/>
        </w:rPr>
        <w:t>Подпись заявителя: _______________________ м.п.</w:t>
      </w:r>
      <w:r w:rsidRPr="00132A48">
        <w:rPr>
          <w:rFonts w:ascii="Times New Roman" w:hAnsi="Times New Roman"/>
          <w:b/>
          <w:bCs/>
        </w:rPr>
        <w:tab/>
        <w:t>Дата: ________________</w:t>
      </w:r>
    </w:p>
    <w:p w:rsidR="003E3D52" w:rsidRPr="00132A48" w:rsidRDefault="003E3D52" w:rsidP="00235A1E">
      <w:pPr>
        <w:jc w:val="both"/>
        <w:rPr>
          <w:rFonts w:ascii="Times New Roman" w:hAnsi="Times New Roman"/>
        </w:rPr>
      </w:pP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Полное наименование Организации _______________________________________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________________________________ ОКПО ________________________________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Должность, Фамилия Имя Отчество руководителя ___________________________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действующего на основании _____________________________________________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Юридический адрес Организации: 42____________ , г.  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 xml:space="preserve">Район ____________________, ул. ____________________________, 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телефон 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 xml:space="preserve">Общая площадь помещений находящихся на балансе, кв. м  _________________________________ 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>Площадь, сданная в аренду по оформленным договорам, кв. м _______________________________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</w:rPr>
      </w:pPr>
      <w:r w:rsidRPr="00132A48">
        <w:rPr>
          <w:rFonts w:ascii="Times New Roman" w:hAnsi="Times New Roman"/>
        </w:rPr>
        <w:t xml:space="preserve">Уполномоченное лицо от Организации по работе с арендатором </w:t>
      </w:r>
    </w:p>
    <w:p w:rsidR="003E3D52" w:rsidRPr="00132A48" w:rsidRDefault="003E3D52" w:rsidP="00710D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jc w:val="both"/>
        <w:rPr>
          <w:rFonts w:ascii="Times New Roman" w:hAnsi="Times New Roman"/>
          <w:b/>
          <w:bCs/>
        </w:rPr>
      </w:pPr>
      <w:r w:rsidRPr="00132A48">
        <w:rPr>
          <w:rFonts w:ascii="Times New Roman" w:hAnsi="Times New Roman"/>
        </w:rPr>
        <w:t>_____________________________________телефон_________________________________________</w:t>
      </w:r>
    </w:p>
    <w:p w:rsidR="003E3D52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Приложения:</w:t>
      </w:r>
    </w:p>
    <w:p w:rsidR="003E3D52" w:rsidRPr="00FD7910" w:rsidRDefault="003E3D52" w:rsidP="00FD7910">
      <w:pPr>
        <w:rPr>
          <w:lang w:eastAsia="ru-RU"/>
        </w:rPr>
      </w:pP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1. Копия устава.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2.Проект договора о продаже (ином отчуждении) имущества, подписанный руководителем.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3. Бухгалтерский баланс предприятия, учреждения со всеми его приложениями за последние 2 года и на последнюю отчетную дату с отметкой налогового органа.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 xml:space="preserve">4. Документы о погашении полученных кредитов (если предприятие, учреждение ранее получало согласие на залог имущества). 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 xml:space="preserve">5. Планировка размещения отчуждаемых площадей и экспликация помещения, заверенная Организацией (согласно техническому паспорту)  – 1 экз. 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6. Выписку из единого государственного реестра прав на недвижимое имущество и сделок с ним, о регистрации права оперативного управления либо хозяйственного ведения на недвижимое имущество.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7. Отчет независимого оценщика об оценке рыночной стоимости объекта недвижимого имущества.</w:t>
      </w:r>
    </w:p>
    <w:p w:rsidR="003E3D52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8. Копия агентского договора либо договора поручения с организацией, осуществляющей деятельность по проведению торгов.</w:t>
      </w:r>
    </w:p>
    <w:p w:rsidR="003E3D52" w:rsidRPr="00FD7910" w:rsidRDefault="003E3D52" w:rsidP="00FD7910">
      <w:pPr>
        <w:rPr>
          <w:lang w:eastAsia="ru-RU"/>
        </w:rPr>
      </w:pPr>
    </w:p>
    <w:p w:rsidR="003E3D52" w:rsidRPr="00FD7910" w:rsidRDefault="003E3D52" w:rsidP="00FD7910">
      <w:pPr>
        <w:pStyle w:val="1"/>
        <w:jc w:val="both"/>
        <w:rPr>
          <w:b/>
          <w:szCs w:val="24"/>
        </w:rPr>
      </w:pPr>
      <w:r w:rsidRPr="00FD7910">
        <w:rPr>
          <w:b/>
          <w:szCs w:val="24"/>
        </w:rPr>
        <w:lastRenderedPageBreak/>
        <w:t>Дополнительно для автономных учреждений: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  <w:r w:rsidRPr="00FD7910">
        <w:rPr>
          <w:szCs w:val="24"/>
        </w:rPr>
        <w:t>Решение Наблюдательного совета автономного учреждения о совершении сделки по распоряжению недвижимым имуществом (в соответствии с пп.8 п.1 ст.11 Федерального закона 174-ФЗ «Об автономных учреждениях»).</w:t>
      </w:r>
    </w:p>
    <w:p w:rsidR="003E3D52" w:rsidRPr="00FD7910" w:rsidRDefault="003E3D52" w:rsidP="00FD7910">
      <w:pPr>
        <w:pStyle w:val="1"/>
        <w:jc w:val="both"/>
        <w:rPr>
          <w:szCs w:val="24"/>
        </w:rPr>
      </w:pPr>
    </w:p>
    <w:p w:rsidR="003E3D52" w:rsidRPr="00FD7910" w:rsidRDefault="003E3D52" w:rsidP="00FD7910">
      <w:pPr>
        <w:pStyle w:val="1"/>
        <w:jc w:val="both"/>
        <w:rPr>
          <w:szCs w:val="24"/>
        </w:rPr>
      </w:pPr>
    </w:p>
    <w:sectPr w:rsidR="003E3D52" w:rsidRPr="00FD7910" w:rsidSect="00235A1E">
      <w:pgSz w:w="11906" w:h="16838"/>
      <w:pgMar w:top="142" w:right="850" w:bottom="28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E51" w:rsidRDefault="003B5E51" w:rsidP="008D4AAA">
      <w:pPr>
        <w:spacing w:after="0" w:line="240" w:lineRule="auto"/>
      </w:pPr>
      <w:r>
        <w:separator/>
      </w:r>
    </w:p>
  </w:endnote>
  <w:endnote w:type="continuationSeparator" w:id="1">
    <w:p w:rsidR="003B5E51" w:rsidRDefault="003B5E51" w:rsidP="008D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LB Ti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E51" w:rsidRDefault="003B5E51" w:rsidP="008D4AAA">
      <w:pPr>
        <w:spacing w:after="0" w:line="240" w:lineRule="auto"/>
      </w:pPr>
      <w:r>
        <w:separator/>
      </w:r>
    </w:p>
  </w:footnote>
  <w:footnote w:type="continuationSeparator" w:id="1">
    <w:p w:rsidR="003B5E51" w:rsidRDefault="003B5E51" w:rsidP="008D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52" w:rsidRPr="00101669" w:rsidRDefault="003E3D52" w:rsidP="001016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32FC2322"/>
    <w:multiLevelType w:val="hybridMultilevel"/>
    <w:tmpl w:val="0D0CC7D8"/>
    <w:lvl w:ilvl="0" w:tplc="AAFE6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6C0F53C0"/>
    <w:multiLevelType w:val="hybridMultilevel"/>
    <w:tmpl w:val="55483C7A"/>
    <w:lvl w:ilvl="0" w:tplc="AAFE65B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14E08"/>
    <w:rsid w:val="0008477E"/>
    <w:rsid w:val="000933C7"/>
    <w:rsid w:val="000B3A13"/>
    <w:rsid w:val="000C29D7"/>
    <w:rsid w:val="00101237"/>
    <w:rsid w:val="00101669"/>
    <w:rsid w:val="00114E08"/>
    <w:rsid w:val="001311FE"/>
    <w:rsid w:val="00132A48"/>
    <w:rsid w:val="001B63A9"/>
    <w:rsid w:val="001C4426"/>
    <w:rsid w:val="001E2983"/>
    <w:rsid w:val="001F2C15"/>
    <w:rsid w:val="00235A1E"/>
    <w:rsid w:val="00275446"/>
    <w:rsid w:val="0027625A"/>
    <w:rsid w:val="00297F60"/>
    <w:rsid w:val="003A139A"/>
    <w:rsid w:val="003B5E51"/>
    <w:rsid w:val="003E3D52"/>
    <w:rsid w:val="00453B46"/>
    <w:rsid w:val="004B248D"/>
    <w:rsid w:val="00543B31"/>
    <w:rsid w:val="00552BBB"/>
    <w:rsid w:val="005B0CF8"/>
    <w:rsid w:val="00605225"/>
    <w:rsid w:val="006161AB"/>
    <w:rsid w:val="00697D73"/>
    <w:rsid w:val="00710D03"/>
    <w:rsid w:val="00764531"/>
    <w:rsid w:val="007B081D"/>
    <w:rsid w:val="007F2CD7"/>
    <w:rsid w:val="00800323"/>
    <w:rsid w:val="0084066D"/>
    <w:rsid w:val="0085542A"/>
    <w:rsid w:val="008715AB"/>
    <w:rsid w:val="0088696F"/>
    <w:rsid w:val="008938BA"/>
    <w:rsid w:val="008A53B3"/>
    <w:rsid w:val="008C03BE"/>
    <w:rsid w:val="008D4AAA"/>
    <w:rsid w:val="008E6538"/>
    <w:rsid w:val="0091405A"/>
    <w:rsid w:val="00930F22"/>
    <w:rsid w:val="00992261"/>
    <w:rsid w:val="009D1A28"/>
    <w:rsid w:val="009F6F14"/>
    <w:rsid w:val="00A404D5"/>
    <w:rsid w:val="00A66FEB"/>
    <w:rsid w:val="00AA34F1"/>
    <w:rsid w:val="00AD6CC9"/>
    <w:rsid w:val="00B3601A"/>
    <w:rsid w:val="00B92B5E"/>
    <w:rsid w:val="00B97761"/>
    <w:rsid w:val="00BA2CBA"/>
    <w:rsid w:val="00BF417B"/>
    <w:rsid w:val="00C122DE"/>
    <w:rsid w:val="00C41397"/>
    <w:rsid w:val="00C81460"/>
    <w:rsid w:val="00C97C10"/>
    <w:rsid w:val="00CA5C21"/>
    <w:rsid w:val="00CC7885"/>
    <w:rsid w:val="00CF256D"/>
    <w:rsid w:val="00D031D6"/>
    <w:rsid w:val="00D36637"/>
    <w:rsid w:val="00D41119"/>
    <w:rsid w:val="00D85CBC"/>
    <w:rsid w:val="00E0325D"/>
    <w:rsid w:val="00E05D21"/>
    <w:rsid w:val="00E31A09"/>
    <w:rsid w:val="00E45722"/>
    <w:rsid w:val="00E50EF2"/>
    <w:rsid w:val="00E9264F"/>
    <w:rsid w:val="00ED7669"/>
    <w:rsid w:val="00F22216"/>
    <w:rsid w:val="00F3219B"/>
    <w:rsid w:val="00F32E8A"/>
    <w:rsid w:val="00F8534B"/>
    <w:rsid w:val="00FB6A27"/>
    <w:rsid w:val="00FD2C59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1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35A1E"/>
    <w:pPr>
      <w:keepNext/>
      <w:spacing w:after="0" w:line="240" w:lineRule="auto"/>
      <w:jc w:val="center"/>
      <w:outlineLvl w:val="0"/>
    </w:pPr>
    <w:rPr>
      <w:rFonts w:ascii="TLB Times" w:eastAsia="Times New Roman" w:hAnsi="TLB Times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35A1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5A1E"/>
    <w:rPr>
      <w:rFonts w:ascii="TLB Times" w:hAnsi="TLB Times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35A1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114E08"/>
    <w:rPr>
      <w:lang w:eastAsia="en-US"/>
    </w:rPr>
  </w:style>
  <w:style w:type="paragraph" w:customStyle="1" w:styleId="ConsNonformat">
    <w:name w:val="ConsNonformat"/>
    <w:uiPriority w:val="99"/>
    <w:rsid w:val="00114E08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uiPriority w:val="99"/>
    <w:rsid w:val="00235A1E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styleId="a4">
    <w:name w:val="header"/>
    <w:basedOn w:val="a"/>
    <w:link w:val="a5"/>
    <w:uiPriority w:val="99"/>
    <w:rsid w:val="00235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235A1E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235A1E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235A1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235A1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235A1E"/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35A1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1782</Words>
  <Characters>10161</Characters>
  <Application>Microsoft Office Word</Application>
  <DocSecurity>0</DocSecurity>
  <Lines>84</Lines>
  <Paragraphs>23</Paragraphs>
  <ScaleCrop>false</ScaleCrop>
  <Company>v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</dc:creator>
  <cp:keywords/>
  <dc:description/>
  <cp:lastModifiedBy>User</cp:lastModifiedBy>
  <cp:revision>6</cp:revision>
  <cp:lastPrinted>2011-12-07T12:52:00Z</cp:lastPrinted>
  <dcterms:created xsi:type="dcterms:W3CDTF">2011-12-07T12:53:00Z</dcterms:created>
  <dcterms:modified xsi:type="dcterms:W3CDTF">2011-12-13T08:40:00Z</dcterms:modified>
</cp:coreProperties>
</file>