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65" w:rsidRDefault="00D14965" w:rsidP="007C4A80">
      <w:pPr>
        <w:pStyle w:val="ConsPlusTitle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АКСУБАЕВСКОГО МУНИЦИПАЛЬНОГО РАЙОНА</w:t>
      </w:r>
    </w:p>
    <w:p w:rsidR="00D14965" w:rsidRDefault="00D14965" w:rsidP="007C4A80">
      <w:pPr>
        <w:pStyle w:val="ConsPlusTitle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ТАТАРСТАН</w:t>
      </w:r>
    </w:p>
    <w:p w:rsidR="00D14965" w:rsidRDefault="00D14965" w:rsidP="007C4A80">
      <w:pPr>
        <w:pStyle w:val="ConsPlusTitle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14965" w:rsidRDefault="00D14965" w:rsidP="007C4A80">
      <w:pPr>
        <w:pStyle w:val="ConsPlusTitle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14965" w:rsidRDefault="00D14965" w:rsidP="007C4A80">
      <w:pPr>
        <w:pStyle w:val="ConsPlusTitle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Title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</w:p>
    <w:p w:rsidR="00D14965" w:rsidRDefault="00D14965" w:rsidP="007C4A80">
      <w:pPr>
        <w:pStyle w:val="ConsPlusTitle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№</w:t>
      </w:r>
      <w:r w:rsidR="00BD722E">
        <w:rPr>
          <w:rFonts w:ascii="Times New Roman" w:hAnsi="Times New Roman"/>
          <w:sz w:val="28"/>
          <w:szCs w:val="28"/>
        </w:rPr>
        <w:t xml:space="preserve"> 72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>от</w:t>
      </w:r>
      <w:r w:rsidR="00BD722E">
        <w:rPr>
          <w:rFonts w:ascii="Times New Roman" w:hAnsi="Times New Roman"/>
          <w:b w:val="0"/>
          <w:sz w:val="28"/>
          <w:szCs w:val="28"/>
        </w:rPr>
        <w:t xml:space="preserve"> 8.12.2011г.</w:t>
      </w:r>
    </w:p>
    <w:p w:rsidR="00D14965" w:rsidRDefault="00D14965" w:rsidP="007C4A80">
      <w:pPr>
        <w:pStyle w:val="ConsPlusTitle"/>
        <w:outlineLvl w:val="0"/>
        <w:rPr>
          <w:rFonts w:ascii="Times New Roman" w:hAnsi="Times New Roman"/>
          <w:b w:val="0"/>
          <w:sz w:val="28"/>
          <w:szCs w:val="28"/>
        </w:rPr>
      </w:pPr>
    </w:p>
    <w:p w:rsidR="00D14965" w:rsidRDefault="00D14965" w:rsidP="007C4A80">
      <w:pPr>
        <w:pStyle w:val="ConsPlusTitle"/>
        <w:outlineLvl w:val="0"/>
        <w:rPr>
          <w:rFonts w:ascii="Times New Roman" w:hAnsi="Times New Roman"/>
          <w:b w:val="0"/>
          <w:sz w:val="28"/>
          <w:szCs w:val="28"/>
        </w:rPr>
      </w:pPr>
    </w:p>
    <w:p w:rsidR="00D14965" w:rsidRDefault="00D14965" w:rsidP="007C4A80">
      <w:pPr>
        <w:pStyle w:val="ConsPlusTitle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D14965" w:rsidRDefault="00D14965" w:rsidP="0032427D">
      <w:pPr>
        <w:pStyle w:val="ConsPlusTitle"/>
        <w:tabs>
          <w:tab w:val="left" w:pos="6521"/>
        </w:tabs>
        <w:ind w:right="2834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tt-RU"/>
        </w:rPr>
        <w:t xml:space="preserve">О положении  </w:t>
      </w:r>
      <w:r>
        <w:rPr>
          <w:rFonts w:ascii="Times New Roman" w:hAnsi="Times New Roman"/>
          <w:b w:val="0"/>
          <w:sz w:val="28"/>
          <w:szCs w:val="28"/>
        </w:rPr>
        <w:t xml:space="preserve">«О Контрольно-счетной  палате» </w:t>
      </w:r>
      <w:r w:rsidR="0032427D">
        <w:rPr>
          <w:rFonts w:ascii="Times New Roman" w:hAnsi="Times New Roman"/>
          <w:b w:val="0"/>
          <w:sz w:val="28"/>
          <w:szCs w:val="28"/>
        </w:rPr>
        <w:t xml:space="preserve">Аксубаевского </w:t>
      </w:r>
      <w:r>
        <w:rPr>
          <w:rFonts w:ascii="Times New Roman" w:hAnsi="Times New Roman"/>
          <w:b w:val="0"/>
          <w:sz w:val="28"/>
          <w:szCs w:val="28"/>
        </w:rPr>
        <w:t>муниципального района</w:t>
      </w:r>
    </w:p>
    <w:p w:rsidR="00D14965" w:rsidRDefault="00D14965" w:rsidP="007C4A80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D14965" w:rsidRDefault="00D14965" w:rsidP="007C4A80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D14965" w:rsidRDefault="00D14965" w:rsidP="007C4A80">
      <w:pPr>
        <w:pStyle w:val="ConsPlusNormal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№ 6-ФЗ от 7.02.2011г. «Об общих принципах организации и деятельности Контрольно-счетных органов субъектов Российской Федерации и муниципальных образований», ст.52, 56 Устава Аксубаевского муниципального района, Совет Аксубаевского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D14965" w:rsidRDefault="00D14965" w:rsidP="007C4A80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1. Утвердить положение «О Контрольно-счетной палате» Аксубаевского муниципального района в новой редакции согласно Приложению № 1.</w:t>
      </w:r>
    </w:p>
    <w:p w:rsidR="00D14965" w:rsidRPr="007C4A80" w:rsidRDefault="00D14965" w:rsidP="007C4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№ 44 от 27.04.2006г. «Об образовании  Контрольно-счетной палаты  Аксубаевского муниципального района» считать утратившим силу.</w:t>
      </w:r>
    </w:p>
    <w:p w:rsidR="00D14965" w:rsidRDefault="00D14965" w:rsidP="007C4A8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://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D14965" w:rsidRDefault="00D14965" w:rsidP="007C4A80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2641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D14965" w:rsidRDefault="00D14965" w:rsidP="007C4A80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Аксубаевского</w:t>
      </w:r>
    </w:p>
    <w:p w:rsidR="00D14965" w:rsidRDefault="00D14965" w:rsidP="007C4A80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Pr="00526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D14965" w:rsidRDefault="00D14965" w:rsidP="007C4A8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pStyle w:val="ConsPlusNormal"/>
        <w:ind w:left="5664" w:firstLine="996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D14965" w:rsidRDefault="00D14965" w:rsidP="007C4A80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к решению Совета Аксубаевского  </w:t>
      </w:r>
    </w:p>
    <w:p w:rsidR="00D14965" w:rsidRDefault="00D14965" w:rsidP="007C4A80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 района</w:t>
      </w:r>
    </w:p>
    <w:p w:rsidR="00D14965" w:rsidRDefault="00D14965" w:rsidP="007C4A80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ED04DA">
        <w:rPr>
          <w:rFonts w:ascii="Times New Roman" w:hAnsi="Times New Roman"/>
          <w:sz w:val="28"/>
          <w:szCs w:val="28"/>
        </w:rPr>
        <w:t xml:space="preserve"> 72  от 8.12.2011г.</w:t>
      </w:r>
    </w:p>
    <w:p w:rsidR="00D14965" w:rsidRDefault="00D14965" w:rsidP="007C4A80">
      <w:pPr>
        <w:shd w:val="clear" w:color="auto" w:fill="FFFFFF"/>
        <w:ind w:firstLine="709"/>
        <w:jc w:val="right"/>
        <w:rPr>
          <w:bCs/>
          <w:sz w:val="28"/>
          <w:szCs w:val="28"/>
        </w:rPr>
      </w:pPr>
    </w:p>
    <w:p w:rsidR="00D14965" w:rsidRDefault="00D14965" w:rsidP="007C4A80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14965" w:rsidRDefault="00D14965" w:rsidP="007C4A8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14965" w:rsidRDefault="00D14965" w:rsidP="007C4A80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Контрольно-счетной палате </w:t>
      </w:r>
    </w:p>
    <w:p w:rsidR="00D14965" w:rsidRDefault="00D14965" w:rsidP="007C4A80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Аксубаевского муниципального района </w:t>
      </w:r>
    </w:p>
    <w:p w:rsidR="00D14965" w:rsidRDefault="00D14965" w:rsidP="007C4A80">
      <w:pPr>
        <w:shd w:val="clear" w:color="auto" w:fill="FFFFFF"/>
        <w:rPr>
          <w:b/>
          <w:bCs/>
          <w:sz w:val="28"/>
          <w:szCs w:val="28"/>
        </w:rPr>
      </w:pPr>
    </w:p>
    <w:p w:rsidR="00D14965" w:rsidRDefault="00D14965" w:rsidP="007C4A80">
      <w:pPr>
        <w:ind w:firstLine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Статья 1. Статус Контрольно-счетной палаты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Контрольно-счетная палата Аксубаевского муниципального района Республики Татарстан (далее - Палата)  является постоянно действующим органом внешнего муниципального финансового контроля, образуется Советом Аксубаевского муниципального района и ему подотчетна.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Палата обладает организационной и функциональной независимостью и осуществляет свою деятельность самостоятельно.</w:t>
      </w: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Деятельность Палаты  не может быть приостановлена, в том числе в связи с истечением срока или досрочным прекращением полномочий Совета Аксубаевского  муниципального района.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Палата является органом местного самоуправления, обладает правами юридического лица в форме муниципального казенного учреждения,  имеет гербовую печать и бланки со своим наименованием и с изображением герба муниципального района.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Палата обладает правом правотворческой инициативы по вопросам своей деятельности.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Полное наименование Контрольно-счетной палаты: «Контрольно-счетная палата» Аксубаевского муниципального района.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наименование: «Контрольно-счетная палата» Аксубаевского муниципального района».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Правовые основы деятельности Палаты</w:t>
      </w:r>
    </w:p>
    <w:p w:rsidR="00D14965" w:rsidRDefault="00D14965" w:rsidP="007C4A80">
      <w:pPr>
        <w:ind w:firstLine="709"/>
        <w:rPr>
          <w:b/>
          <w:sz w:val="28"/>
          <w:szCs w:val="28"/>
        </w:rPr>
      </w:pPr>
    </w:p>
    <w:p w:rsidR="00D14965" w:rsidRDefault="00D14965" w:rsidP="007C4A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Палата осуществляет свою деятельность на основе Конституции Российской Федерации, Конституции Республики Татарстан, федеральных конституционных законов, федеральных законов, иных нормативных правовых актов Российской Федерации, законов и иных нормативных правовых актов Республики Татарстан, Устава Аксубаевского муниципального района Республики Татарстан, настоящего Положения и иных муниципальных правовых актов.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Статья 3. </w:t>
      </w:r>
      <w:r>
        <w:rPr>
          <w:b/>
          <w:bCs/>
          <w:sz w:val="28"/>
          <w:szCs w:val="28"/>
        </w:rPr>
        <w:t>Принципы деятельности Палаты</w:t>
      </w: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Палаты основывается на принципах законности, объективности, эффективности, независимости и гласности.</w:t>
      </w:r>
    </w:p>
    <w:p w:rsidR="00D14965" w:rsidRDefault="00D14965" w:rsidP="007C4A80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D14965" w:rsidRDefault="00D14965" w:rsidP="007C4A80">
      <w:pPr>
        <w:ind w:firstLine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4. </w:t>
      </w:r>
      <w:r>
        <w:rPr>
          <w:b/>
          <w:bCs/>
          <w:sz w:val="28"/>
          <w:szCs w:val="28"/>
        </w:rPr>
        <w:t>Состав Палаты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Палата образуется в составе председателя и 1-го аудитора.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Председатель и аудитор Палаты замещают муниципальную должность. 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Срок полномочий председателя и аудитора Палаты составляет шесть лет.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Штатная численность Палаты  устанавливается представительным органом Аксубаевского муниципального района.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5. Порядок назначения на должность председателя и аудитора Палаты</w:t>
      </w:r>
    </w:p>
    <w:p w:rsidR="00D14965" w:rsidRDefault="00D14965" w:rsidP="007C4A80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Председатель и аудитор Палаты назначаются на должность Советом Аксубаевского муниципального района.</w:t>
      </w: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Предложение о кандидатуре на должность председателя и аудитора Палаты вносятся в представительный орган муниципального района главой муниципального образования.</w:t>
      </w: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Кандидатуры на должность председателя и аудитора Палаты  представляется в представительный орган муниципального образования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 месяца до истечения полномочий действующего председателя Палаты.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Порядок рассмотрения кандидатур на должности председателя и аудиторов Палаты устанавливается нормативным правовым актом представительного органа муниципального района.</w:t>
      </w:r>
    </w:p>
    <w:p w:rsidR="00D14965" w:rsidRDefault="00D14965" w:rsidP="007C4A80">
      <w:pPr>
        <w:shd w:val="clear" w:color="auto" w:fill="FFFFFF"/>
        <w:tabs>
          <w:tab w:val="left" w:pos="0"/>
        </w:tabs>
        <w:jc w:val="both"/>
        <w:rPr>
          <w:color w:val="002060"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Статья 6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Требования к кандидатурам на должности председателя и аудиторов Палаты</w:t>
      </w:r>
    </w:p>
    <w:p w:rsidR="00D14965" w:rsidRDefault="00D14965" w:rsidP="007C4A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 должность председателя и аудитора Палаты назначаются граждане Российской Федерации, имеющие высшее образование и 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Гражданин Российской Федерации не может быть назначен на должность председателя Палаты в случае: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наличия у него неснятой или непогашенной судимости;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Председатель и аудитор Палаты не могут состоять в близком родстве или свойстве (родители, супруги, дети, братья, сестры, а также братья, сестры, родители и дети супругов)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Аксубаевского муниципального района.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Председатель и аудитор Палаты не могут заниматься другой оплачиваемой деятельностью,  кроме 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Председатель и аудитор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Татарстан, муниципальными нормативными правовыми актами.</w:t>
      </w:r>
      <w:proofErr w:type="gramEnd"/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Статья 7</w:t>
      </w:r>
      <w:r>
        <w:rPr>
          <w:spacing w:val="-2"/>
          <w:sz w:val="28"/>
          <w:szCs w:val="28"/>
        </w:rPr>
        <w:t xml:space="preserve">. </w:t>
      </w:r>
      <w:r>
        <w:rPr>
          <w:b/>
          <w:spacing w:val="-2"/>
          <w:sz w:val="28"/>
          <w:szCs w:val="28"/>
        </w:rPr>
        <w:t>Гарантии статуса должностных лиц Палаты</w:t>
      </w:r>
    </w:p>
    <w:p w:rsidR="00D14965" w:rsidRDefault="00D14965" w:rsidP="007C4A80">
      <w:pPr>
        <w:ind w:firstLine="709"/>
        <w:rPr>
          <w:b/>
          <w:sz w:val="28"/>
          <w:szCs w:val="28"/>
        </w:rPr>
      </w:pP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Председатель и аудитор Палаты являются должностными лицами.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Воздействие в какой-либо форме на должностных лиц Палаты в целях воспрепятствования осуществлению ими должностных полномочий или оказания влияния на принимаемые им решения, а также насильственные действия, оскорбления, а равно клевета в отношении должностных лиц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Республики Татарстан.</w:t>
      </w:r>
      <w:proofErr w:type="gramEnd"/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Должностные лица Палаты подлежат государственной защите в соответствии с законодательством Российской Федерации о государственной </w:t>
      </w:r>
      <w:r>
        <w:rPr>
          <w:sz w:val="28"/>
          <w:szCs w:val="28"/>
        </w:rPr>
        <w:lastRenderedPageBreak/>
        <w:t>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Должностные лица Палаты обладают гарантиями профессиональной независимости.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Председатель и аудитор Палаты  досрочно освобождаются от должности на основании решения Совета Аксубаевского муниципального района в случае: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подачи письменного заявления об отставке;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нарушения требований законодательства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представительного органа муниципального образования;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7) выявления обстоятельств, предусмотренных частями 2 – 3 статьи 6 настоящего Положения.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Статья 8. </w:t>
      </w:r>
      <w:r>
        <w:rPr>
          <w:b/>
          <w:bCs/>
          <w:sz w:val="28"/>
          <w:szCs w:val="28"/>
        </w:rPr>
        <w:t xml:space="preserve">Полномочия </w:t>
      </w:r>
      <w:r>
        <w:rPr>
          <w:b/>
          <w:sz w:val="28"/>
          <w:szCs w:val="28"/>
        </w:rPr>
        <w:t>П</w:t>
      </w:r>
      <w:r>
        <w:rPr>
          <w:b/>
          <w:bCs/>
          <w:sz w:val="28"/>
          <w:szCs w:val="28"/>
        </w:rPr>
        <w:t>алаты</w:t>
      </w: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Контрольно-счетная палата осуществляет следующие полномочия: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бюджета Аксубаевского муниципального района;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экспертиза проектов бюджета Аксубаевского муниципального района;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внешняя проверка годового отчета об исполнении бюджета Аксубаевского муниципального района;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4) организация и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района, а также средств, получаемых бюджетом муниципального района из иных источников, предусмотренных законодательством Российской Федерации;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Аксубаевского муниципального района, в том числе охраняемыми результатами </w:t>
      </w:r>
      <w:r>
        <w:rPr>
          <w:sz w:val="28"/>
          <w:szCs w:val="28"/>
        </w:rPr>
        <w:lastRenderedPageBreak/>
        <w:t>интеллектуальной деятельности и средствами индивидуализации, принадлежащими муниципальному образованию;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муниципального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района и имущества, находящегося в собственности муниципального района;</w:t>
      </w:r>
      <w:proofErr w:type="gramEnd"/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района, а также муниципальных программ;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8) анализ бюджетного процесса в муниципальном районе и подготовка предложений, направленных на его совершенствование;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9) подготовка информации о ходе исполнения бюджета Аксубаевского муниципального района, о результатах проведенных контрольных и экспертно-аналитических мероприятий и представление такой информации в Совет Аксубаевского  муниципального района и главе муниципального района;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Аксубаевского муниципального района, поступивших в бюджеты поселений, входящих в состав муниципального района;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11) осуществление полномочий внешнего муниципального финансового контроля в поселениях, входящих в состав Аксубаевского муниципального района, в соответствии с соглашениями, заключенными представительным органом муниципального района с представительными органами поселений;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12) анализ данных реестра расходных обязательств муниципального образования на предмет выявления соответствия между расходными обязательствами муниципального образования, включенными в реестр расходных обязательств и расходными обязательствами, планируемыми к финансированию в очередном финансовом году в соответствии с проектом бюджета муниципального образования;  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и итогами реализации программ и планов развития муниципального образования;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14) мониторинг исполнения бюджета муниципального образования;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15) анализ социально-экономической ситуации в муниципальном образовании;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16) содействие организации внутреннего финансового контроля в исполнительных органах муниципального образования;</w:t>
      </w:r>
    </w:p>
    <w:p w:rsidR="00D14965" w:rsidRDefault="00D14965" w:rsidP="007C4A8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17) участие в пределах полномочий в мероприятиях, направленных на противодействие коррупции;</w:t>
      </w:r>
    </w:p>
    <w:p w:rsidR="00D14965" w:rsidRDefault="00D14965" w:rsidP="007C4A8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18 </w:t>
      </w:r>
      <w:r>
        <w:rPr>
          <w:color w:val="000000"/>
          <w:sz w:val="28"/>
          <w:szCs w:val="28"/>
        </w:rPr>
        <w:t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D14965" w:rsidRDefault="00D14965" w:rsidP="007C4A80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D14965" w:rsidRDefault="00D14965" w:rsidP="007C4A80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Внешний финансовый контроль осуществляется  Палатой: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муниципального района;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в отношении иных организаций путем осуществления  проверки соблюдения условий получения ими субсидий, кредитов, гарантий за счет средств  местного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9. </w:t>
      </w:r>
      <w:r>
        <w:rPr>
          <w:b/>
          <w:bCs/>
          <w:sz w:val="28"/>
          <w:szCs w:val="28"/>
        </w:rPr>
        <w:t>Формы осуществления Палатой внешнего  муниципального финансового контроля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Внешний муниципальный финансовый контроль осуществляется Палатой в форме контрольных или экспертно-аналитических мероприятий.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 проведении контрольного мероприятия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Палаты составляется отчет.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проведении экспертно-аналитического мероприятия Палата составляет отчет или заключение.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10. </w:t>
      </w:r>
      <w:r>
        <w:rPr>
          <w:b/>
          <w:bCs/>
          <w:sz w:val="28"/>
          <w:szCs w:val="28"/>
        </w:rPr>
        <w:t>Стандарты внешнего муниципального финансового контроля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Палата при осуществлении внешнего муниципального финансового контроля руководствуется стандартами внешнего муниципального финансового контроля.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Разработка с</w:t>
      </w:r>
      <w:r>
        <w:rPr>
          <w:sz w:val="28"/>
          <w:szCs w:val="28"/>
        </w:rPr>
        <w:t>тандартов внешнего муниципального финансового контроля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Палатой: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отношении органов местного самоуправления и муниципальных органов, муниципальных учреждений и муниципальных предприятий в соответствии с общими требованиями, утвержденными Счетной палатой Российской Федерации и (или) Контрольно-счетной палатой субъекта Российской Федерации;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 подготовке стандартов внешнего муниципального финансового контроля учитываются международные  стандарты в области государственного контроля, аудита и финансовой отчетности.</w:t>
      </w: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Стандарты внешнего муниципального финансового контроля не могут противоречить законодательству Российской Федерации и  законодательству субъектов Российской Федерации.</w:t>
      </w: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11. </w:t>
      </w:r>
      <w:r>
        <w:rPr>
          <w:b/>
          <w:bCs/>
          <w:sz w:val="28"/>
          <w:szCs w:val="28"/>
        </w:rPr>
        <w:t>Планирование деятельности Палата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Палата осуществляет свою деятельность на основе планов, которые разрабатываются и утверждаются ею самостоятельно.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План работы Палаты утверждается в срок до 30 декабря года, предшествующего </w:t>
      </w:r>
      <w:proofErr w:type="gramStart"/>
      <w:r>
        <w:rPr>
          <w:sz w:val="28"/>
          <w:szCs w:val="28"/>
        </w:rPr>
        <w:t>планируемому</w:t>
      </w:r>
      <w:proofErr w:type="gramEnd"/>
      <w:r>
        <w:rPr>
          <w:sz w:val="28"/>
          <w:szCs w:val="28"/>
        </w:rPr>
        <w:t>.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Обязательному включению в планы работы Палаты подлежат поручения представительного органа муниципального района,  предложения и запросы главы муниципального района, направленные в палату до 15 декабря года, предшествующего планируемому.</w:t>
      </w:r>
    </w:p>
    <w:p w:rsidR="00D14965" w:rsidRDefault="00D14965" w:rsidP="007C4A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Предложения представительного органа муниципального района, главы муниципального района по изменению плана работы  Палаты рассматриваются Палатой  в 10-дневный срок со дня поступления.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color w:val="FF0000"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12. Регламент Палаты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направлений деятельности Палаты, порядок ведения дел, подготовки и проведения контрольных и экспертно-аналитических мероприятий и иные вопросы внутренней деятельности Палаты определяются Регламентом Палаты.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Статья 13. </w:t>
      </w:r>
      <w:r>
        <w:rPr>
          <w:b/>
          <w:bCs/>
          <w:sz w:val="28"/>
          <w:szCs w:val="28"/>
        </w:rPr>
        <w:t>Обязательность исполнения требований должностных лиц Палаты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Требования и запросы должностного лица Палаты, связанные с осуществлением им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Неисполнение законных требований и запросов должностного лица Палаты, а также воспрепятствование осуществлению им возложенных на него должностных полномочий  влекут за собой ответственность, установленную законодательством Российской Федерации и законодательством Республики Татарстан.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Статья 14. </w:t>
      </w:r>
      <w:r>
        <w:rPr>
          <w:b/>
          <w:bCs/>
          <w:sz w:val="28"/>
          <w:szCs w:val="28"/>
        </w:rPr>
        <w:t>Полномочия председателя Палаты по организации деятельности Палаты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Председатель Палаты:</w:t>
      </w:r>
    </w:p>
    <w:p w:rsidR="00D14965" w:rsidRDefault="00D14965" w:rsidP="007C4A80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осуществляет общее руководство деятельностью Палаты; </w:t>
      </w:r>
    </w:p>
    <w:p w:rsidR="00D14965" w:rsidRDefault="00D14965" w:rsidP="007C4A80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утверждает Регламент Палаты;</w:t>
      </w:r>
    </w:p>
    <w:p w:rsidR="00D14965" w:rsidRDefault="00D14965" w:rsidP="007C4A80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утверждает планы работы Палаты и изменения к ним;</w:t>
      </w:r>
    </w:p>
    <w:p w:rsidR="00D14965" w:rsidRDefault="00D14965" w:rsidP="007C4A80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утверждает годовой отчет о деятельности Палаты;</w:t>
      </w:r>
    </w:p>
    <w:p w:rsidR="00D14965" w:rsidRDefault="00D14965" w:rsidP="007C4A80">
      <w:pPr>
        <w:shd w:val="clear" w:color="auto" w:fill="FFFFFF"/>
        <w:tabs>
          <w:tab w:val="left" w:pos="11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утверждает стандарты внешнего муниципального финансового контроля; </w:t>
      </w:r>
    </w:p>
    <w:p w:rsidR="00D14965" w:rsidRDefault="00D14965" w:rsidP="007C4A80">
      <w:pPr>
        <w:shd w:val="clear" w:color="auto" w:fill="FFFFFF"/>
        <w:tabs>
          <w:tab w:val="left" w:pos="11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утверждает результаты контрольных и экспертно-аналитических мероприятий Палаты; подписывает представления и предписания Палаты;</w:t>
      </w:r>
    </w:p>
    <w:p w:rsidR="00D14965" w:rsidRDefault="00D14965" w:rsidP="007C4A80">
      <w:pPr>
        <w:shd w:val="clear" w:color="auto" w:fill="FFFFFF"/>
        <w:tabs>
          <w:tab w:val="left" w:pos="11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:rsidR="00D14965" w:rsidRDefault="00D14965" w:rsidP="007C4A80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представляет Совету Аксубаевского муниципального района и главе муниципального района ежегодный отчет о деятельности Палаты», результатах проведенных контрольных и экспертно-аналитических мероприятий;</w:t>
      </w:r>
    </w:p>
    <w:p w:rsidR="00D14965" w:rsidRDefault="00D14965" w:rsidP="007C4A80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представляет Палату в отношениях с государственными органами Российской Федерации, государственными органами Республики Татарстан и органами местного самоуправления;</w:t>
      </w:r>
    </w:p>
    <w:p w:rsidR="00D14965" w:rsidRDefault="00D14965" w:rsidP="007C4A80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осуществляет полномочия по найму и увольнению работников аппарата (инспекторов) Палаты;</w:t>
      </w:r>
    </w:p>
    <w:p w:rsidR="00D14965" w:rsidRDefault="00D14965" w:rsidP="007C4A80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издает правовые акты (приказы, распоряжения) по вопросам организации деятельности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Палаты.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</w:p>
    <w:p w:rsidR="00D14965" w:rsidRDefault="00D14965" w:rsidP="007C4A8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15. </w:t>
      </w:r>
      <w:r>
        <w:rPr>
          <w:b/>
          <w:bCs/>
          <w:sz w:val="28"/>
          <w:szCs w:val="28"/>
        </w:rPr>
        <w:t xml:space="preserve">Права, обязанности и ответственность должностных лиц </w:t>
      </w:r>
      <w:r>
        <w:rPr>
          <w:b/>
          <w:sz w:val="28"/>
          <w:szCs w:val="28"/>
        </w:rPr>
        <w:t>П</w:t>
      </w:r>
      <w:r>
        <w:rPr>
          <w:b/>
          <w:bCs/>
          <w:sz w:val="28"/>
          <w:szCs w:val="28"/>
        </w:rPr>
        <w:t>алаты</w:t>
      </w:r>
    </w:p>
    <w:p w:rsidR="00D14965" w:rsidRDefault="00D14965" w:rsidP="007C4A80">
      <w:pPr>
        <w:ind w:firstLine="709"/>
        <w:jc w:val="both"/>
        <w:rPr>
          <w:b/>
          <w:bCs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Должностные лица Палаты при осуществлении возложенных на них должностных полномочий имеют право:</w:t>
      </w:r>
    </w:p>
    <w:p w:rsidR="00D14965" w:rsidRDefault="00D14965" w:rsidP="007C4A80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D14965" w:rsidRDefault="00D14965" w:rsidP="007C4A80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D14965" w:rsidRDefault="00D14965" w:rsidP="007C4A80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Республики Татарстан, органов местного самоуправления и муниципальных органов, организаций;</w:t>
      </w:r>
    </w:p>
    <w:p w:rsidR="00D14965" w:rsidRDefault="00D14965" w:rsidP="007C4A80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D14965" w:rsidRDefault="00D14965" w:rsidP="007C4A80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D14965" w:rsidRDefault="00D14965" w:rsidP="007C4A80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14965" w:rsidRDefault="00D14965" w:rsidP="007C4A80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D14965" w:rsidRDefault="00D14965" w:rsidP="007C4A80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D14965" w:rsidRDefault="00D14965" w:rsidP="007C4A80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D14965" w:rsidRDefault="00D14965" w:rsidP="007C4A80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Должностные лица Палаты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Палаты в порядке, установленном законом Республики Татарстан. </w:t>
      </w:r>
    </w:p>
    <w:p w:rsidR="00D14965" w:rsidRDefault="00D14965" w:rsidP="007C4A80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Должностные лица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D14965" w:rsidRDefault="00D14965" w:rsidP="007C4A80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Должностные лица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</w:t>
      </w:r>
      <w:r>
        <w:rPr>
          <w:sz w:val="28"/>
          <w:szCs w:val="28"/>
        </w:rPr>
        <w:lastRenderedPageBreak/>
        <w:t xml:space="preserve">достоверно отражать их результаты в соответствующих актах, отчетах и заключениях. </w:t>
      </w:r>
    </w:p>
    <w:p w:rsidR="00D14965" w:rsidRDefault="00D14965" w:rsidP="007C4A80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Должностные лица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D14965" w:rsidRDefault="00D14965" w:rsidP="007C4A80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Председатель Палаты вправе участвовать в заседаниях представительного органа муниципального района, его комитетов, комиссий и рабочих групп, заседаниях администрации муниципального района, исполнительных органов муниципального района, координационных и совещательных органов при главе муниципального района. </w:t>
      </w:r>
    </w:p>
    <w:p w:rsidR="00D14965" w:rsidRDefault="00D14965" w:rsidP="007C4A80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16. </w:t>
      </w:r>
      <w:r>
        <w:rPr>
          <w:b/>
          <w:bCs/>
          <w:sz w:val="28"/>
          <w:szCs w:val="28"/>
        </w:rPr>
        <w:t>Предоставление информации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Палате</w:t>
      </w:r>
    </w:p>
    <w:p w:rsidR="00D14965" w:rsidRDefault="00D14965" w:rsidP="007C4A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Проверяемые органы и организации в установленные законом Республики Татарстан сроки обязаны предоставлять  по запросам Палаты информацию, документы  и материалы, необходимые для проведения контрольных и экспертно-аналитических мероприятий.</w:t>
      </w:r>
    </w:p>
    <w:p w:rsidR="00D14965" w:rsidRDefault="00D14965" w:rsidP="007C4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направления контрольно-счетными органами запросов, указанных в </w:t>
      </w:r>
      <w:hyperlink r:id="rId4" w:anchor="sub_151" w:history="1">
        <w:r>
          <w:rPr>
            <w:rStyle w:val="aa"/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настоящей статьи, определяется законами Республики Татарстан или муниципальными нормативными правовыми актами и регламентом Палаты.</w:t>
      </w:r>
    </w:p>
    <w:p w:rsidR="00D14965" w:rsidRDefault="00D14965" w:rsidP="007C4A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При осуществлении Палатой контрольных мероприятий проверяемые органы и организации должны обеспечить должностным лицам Палаты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собственности муниципального образования,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Палатой ее полномочий.</w:t>
      </w:r>
      <w:proofErr w:type="gramEnd"/>
    </w:p>
    <w:p w:rsidR="00D14965" w:rsidRDefault="00D14965" w:rsidP="007C4A80">
      <w:pPr>
        <w:pStyle w:val="a6"/>
        <w:ind w:firstLine="709"/>
        <w:jc w:val="both"/>
      </w:pPr>
      <w:r>
        <w:t xml:space="preserve">4. </w:t>
      </w:r>
      <w:proofErr w:type="gramStart"/>
      <w:r>
        <w:t>Правовые акты администрации муниципального образования о создании, преобразовании или ликвидации муниципальных учреждений и унитарных предприятий муниципального образования, изменении количества акций и долей муниципального образования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направляются в Палату в течение 10 рабочих дней со дня принятия.</w:t>
      </w:r>
      <w:proofErr w:type="gramEnd"/>
    </w:p>
    <w:p w:rsidR="00D14965" w:rsidRDefault="00D14965" w:rsidP="007C4A80">
      <w:pPr>
        <w:pStyle w:val="a6"/>
        <w:ind w:firstLine="709"/>
        <w:jc w:val="both"/>
      </w:pPr>
      <w:r>
        <w:t xml:space="preserve">5.  Финансово-бюджетная палата Аксубаевского муниципального района направляет в Палату бюджетную отчетность Аксубаевского  муниципального района, утвержденную сводную бюджетную роспись, кассовый план и изменения к ним. </w:t>
      </w:r>
    </w:p>
    <w:p w:rsidR="00D14965" w:rsidRDefault="00D14965" w:rsidP="007C4A80">
      <w:pPr>
        <w:pStyle w:val="a6"/>
        <w:ind w:firstLine="709"/>
        <w:jc w:val="both"/>
      </w:pPr>
      <w:r>
        <w:lastRenderedPageBreak/>
        <w:t>6. Главные администраторы бюджетных средств муниципального образования направляют в Палату  сводную бюджетную отчетность.</w:t>
      </w:r>
    </w:p>
    <w:p w:rsidR="00D14965" w:rsidRDefault="00D14965" w:rsidP="007C4A80">
      <w:pPr>
        <w:pStyle w:val="a6"/>
        <w:ind w:firstLine="709"/>
        <w:jc w:val="both"/>
      </w:pPr>
      <w:r>
        <w:t>7. Органы администрации муниципального образования ежегодно направляют в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:rsidR="00D14965" w:rsidRDefault="00D14965" w:rsidP="007C4A80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Непредставление или несвоевременное представление в Палату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Татарстан.</w:t>
      </w:r>
      <w:proofErr w:type="gramEnd"/>
    </w:p>
    <w:p w:rsidR="00D14965" w:rsidRDefault="00D14965" w:rsidP="007C4A80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17. </w:t>
      </w:r>
      <w:r>
        <w:rPr>
          <w:b/>
          <w:bCs/>
          <w:sz w:val="28"/>
          <w:szCs w:val="28"/>
        </w:rPr>
        <w:t>Представления и предписания Палаты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району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</w:t>
      </w:r>
      <w:proofErr w:type="gramEnd"/>
      <w:r>
        <w:rPr>
          <w:sz w:val="28"/>
          <w:szCs w:val="28"/>
        </w:rPr>
        <w:t xml:space="preserve"> предупреждению нарушений.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Представление Палаты подписывается председателем Палаты.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Палату о   принятых   по   результатам   рассмотрения представления решениях и мерах.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выявления нарушений, требующих безотлагательных мер по их пресечению и предупреждению, воспрепятствования проведению должностными лицами  Палаты  контрольных мероприятий, а также в случаях </w:t>
      </w:r>
      <w:proofErr w:type="gramStart"/>
      <w:r>
        <w:rPr>
          <w:sz w:val="28"/>
          <w:szCs w:val="28"/>
        </w:rPr>
        <w:t>несоблюдения сроков рассмотрения представлений Палаты</w:t>
      </w:r>
      <w:proofErr w:type="gramEnd"/>
      <w:r>
        <w:rPr>
          <w:sz w:val="28"/>
          <w:szCs w:val="28"/>
        </w:rPr>
        <w:t xml:space="preserve">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Предписание Палаты должно содержать указание на конкретные допущенные нарушения и конкретные основания вынесения предписания.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Предписание Палаты подписывается председателем Палаты.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Предписание Палаты должно быть исполнено в установленные в нем сроки.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Неисполнение или ненадлежащее исполнение в установленный срок предписания Палаты влечет за собой ответственность, установленную  законодательством Российской Федерации и Республики Татарстан.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В   случае   если   при   проведении   контрольных   мероприятий выявлены факты незаконного использования средств бюджета муниципального района, в которых усматриваются признаки преступления или коррупционного правонарушения, Палата  незамедлительно  передает  материалы контрольных мероприятий в правоохранительные органы.</w:t>
      </w:r>
    </w:p>
    <w:p w:rsidR="00D14965" w:rsidRDefault="00D14965" w:rsidP="007C4A80">
      <w:pPr>
        <w:ind w:firstLine="709"/>
        <w:rPr>
          <w:b/>
          <w:sz w:val="28"/>
          <w:szCs w:val="28"/>
        </w:rPr>
      </w:pPr>
    </w:p>
    <w:p w:rsidR="00D14965" w:rsidRDefault="00D14965" w:rsidP="007C4A80">
      <w:pPr>
        <w:ind w:firstLine="709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Статья 18. </w:t>
      </w:r>
      <w:r>
        <w:rPr>
          <w:b/>
          <w:bCs/>
          <w:sz w:val="28"/>
          <w:szCs w:val="28"/>
        </w:rPr>
        <w:t>Гарантии прав проверяемых органов и организаций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Акты, составленные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Республики Татарстан, прилагаются к актам и в дальнейшем являются их неотъемлемой частью.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Палаты, а также обратиться с жалобой на действия (бездействие) Палаты в представительный орган муниципального района. Подача заявление не приостанавливает действия предписания.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19. </w:t>
      </w:r>
      <w:r>
        <w:rPr>
          <w:b/>
          <w:bCs/>
          <w:sz w:val="28"/>
          <w:szCs w:val="28"/>
        </w:rPr>
        <w:t>Взаимодействие Палаты с государственными и муниципальными органами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Палата при осуществлении своей деятельности имеет право взаимодействовать с иными органами местного самоуправления муниципального района,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правоохранительными, надзорными органами,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Палата при осуществлении своей деятельности вправе взаимодействовать с контрольно-счетными органами других муниципальных районов, со Счетной палатой Республики Татарстан, заключать с ними соглашения о сотрудничестве и взаимодействии.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целях координации своей деятельности Палаты  и иные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Палата вправе планировать и проводить совместные контрольные и экспертно-аналитические мероприятия со Счетной палатой Республики Татарстан.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Палата по письменному обращению контрольно-счетных органов других муниципальных районов может принимать участие в проводимых ими контрольных и экспертно-аналитических мероприятиях.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Палата вправе привлекать к участию в проводимых ею контрольных и экспертно-аналитических мероприятий на договорной основе аудиторские организации, отдельных специалистов. 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20. </w:t>
      </w:r>
      <w:r>
        <w:rPr>
          <w:b/>
          <w:bCs/>
          <w:sz w:val="28"/>
          <w:szCs w:val="28"/>
        </w:rPr>
        <w:t>Обеспечение доступа к информации о деятельности Палаты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Палата в целях обеспечения доступа к информации о своей деятельности размещает на официальном сайте Аксубаевского муниципального района в информационно-телекоммуникационной сети Интернет (далее –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D14965" w:rsidRDefault="00D14965" w:rsidP="007C4A80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Палата ежегодно представляет отчет о своей деятельности представительному органу муниципального района. Указанный отчет опубликовывается в средствах массовой информации и размещается в сети Интернет только после его рассмотрения представительным органом муниципального района.</w:t>
      </w:r>
    </w:p>
    <w:p w:rsidR="00D14965" w:rsidRDefault="00D14965" w:rsidP="007C4A80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Порядок опубликования в средствах массовой информации и размещения в сети Интернет информации о деятельности Палаты  осуществляется в соответствии с Регламентом Палата.</w:t>
      </w:r>
    </w:p>
    <w:p w:rsidR="00D14965" w:rsidRDefault="00D14965" w:rsidP="007C4A80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color w:val="FF0000"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21. </w:t>
      </w:r>
      <w:r>
        <w:rPr>
          <w:b/>
          <w:bCs/>
          <w:sz w:val="28"/>
          <w:szCs w:val="28"/>
        </w:rPr>
        <w:t>Финансовое обеспечение деятельности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Палаты</w:t>
      </w:r>
    </w:p>
    <w:p w:rsidR="00D14965" w:rsidRDefault="00D14965" w:rsidP="007C4A80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b/>
          <w:sz w:val="28"/>
          <w:szCs w:val="28"/>
        </w:rPr>
      </w:pPr>
    </w:p>
    <w:p w:rsidR="00D14965" w:rsidRDefault="00D14965" w:rsidP="007C4A80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Финансовое обеспечение деятельности Палаты  предусматривается в объеме, позволяющем обеспечить осуществление возложенных на нее полномочий.</w:t>
      </w:r>
    </w:p>
    <w:p w:rsidR="00D14965" w:rsidRDefault="00D14965" w:rsidP="007C4A8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Расходы на обеспечение деятельности Палаты предусматриваются в бюджете Аксубаевского муниципального района отдельной строкой в соответствии с классификацией расходов бюджетов Российской Федерации.</w:t>
      </w:r>
    </w:p>
    <w:p w:rsidR="00D14965" w:rsidRDefault="00D14965" w:rsidP="007C4A80">
      <w:pPr>
        <w:pStyle w:val="a8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Палаты бюджетных средств и муниципального имущества осуществляется на основании правовых актов  представительного органа муниципального района. </w:t>
      </w:r>
    </w:p>
    <w:p w:rsidR="00D14965" w:rsidRDefault="00D14965" w:rsidP="007C4A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a8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22. Материальное и социальное обеспечение работников Палаты</w:t>
      </w:r>
    </w:p>
    <w:p w:rsidR="00D14965" w:rsidRDefault="00D14965" w:rsidP="007C4A8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Председателю и аудитору Палаты устанавливается должностной оклад и надбавки к нему в  соответствии со штатным расписанием в пределах бюджетных ассигнований.</w:t>
      </w:r>
    </w:p>
    <w:p w:rsidR="00D14965" w:rsidRDefault="00D14965" w:rsidP="007C4A80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Председателю Палаты,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земещающего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должность муниципальной службы, гарантируется государственная защита, включая обязательное государственное страхование жизни и здоровья за счет бюджета муниципального образования.</w:t>
      </w:r>
    </w:p>
    <w:p w:rsidR="00D14965" w:rsidRDefault="00D14965" w:rsidP="007C4A80">
      <w:pPr>
        <w:pStyle w:val="ConsPlusNormal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14965" w:rsidRDefault="00D14965" w:rsidP="007C4A80">
      <w:pPr>
        <w:pStyle w:val="ConsPlusNormal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23. Изменения и дополнения в Положение</w:t>
      </w:r>
    </w:p>
    <w:p w:rsidR="00D14965" w:rsidRDefault="00D14965" w:rsidP="007C4A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соответствующим решением Совета Аксубаевского муниципального района.</w:t>
      </w:r>
    </w:p>
    <w:p w:rsidR="00D14965" w:rsidRDefault="00D14965" w:rsidP="007C4A80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965" w:rsidRDefault="00D14965" w:rsidP="007C4A80">
      <w:pPr>
        <w:ind w:firstLine="720"/>
        <w:rPr>
          <w:sz w:val="28"/>
          <w:szCs w:val="28"/>
        </w:rPr>
      </w:pPr>
    </w:p>
    <w:p w:rsidR="00D14965" w:rsidRDefault="00D14965"/>
    <w:sectPr w:rsidR="00D14965" w:rsidSect="00BB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A80"/>
    <w:rsid w:val="00026C0E"/>
    <w:rsid w:val="001A723D"/>
    <w:rsid w:val="00244CAD"/>
    <w:rsid w:val="002E3E36"/>
    <w:rsid w:val="0032427D"/>
    <w:rsid w:val="003A55AC"/>
    <w:rsid w:val="00421A48"/>
    <w:rsid w:val="00526410"/>
    <w:rsid w:val="007C4A80"/>
    <w:rsid w:val="007F4187"/>
    <w:rsid w:val="009B2564"/>
    <w:rsid w:val="009D6C99"/>
    <w:rsid w:val="00AE71B3"/>
    <w:rsid w:val="00B1262B"/>
    <w:rsid w:val="00BB1EE2"/>
    <w:rsid w:val="00BB6ADF"/>
    <w:rsid w:val="00BD722E"/>
    <w:rsid w:val="00D14965"/>
    <w:rsid w:val="00D3785E"/>
    <w:rsid w:val="00ED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E3E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3E3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99"/>
    <w:qFormat/>
    <w:rsid w:val="002E3E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2E3E36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uiPriority w:val="99"/>
    <w:qFormat/>
    <w:rsid w:val="002E3E36"/>
    <w:rPr>
      <w:rFonts w:cs="Times New Roman"/>
      <w:i/>
      <w:iCs/>
    </w:rPr>
  </w:style>
  <w:style w:type="paragraph" w:styleId="a6">
    <w:name w:val="Body Text"/>
    <w:basedOn w:val="a"/>
    <w:link w:val="a7"/>
    <w:uiPriority w:val="99"/>
    <w:semiHidden/>
    <w:rsid w:val="007C4A80"/>
    <w:pPr>
      <w:jc w:val="center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7C4A80"/>
    <w:rPr>
      <w:rFonts w:cs="Times New Roman"/>
      <w:sz w:val="28"/>
      <w:szCs w:val="28"/>
    </w:rPr>
  </w:style>
  <w:style w:type="paragraph" w:styleId="a8">
    <w:name w:val="Body Text Indent"/>
    <w:basedOn w:val="a"/>
    <w:link w:val="a9"/>
    <w:uiPriority w:val="99"/>
    <w:semiHidden/>
    <w:rsid w:val="007C4A80"/>
    <w:pPr>
      <w:spacing w:line="360" w:lineRule="auto"/>
      <w:ind w:firstLine="708"/>
      <w:jc w:val="both"/>
    </w:pPr>
    <w:rPr>
      <w:sz w:val="27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C4A80"/>
    <w:rPr>
      <w:rFonts w:cs="Times New Roman"/>
      <w:sz w:val="27"/>
    </w:rPr>
  </w:style>
  <w:style w:type="paragraph" w:customStyle="1" w:styleId="ConsPlusTitle">
    <w:name w:val="ConsPlusTitle"/>
    <w:uiPriority w:val="99"/>
    <w:rsid w:val="007C4A80"/>
    <w:pPr>
      <w:widowControl w:val="0"/>
    </w:pPr>
    <w:rPr>
      <w:rFonts w:ascii="Arial" w:hAnsi="Arial"/>
      <w:b/>
      <w:sz w:val="20"/>
      <w:szCs w:val="20"/>
    </w:rPr>
  </w:style>
  <w:style w:type="paragraph" w:customStyle="1" w:styleId="ConsPlusNormal">
    <w:name w:val="ConsPlusNormal"/>
    <w:uiPriority w:val="99"/>
    <w:rsid w:val="007C4A80"/>
    <w:pPr>
      <w:widowControl w:val="0"/>
      <w:ind w:firstLine="720"/>
    </w:pPr>
    <w:rPr>
      <w:rFonts w:ascii="Arial" w:hAnsi="Arial"/>
      <w:sz w:val="20"/>
      <w:szCs w:val="20"/>
    </w:rPr>
  </w:style>
  <w:style w:type="character" w:customStyle="1" w:styleId="aa">
    <w:name w:val="Гипертекстовая ссылка"/>
    <w:uiPriority w:val="99"/>
    <w:rsid w:val="007C4A80"/>
    <w:rPr>
      <w:rFonts w:ascii="Times New Roman" w:hAnsi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Documents%20and%20Settings\User\Local%20Settings\Temporary%20Internet%20Files\OLK54\&#1050;&#1057;&#1055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4705</Words>
  <Characters>26821</Characters>
  <Application>Microsoft Office Word</Application>
  <DocSecurity>0</DocSecurity>
  <Lines>223</Lines>
  <Paragraphs>62</Paragraphs>
  <ScaleCrop>false</ScaleCrop>
  <Company>Microsoft</Company>
  <LinksUpToDate>false</LinksUpToDate>
  <CharactersWithSpaces>31464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</cp:revision>
  <dcterms:created xsi:type="dcterms:W3CDTF">2011-12-14T07:59:00Z</dcterms:created>
  <dcterms:modified xsi:type="dcterms:W3CDTF">2011-12-16T13:42:00Z</dcterms:modified>
</cp:coreProperties>
</file>