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A9" w:rsidRPr="005B34A9" w:rsidRDefault="005B34A9" w:rsidP="005B34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</w:t>
      </w: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4A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A9" w:rsidRPr="005B34A9" w:rsidRDefault="005B34A9" w:rsidP="005B3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 xml:space="preserve">№  </w:t>
      </w:r>
      <w:r w:rsidR="00015018">
        <w:rPr>
          <w:rFonts w:ascii="Times New Roman" w:hAnsi="Times New Roman" w:cs="Times New Roman"/>
          <w:sz w:val="28"/>
          <w:szCs w:val="28"/>
        </w:rPr>
        <w:t>9</w:t>
      </w:r>
      <w:r w:rsidRPr="005B34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1501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34A9">
        <w:rPr>
          <w:rFonts w:ascii="Times New Roman" w:hAnsi="Times New Roman" w:cs="Times New Roman"/>
          <w:sz w:val="28"/>
          <w:szCs w:val="28"/>
        </w:rPr>
        <w:t>от</w:t>
      </w:r>
      <w:r w:rsidR="00015018">
        <w:rPr>
          <w:rFonts w:ascii="Times New Roman" w:hAnsi="Times New Roman" w:cs="Times New Roman"/>
          <w:sz w:val="28"/>
          <w:szCs w:val="28"/>
        </w:rPr>
        <w:t xml:space="preserve">  04 октября  2012года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 xml:space="preserve">О «Положении о муниципальной казне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 xml:space="preserve">         В соответствии с Гражданским кодексом, Федеральным законом от 06.10.2003г. № 131-ФЗ «Об общих принципах организации местного самоуправления в Российской Федерации»,  Уставом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муниципального района, в целях повышения эффективности управления имуществом, его сохранности и содержания, совершения системы учета, сохранности и содержании, Совет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B34A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 xml:space="preserve">1. Утвердить Положение о муниципальной казне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муниципального района  согласно Приложению №1.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5B34A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B34A9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5B34A9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5B34A9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Pr="005B34A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B34A9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Pr="005B34A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B34A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B34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34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5B34A9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И. Р. Шакиров                     </w:t>
      </w:r>
    </w:p>
    <w:p w:rsidR="005B34A9" w:rsidRPr="005B34A9" w:rsidRDefault="005B34A9" w:rsidP="005B34A9">
      <w:pPr>
        <w:pStyle w:val="2"/>
        <w:jc w:val="both"/>
        <w:rPr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018" w:rsidRDefault="005B34A9" w:rsidP="005B34A9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Приложение №1 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4A9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4A9">
        <w:rPr>
          <w:rFonts w:ascii="Times New Roman" w:hAnsi="Times New Roman" w:cs="Times New Roman"/>
          <w:sz w:val="24"/>
          <w:szCs w:val="24"/>
        </w:rPr>
        <w:t>Аксубаевск</w:t>
      </w:r>
      <w:r w:rsidR="0001501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15018">
        <w:rPr>
          <w:rFonts w:ascii="Times New Roman" w:hAnsi="Times New Roman" w:cs="Times New Roman"/>
          <w:sz w:val="24"/>
          <w:szCs w:val="24"/>
        </w:rPr>
        <w:t xml:space="preserve"> муниципального района   №9  </w:t>
      </w:r>
    </w:p>
    <w:p w:rsidR="005B34A9" w:rsidRPr="005B34A9" w:rsidRDefault="005B34A9" w:rsidP="005B34A9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 от </w:t>
      </w:r>
      <w:r w:rsidR="00015018">
        <w:rPr>
          <w:rFonts w:ascii="Times New Roman" w:hAnsi="Times New Roman" w:cs="Times New Roman"/>
          <w:sz w:val="24"/>
          <w:szCs w:val="24"/>
        </w:rPr>
        <w:t xml:space="preserve"> 04 октября  </w:t>
      </w:r>
      <w:r w:rsidRPr="005B34A9">
        <w:rPr>
          <w:rFonts w:ascii="Times New Roman" w:hAnsi="Times New Roman" w:cs="Times New Roman"/>
          <w:sz w:val="24"/>
          <w:szCs w:val="24"/>
        </w:rPr>
        <w:t>2012 г.</w:t>
      </w:r>
    </w:p>
    <w:p w:rsidR="005B34A9" w:rsidRPr="005B34A9" w:rsidRDefault="005B34A9" w:rsidP="005B34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A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о муниципальной казне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5B34A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B34A9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5B34A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A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и определяет цели, задачи и общий порядок формирования муниципальной казны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5B34A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B34A9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5B34A9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 - сельское поселение), ее структуру и режим использования объектов муниципальной казны.</w:t>
      </w:r>
      <w:proofErr w:type="gramEnd"/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1.2. Муниципальную казну сельского поселения  (далее – муниципальная казна) составляют денежные средства и муниципальное имущество, не закрепленное за муниципальными предприятиями и учреждениями на праве хозяйственного ведения и праве оперативного управления.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A9">
        <w:rPr>
          <w:rFonts w:ascii="Times New Roman" w:hAnsi="Times New Roman" w:cs="Times New Roman"/>
          <w:b/>
          <w:sz w:val="24"/>
          <w:szCs w:val="24"/>
        </w:rPr>
        <w:t>2. Цели и задачи управления и распоряжения имуществом муниципальной казны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оптимизация структуры и состава собственности муниципального образования;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привлечение инвестиций и стимулирование предпринимательской активности на территории сельского поселения;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обеспечение обязательств сельского поселения по гражданско-правовым сделкам;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содействие сохранению муниципальной казны.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2.2. В указанных целях при управлении и распоряжении имуществом муниципальной казны решаются следующие задачи: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B34A9">
        <w:rPr>
          <w:rFonts w:ascii="Times New Roman" w:hAnsi="Times New Roman" w:cs="Times New Roman"/>
          <w:sz w:val="24"/>
          <w:szCs w:val="24"/>
        </w:rPr>
        <w:t>пообъектный</w:t>
      </w:r>
      <w:proofErr w:type="spellEnd"/>
      <w:r w:rsidRPr="005B34A9">
        <w:rPr>
          <w:rFonts w:ascii="Times New Roman" w:hAnsi="Times New Roman" w:cs="Times New Roman"/>
          <w:sz w:val="24"/>
          <w:szCs w:val="24"/>
        </w:rPr>
        <w:t xml:space="preserve"> учет имущества, входящего в муниципальную казну, своевременное отражение его движения;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-выявление и применение наиболее эффективных способов использования муниципального имущества;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сохранностью и использованием муниципального имущества по целевому назначению.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3</w:t>
      </w:r>
      <w:r w:rsidRPr="005B34A9">
        <w:rPr>
          <w:rFonts w:ascii="Times New Roman" w:hAnsi="Times New Roman" w:cs="Times New Roman"/>
          <w:b/>
          <w:sz w:val="24"/>
          <w:szCs w:val="24"/>
        </w:rPr>
        <w:t>. Состав и источники формирования муниципальной казны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3.1. Объектами муниципальной казны являются: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средства бюджета муниципального образования, внебюджетные и валютные фонды муниципального образования;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lastRenderedPageBreak/>
        <w:t>- имущество, необходимое для обеспечения деятельности органов местного самоуправления сельского поселения;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земли и другие природные ресурсы, находящиеся в муниципальной собственности, в случаях установленных действующим законодательством;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муниципальный жилищный фонд и нежилые здания, сооружения и помещения;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ценные бумаги, пакеты акций, доли в уставном капитале хозяйствующих субъектов, доли вкладов при совместной деятельности;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нематериальные активы, закрепленные в муниципальной собственности,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иное движимое и недвижимое имущество, не закрепленное за муниципальными предприятиями и учреждениями в установленном законом порядке.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3.2. Источниками образования муниципальной казны может быть имущество: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сельского поселения  от иного муниципального образования;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в) вновь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созданное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или приобретенное за счет средств бюджета сельского поселения;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ереданное безвозмездно юридическими и физическими лицами в собственность муниципального образования;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4A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B34A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из хозяйственного ведения муниципальных предприятий или изъятое из оперативного управления муниципальных учреждений по основаниям, предусмотренным действующим законодательством;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оставшееся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после ликвидации муниципальных предприятий и учреждений;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бесхозяйное имущество, признанное по решению суда собственностью муниципального образования;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ж)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в собственность муниципального образования сельского поселения  по иным основаниям, предусмотренным действующим законодательством.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3.3. Включение в состав муниципальной казны имущества, образованного за счет источников, указанных в  пункте 3.2. осуществляется на  основании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4A9">
        <w:rPr>
          <w:rFonts w:ascii="Times New Roman" w:hAnsi="Times New Roman" w:cs="Times New Roman"/>
          <w:sz w:val="24"/>
          <w:szCs w:val="24"/>
        </w:rPr>
        <w:t>Руководителя Исполнительного комитета сельского поселения  в соответствии с настоящим Положением.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сельского поселения  в порядке, установленном действующим законодательством Российской Федерации, настоящим Положением.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3.5. Формирование муниципальной казны и финансирование ее содержания осуществляются за счет средств бюджета сельского поселения и иных источников, не запрещенных законодательством.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A9">
        <w:rPr>
          <w:rFonts w:ascii="Times New Roman" w:hAnsi="Times New Roman" w:cs="Times New Roman"/>
          <w:b/>
          <w:sz w:val="24"/>
          <w:szCs w:val="24"/>
        </w:rPr>
        <w:t>4. Учет объектов муниципальной казны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4.1. Имущество, составляющее муниципальную казну, принадлежит на праве собственности муниципальному образованию сельского поселения.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4.2. Имущество, включенное в состав муниципальной казны, передается на баланс  и подлежит отражению в бухгалтерской отчетности Исполнительного комитета сельского поселения.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lastRenderedPageBreak/>
        <w:t>Учет объектов муниципальной казны осуществляется путем занесения соответствующих сведений в специальный раздел «Муниципальная казна» Реестра муниципальной собственности сельского поселения.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4.3. Реестр содержит следующие сведения об имуществе, составляющим муниципальную казну: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наименование объекта учета;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адрес местонахождения объекта;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год ввода в эксплуатацию;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балансовая (первоначальная и остаточная) стоимость;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общая площадь;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- основание постановки на учет.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4.4. Имущество муниципальной казны, переданное юридическим лицам в пользование, подлежит бухгалтерскому учету у пользователей на </w:t>
      </w:r>
      <w:proofErr w:type="spellStart"/>
      <w:r w:rsidRPr="005B34A9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5B34A9">
        <w:rPr>
          <w:rFonts w:ascii="Times New Roman" w:hAnsi="Times New Roman" w:cs="Times New Roman"/>
          <w:sz w:val="24"/>
          <w:szCs w:val="24"/>
        </w:rPr>
        <w:t xml:space="preserve"> счете.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4.5.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5. </w:t>
      </w:r>
      <w:r w:rsidRPr="005B34A9">
        <w:rPr>
          <w:rFonts w:ascii="Times New Roman" w:hAnsi="Times New Roman" w:cs="Times New Roman"/>
          <w:b/>
          <w:sz w:val="24"/>
          <w:szCs w:val="24"/>
        </w:rPr>
        <w:t>Порядок управления и распоряжения муниципальной казной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законодательством: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в аренду;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в безвозмездное пользование;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в доверительное управление;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в наем;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в управление;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в залог.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органов местного самоуправления, в случаях: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озмездной или безвозмездной передачи из муниципальной собственности в государственную собственность субъектов Российской Федерации либо федеральную собственность Российской Федерации;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несения муниципального имущества в качестве вкладов в акционерные общества, в случаях предусмотренных действующим законодательством;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акрепления на праве хозяйственного ведения за муниципальными предприятиями;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акрепления на праве оперативного управления за муниципальными учреждениями;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4A9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Pr="005B34A9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тчуждения имущества вследствие гражданско-правовой сделки (продажа, дарение, мена);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е)  вступления в законную силу решения суда;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ринятия решения о списании имущества муниципальной казны в результате физического износа;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4A9">
        <w:rPr>
          <w:rFonts w:ascii="Times New Roman" w:hAnsi="Times New Roman" w:cs="Times New Roman"/>
          <w:sz w:val="24"/>
          <w:szCs w:val="24"/>
        </w:rPr>
        <w:t>з</w:t>
      </w:r>
      <w:proofErr w:type="spellEnd"/>
      <w:proofErr w:type="gramStart"/>
      <w:r w:rsidRPr="005B34A9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lastRenderedPageBreak/>
        <w:t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5.4. Исключение из состава муниципальной казны имущества, в случаях указанных в подпунктах «а» и «б» пункта 5.2. осуществляется на основании решений Совета  сельского поселения, в подпунктах «в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>«и» пункта 5.2. на основании постановлений Руководителя Исполнительного комитета сельского поселения.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5.5. Доходы от использования имущества муниципальной казны в полном объеме поступают в бюджет муниципального образования сельского поселения. 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A9" w:rsidRPr="005B34A9" w:rsidRDefault="005B34A9" w:rsidP="005B34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A9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5B34A9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5B34A9">
        <w:rPr>
          <w:rFonts w:ascii="Times New Roman" w:hAnsi="Times New Roman" w:cs="Times New Roman"/>
          <w:b/>
          <w:sz w:val="24"/>
          <w:szCs w:val="24"/>
        </w:rPr>
        <w:t xml:space="preserve"> сохранностью и целевым использованием муниципальной казны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 в соответствии с условиями закл</w:t>
      </w:r>
      <w:bookmarkStart w:id="0" w:name="_GoBack"/>
      <w:bookmarkEnd w:id="0"/>
      <w:r w:rsidRPr="005B34A9">
        <w:rPr>
          <w:rFonts w:ascii="Times New Roman" w:hAnsi="Times New Roman" w:cs="Times New Roman"/>
          <w:sz w:val="24"/>
          <w:szCs w:val="24"/>
        </w:rPr>
        <w:t>юченных договоров о передаче имущества.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В ходе контроля администрация по мере необходимости осуществляет проверки состояния переданного имущества и соблюдения условий договоров о передаче имущества.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</w:p>
    <w:p w:rsidR="005B34A9" w:rsidRPr="005B34A9" w:rsidRDefault="005B34A9" w:rsidP="005B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A9">
        <w:rPr>
          <w:rFonts w:ascii="Times New Roman" w:hAnsi="Times New Roman" w:cs="Times New Roman"/>
          <w:sz w:val="24"/>
          <w:szCs w:val="24"/>
        </w:rPr>
        <w:t xml:space="preserve">6.2. В период, когда имущество, входящее в состав муниципальной казны, не обременено договорными обязательствами, </w:t>
      </w:r>
      <w:proofErr w:type="gramStart"/>
      <w:r w:rsidRPr="005B34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34A9">
        <w:rPr>
          <w:rFonts w:ascii="Times New Roman" w:hAnsi="Times New Roman" w:cs="Times New Roman"/>
          <w:sz w:val="24"/>
          <w:szCs w:val="24"/>
        </w:rPr>
        <w:t xml:space="preserve"> его состоянием исполняет Исполнительный комитет сельского поселения.</w:t>
      </w:r>
    </w:p>
    <w:p w:rsidR="005B34A9" w:rsidRPr="005B34A9" w:rsidRDefault="005B34A9" w:rsidP="005B34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4A9" w:rsidRDefault="005B34A9" w:rsidP="005B34A9"/>
    <w:p w:rsidR="00D31DCA" w:rsidRDefault="00D31DCA"/>
    <w:sectPr w:rsidR="00D31DCA" w:rsidSect="00D7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B34A9"/>
    <w:rsid w:val="00015018"/>
    <w:rsid w:val="00503546"/>
    <w:rsid w:val="005B34A9"/>
    <w:rsid w:val="0081546F"/>
    <w:rsid w:val="00D31DCA"/>
    <w:rsid w:val="00D7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B34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5B34A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1559</Words>
  <Characters>8889</Characters>
  <Application>Microsoft Office Word</Application>
  <DocSecurity>0</DocSecurity>
  <Lines>74</Lines>
  <Paragraphs>20</Paragraphs>
  <ScaleCrop>false</ScaleCrop>
  <Company/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2012-09-19T10:55:00Z</dcterms:created>
  <dcterms:modified xsi:type="dcterms:W3CDTF">2012-10-10T11:47:00Z</dcterms:modified>
</cp:coreProperties>
</file>