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D9" w:rsidRPr="0055108B" w:rsidRDefault="00B859E8" w:rsidP="00B13F8D">
      <w:pPr>
        <w:spacing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b/>
          <w:sz w:val="28"/>
          <w:szCs w:val="28"/>
        </w:rPr>
        <w:t xml:space="preserve"> 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</w:t>
      </w:r>
      <w:proofErr w:type="gramStart"/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комитет  </w:t>
      </w:r>
      <w:r w:rsidR="003322AE">
        <w:rPr>
          <w:rFonts w:ascii="Times New Roman" w:hAnsi="Times New Roman" w:cs="Times New Roman"/>
          <w:b/>
          <w:bCs/>
          <w:sz w:val="28"/>
          <w:szCs w:val="28"/>
        </w:rPr>
        <w:t>Сунчелеевского</w:t>
      </w:r>
      <w:proofErr w:type="gramEnd"/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B13F8D" w:rsidRDefault="00B13F8D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proofErr w:type="spellEnd"/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>муниципального  района</w:t>
      </w:r>
      <w:proofErr w:type="gramEnd"/>
    </w:p>
    <w:p w:rsidR="00F075D9" w:rsidRDefault="00F075D9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55108B" w:rsidRPr="0055108B" w:rsidRDefault="0055108B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D9" w:rsidRPr="0055108B" w:rsidRDefault="00F075D9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3F8D" w:rsidRDefault="00F075D9" w:rsidP="006C6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</w:t>
      </w:r>
    </w:p>
    <w:p w:rsidR="00F075D9" w:rsidRPr="0055108B" w:rsidRDefault="00B13F8D" w:rsidP="00B13F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  </w:t>
      </w:r>
      <w:r w:rsidR="00F40C6E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F40C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F075D9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40C6E">
        <w:rPr>
          <w:rFonts w:ascii="Times New Roman" w:hAnsi="Times New Roman" w:cs="Times New Roman"/>
          <w:b/>
          <w:bCs/>
          <w:sz w:val="24"/>
          <w:szCs w:val="24"/>
        </w:rPr>
        <w:t>20.08.2018</w:t>
      </w:r>
      <w:proofErr w:type="gramEnd"/>
      <w:r w:rsidR="00F40C6E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bookmarkStart w:id="0" w:name="_GoBack"/>
      <w:bookmarkEnd w:id="0"/>
      <w:r w:rsidR="00F075D9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F075D9" w:rsidRPr="0055108B" w:rsidRDefault="00C27532" w:rsidP="009C7BCB">
      <w:pPr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55108B" w:rsidTr="00B13F8D">
        <w:trPr>
          <w:trHeight w:val="1458"/>
        </w:trPr>
        <w:tc>
          <w:tcPr>
            <w:tcW w:w="0" w:type="auto"/>
          </w:tcPr>
          <w:p w:rsidR="00B13F8D" w:rsidRPr="00B13F8D" w:rsidRDefault="00B13F8D" w:rsidP="0033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тия системы транспортной инфраструктуры </w:t>
            </w:r>
            <w:proofErr w:type="spellStart"/>
            <w:proofErr w:type="gramStart"/>
            <w:r w:rsidR="003322AE">
              <w:rPr>
                <w:rFonts w:ascii="Times New Roman" w:hAnsi="Times New Roman" w:cs="Times New Roman"/>
                <w:sz w:val="24"/>
                <w:szCs w:val="24"/>
              </w:rPr>
              <w:t>Сунчелеевского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Республики Татарстан до 2020 года</w:t>
            </w:r>
          </w:p>
        </w:tc>
        <w:tc>
          <w:tcPr>
            <w:tcW w:w="0" w:type="auto"/>
          </w:tcPr>
          <w:p w:rsidR="00B13F8D" w:rsidRPr="0055108B" w:rsidRDefault="00B13F8D" w:rsidP="00B1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D9" w:rsidRPr="0055108B" w:rsidRDefault="00F075D9" w:rsidP="00B1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Pr="00B13F8D">
        <w:rPr>
          <w:rFonts w:ascii="Times New Roman" w:hAnsi="Times New Roman" w:cs="Times New Roman"/>
          <w:sz w:val="26"/>
          <w:szCs w:val="26"/>
        </w:rPr>
        <w:t>Минниханова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proofErr w:type="spellStart"/>
      <w:r w:rsidR="00FA6036">
        <w:rPr>
          <w:rFonts w:ascii="Times New Roman" w:hAnsi="Times New Roman" w:cs="Times New Roman"/>
          <w:sz w:val="26"/>
          <w:szCs w:val="26"/>
        </w:rPr>
        <w:t>Сунчелеевского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B13F8D" w:rsidRPr="00B13F8D">
        <w:rPr>
          <w:rFonts w:ascii="Times New Roman" w:hAnsi="Times New Roman" w:cs="Times New Roman"/>
          <w:sz w:val="26"/>
          <w:szCs w:val="26"/>
        </w:rPr>
        <w:t>Аксубаевского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="00FA6036">
        <w:rPr>
          <w:rFonts w:ascii="Times New Roman" w:hAnsi="Times New Roman" w:cs="Times New Roman"/>
          <w:sz w:val="26"/>
          <w:szCs w:val="26"/>
        </w:rPr>
        <w:t>Сунчелеевского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B13F8D" w:rsidRPr="00B13F8D">
        <w:rPr>
          <w:rFonts w:ascii="Times New Roman" w:hAnsi="Times New Roman" w:cs="Times New Roman"/>
          <w:sz w:val="26"/>
          <w:szCs w:val="26"/>
        </w:rPr>
        <w:t>Аксубаевского</w:t>
      </w:r>
      <w:proofErr w:type="spellEnd"/>
      <w:r w:rsidR="00B13F8D" w:rsidRPr="00B13F8D">
        <w:rPr>
          <w:rFonts w:ascii="Times New Roman" w:hAnsi="Times New Roman" w:cs="Times New Roman"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до 2020 года. </w:t>
      </w:r>
    </w:p>
    <w:p w:rsidR="00F075D9" w:rsidRPr="00B13F8D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sz w:val="26"/>
          <w:szCs w:val="26"/>
        </w:rPr>
        <w:t>2.</w:t>
      </w:r>
      <w:r w:rsidRPr="00B13F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на информационных стендах </w:t>
      </w:r>
      <w:r w:rsidR="00FA6036">
        <w:rPr>
          <w:rFonts w:ascii="Times New Roman" w:hAnsi="Times New Roman" w:cs="Times New Roman"/>
          <w:sz w:val="26"/>
          <w:szCs w:val="26"/>
        </w:rPr>
        <w:t>Сунчелеевского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B13F8D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proofErr w:type="spellStart"/>
      <w:r w:rsidR="00B13F8D" w:rsidRPr="00B13F8D">
        <w:rPr>
          <w:rFonts w:ascii="Times New Roman" w:hAnsi="Times New Roman" w:cs="Times New Roman"/>
          <w:sz w:val="26"/>
          <w:szCs w:val="26"/>
        </w:rPr>
        <w:t>Аксубаевского</w:t>
      </w:r>
      <w:proofErr w:type="spellEnd"/>
      <w:r w:rsidR="00B13F8D" w:rsidRPr="00B13F8D">
        <w:rPr>
          <w:rFonts w:ascii="Times New Roman" w:hAnsi="Times New Roman" w:cs="Times New Roman"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sz w:val="26"/>
          <w:szCs w:val="26"/>
        </w:rPr>
        <w:t xml:space="preserve">муниципального района в сети Интернет адрес </w:t>
      </w:r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B13F8D" w:rsidRPr="00B13F8D">
        <w:rPr>
          <w:rFonts w:ascii="Times New Roman" w:hAnsi="Times New Roman" w:cs="Times New Roman"/>
          <w:b/>
          <w:sz w:val="26"/>
          <w:szCs w:val="26"/>
        </w:rPr>
        <w:t>:// А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ksubayevo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F075D9" w:rsidRPr="00B13F8D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3F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b w:val="0"/>
          <w:sz w:val="26"/>
          <w:szCs w:val="26"/>
        </w:rPr>
        <w:t xml:space="preserve">3. Контроль исполнения настоящего постановления оставляю за собой.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E043DD">
      <w:pPr>
        <w:jc w:val="both"/>
        <w:rPr>
          <w:color w:val="000000"/>
          <w:sz w:val="26"/>
          <w:szCs w:val="26"/>
        </w:rPr>
      </w:pPr>
    </w:p>
    <w:p w:rsidR="00F075D9" w:rsidRPr="00B13F8D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3F8D">
        <w:rPr>
          <w:rFonts w:ascii="Times New Roman" w:hAnsi="Times New Roman" w:cs="Times New Roman"/>
          <w:color w:val="000000"/>
          <w:sz w:val="26"/>
          <w:szCs w:val="26"/>
        </w:rPr>
        <w:t>Руководитель исполнительного комитета</w:t>
      </w:r>
    </w:p>
    <w:p w:rsidR="00F075D9" w:rsidRPr="00B13F8D" w:rsidRDefault="00FA6036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Сунчелеевского</w:t>
      </w:r>
      <w:proofErr w:type="spellEnd"/>
      <w:r w:rsidR="00B13F8D" w:rsidRPr="00B13F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</w:t>
      </w:r>
      <w:proofErr w:type="gramStart"/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>поселения: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И.В.Крайнова</w:t>
      </w:r>
      <w:proofErr w:type="spellEnd"/>
    </w:p>
    <w:p w:rsidR="00F075D9" w:rsidRPr="00B13F8D" w:rsidRDefault="00F075D9" w:rsidP="00E043DD">
      <w:pPr>
        <w:rPr>
          <w:sz w:val="26"/>
          <w:szCs w:val="26"/>
        </w:rPr>
      </w:pPr>
    </w:p>
    <w:p w:rsidR="00F075D9" w:rsidRPr="00B13F8D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FA6036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Сунчелеевского</w:t>
      </w:r>
      <w:proofErr w:type="spellEnd"/>
      <w:r w:rsidR="00F075D9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proofErr w:type="spellStart"/>
      <w:r w:rsidR="00B13F8D">
        <w:rPr>
          <w:rFonts w:ascii="Times New Roman" w:hAnsi="Times New Roman" w:cs="Times New Roman"/>
          <w:sz w:val="36"/>
          <w:szCs w:val="36"/>
        </w:rPr>
        <w:t>Аксубаевского</w:t>
      </w:r>
      <w:proofErr w:type="spellEnd"/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муниципального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Содержание</w:t>
      </w: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1. Паспорт программы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2. Общее сведения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3. Общественный транспорт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4. Улично-дорожная сеть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5. Приоритеты развития транспортного комплекса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6. Оптимизация улично-дорожной сети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7. Организация мест стоянок и долговременного хранения транспорта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 xml:space="preserve">8. Создание систем пешеходных улиц и велосипедных дорожек: обеспечение 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06EA5">
        <w:rPr>
          <w:rFonts w:ascii="Times New Roman" w:hAnsi="Times New Roman" w:cs="Times New Roman"/>
          <w:sz w:val="26"/>
          <w:szCs w:val="26"/>
        </w:rPr>
        <w:t>безбарье</w:t>
      </w:r>
      <w:r w:rsidR="00E54416" w:rsidRPr="00C06EA5">
        <w:rPr>
          <w:rFonts w:ascii="Times New Roman" w:hAnsi="Times New Roman" w:cs="Times New Roman"/>
          <w:sz w:val="26"/>
          <w:szCs w:val="26"/>
        </w:rPr>
        <w:t>р</w:t>
      </w:r>
      <w:r w:rsidRPr="00C06EA5">
        <w:rPr>
          <w:rFonts w:ascii="Times New Roman" w:hAnsi="Times New Roman" w:cs="Times New Roman"/>
          <w:sz w:val="26"/>
          <w:szCs w:val="26"/>
        </w:rPr>
        <w:t>ной</w:t>
      </w:r>
      <w:proofErr w:type="spellEnd"/>
      <w:r w:rsidRPr="00C06EA5">
        <w:rPr>
          <w:rFonts w:ascii="Times New Roman" w:hAnsi="Times New Roman" w:cs="Times New Roman"/>
          <w:sz w:val="26"/>
          <w:szCs w:val="26"/>
        </w:rPr>
        <w:t xml:space="preserve">  среды</w:t>
      </w:r>
      <w:proofErr w:type="gramEnd"/>
      <w:r w:rsidRPr="00C06EA5">
        <w:rPr>
          <w:rFonts w:ascii="Times New Roman" w:hAnsi="Times New Roman" w:cs="Times New Roman"/>
          <w:sz w:val="26"/>
          <w:szCs w:val="26"/>
        </w:rPr>
        <w:t xml:space="preserve"> для лиц с ограниченными возможностями </w:t>
      </w:r>
    </w:p>
    <w:p w:rsidR="00F075D9" w:rsidRPr="00C06EA5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FA6036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FA6036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года.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FA6036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Аксубаевский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r w:rsidR="00764763" w:rsidRPr="00736D6A">
        <w:rPr>
          <w:rFonts w:ascii="Times New Roman" w:hAnsi="Times New Roman" w:cs="Times New Roman"/>
          <w:sz w:val="24"/>
          <w:szCs w:val="24"/>
        </w:rPr>
        <w:t>с.</w:t>
      </w:r>
      <w:r w:rsidR="00FA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36">
        <w:rPr>
          <w:rFonts w:ascii="Times New Roman" w:hAnsi="Times New Roman" w:cs="Times New Roman"/>
          <w:sz w:val="24"/>
          <w:szCs w:val="24"/>
        </w:rPr>
        <w:t>Сунчелеево</w:t>
      </w:r>
      <w:proofErr w:type="spellEnd"/>
      <w:r w:rsidR="00764763" w:rsidRPr="00736D6A">
        <w:rPr>
          <w:rFonts w:ascii="Times New Roman" w:hAnsi="Times New Roman" w:cs="Times New Roman"/>
          <w:sz w:val="24"/>
          <w:szCs w:val="24"/>
        </w:rPr>
        <w:t>, ул.</w:t>
      </w:r>
      <w:r w:rsidR="00FA6036">
        <w:rPr>
          <w:rFonts w:ascii="Times New Roman" w:hAnsi="Times New Roman" w:cs="Times New Roman"/>
          <w:sz w:val="24"/>
          <w:szCs w:val="24"/>
        </w:rPr>
        <w:t xml:space="preserve"> Ленина</w:t>
      </w:r>
      <w:r w:rsidR="00322CE3">
        <w:rPr>
          <w:rFonts w:ascii="Times New Roman" w:hAnsi="Times New Roman" w:cs="Times New Roman"/>
          <w:sz w:val="24"/>
          <w:szCs w:val="24"/>
        </w:rPr>
        <w:t>, д.</w:t>
      </w:r>
      <w:r w:rsidR="00FA6036">
        <w:rPr>
          <w:rFonts w:ascii="Times New Roman" w:hAnsi="Times New Roman" w:cs="Times New Roman"/>
          <w:sz w:val="24"/>
          <w:szCs w:val="24"/>
        </w:rPr>
        <w:t>76</w:t>
      </w:r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FA6036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период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в соответствии с Федеральным законом от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29.12.2014  №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 xml:space="preserve"> 456-ФЗ «О внесении изменений в Градостроительный кодекс Российской Федерации и отдельные законодательные акты  Российской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Поручение Президента Республики Татарстан от 06.06. 2016 № 326661-МР «О разработке программы комплексного развития систем транспортной инфраструктуры муниципальных образований».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FA6036">
        <w:rPr>
          <w:rFonts w:ascii="Times New Roman" w:hAnsi="Times New Roman" w:cs="Times New Roman"/>
          <w:sz w:val="24"/>
          <w:szCs w:val="24"/>
        </w:rPr>
        <w:t>Сунчелеевском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22CE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9D0573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73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9D0573" w:rsidRPr="009D0573" w:rsidRDefault="00FA6036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Сунчелеевское</w:t>
      </w:r>
      <w:proofErr w:type="spellEnd"/>
      <w:r w:rsidR="009D0573" w:rsidRPr="009D0573">
        <w:rPr>
          <w:rFonts w:ascii="Times New Roman" w:hAnsi="Times New Roman" w:cs="Times New Roman"/>
          <w:sz w:val="26"/>
          <w:szCs w:val="26"/>
        </w:rPr>
        <w:t xml:space="preserve"> сельское поселение образовано в соответствии с Законом Республики Татарстан от 31 января 2005 года № 12 -</w:t>
      </w:r>
      <w:proofErr w:type="gramStart"/>
      <w:r w:rsidR="009D0573" w:rsidRPr="009D0573">
        <w:rPr>
          <w:rFonts w:ascii="Times New Roman" w:hAnsi="Times New Roman" w:cs="Times New Roman"/>
          <w:sz w:val="26"/>
          <w:szCs w:val="26"/>
        </w:rPr>
        <w:t>ЗРТ  «</w:t>
      </w:r>
      <w:proofErr w:type="gramEnd"/>
      <w:r w:rsidR="009D0573" w:rsidRPr="009D0573">
        <w:rPr>
          <w:rFonts w:ascii="Times New Roman" w:hAnsi="Times New Roman" w:cs="Times New Roman"/>
          <w:sz w:val="26"/>
          <w:szCs w:val="26"/>
        </w:rPr>
        <w:t>Об установлении границ территорий и статусе муниципального образования «</w:t>
      </w:r>
      <w:proofErr w:type="spellStart"/>
      <w:r w:rsidR="009D0573" w:rsidRPr="009D0573">
        <w:rPr>
          <w:rFonts w:ascii="Times New Roman" w:hAnsi="Times New Roman" w:cs="Times New Roman"/>
          <w:sz w:val="26"/>
          <w:szCs w:val="26"/>
        </w:rPr>
        <w:t>Аксубаевский</w:t>
      </w:r>
      <w:proofErr w:type="spellEnd"/>
      <w:r w:rsidR="009D0573" w:rsidRPr="009D0573">
        <w:rPr>
          <w:rFonts w:ascii="Times New Roman" w:hAnsi="Times New Roman" w:cs="Times New Roman"/>
          <w:sz w:val="26"/>
          <w:szCs w:val="26"/>
        </w:rPr>
        <w:t xml:space="preserve"> муниципальный район» и муниципальных образований в его составе»</w:t>
      </w:r>
    </w:p>
    <w:p w:rsidR="009D0573" w:rsidRDefault="009D0573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</w:pPr>
      <w:r w:rsidRPr="009D0573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FA6036">
        <w:rPr>
          <w:rFonts w:ascii="Times New Roman" w:hAnsi="Times New Roman" w:cs="Times New Roman"/>
          <w:sz w:val="26"/>
          <w:szCs w:val="26"/>
        </w:rPr>
        <w:t>Сунчелеевского</w:t>
      </w:r>
      <w:r w:rsidRPr="009D0573">
        <w:rPr>
          <w:rFonts w:ascii="Times New Roman" w:hAnsi="Times New Roman" w:cs="Times New Roman"/>
          <w:sz w:val="26"/>
          <w:szCs w:val="26"/>
        </w:rPr>
        <w:t xml:space="preserve"> сельского поселения в соответствии с этим законом входят: село </w:t>
      </w:r>
      <w:proofErr w:type="spellStart"/>
      <w:r w:rsidR="00FA6036">
        <w:rPr>
          <w:rFonts w:ascii="Times New Roman" w:hAnsi="Times New Roman" w:cs="Times New Roman"/>
          <w:sz w:val="26"/>
          <w:szCs w:val="26"/>
        </w:rPr>
        <w:t>Сунчелеево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 (административный центр, который расположен в </w:t>
      </w:r>
      <w:r w:rsidR="00FA6036">
        <w:rPr>
          <w:rFonts w:ascii="Times New Roman" w:hAnsi="Times New Roman" w:cs="Times New Roman"/>
          <w:sz w:val="26"/>
          <w:szCs w:val="26"/>
        </w:rPr>
        <w:t>25</w:t>
      </w:r>
      <w:r w:rsidRPr="009D0573">
        <w:rPr>
          <w:rFonts w:ascii="Times New Roman" w:hAnsi="Times New Roman" w:cs="Times New Roman"/>
          <w:sz w:val="26"/>
          <w:szCs w:val="26"/>
        </w:rPr>
        <w:t xml:space="preserve"> км от районного центра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п.г.т.Аксубаево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), деревня </w:t>
      </w:r>
      <w:r w:rsidR="00FA6036">
        <w:rPr>
          <w:rFonts w:ascii="Times New Roman" w:hAnsi="Times New Roman" w:cs="Times New Roman"/>
          <w:sz w:val="26"/>
          <w:szCs w:val="26"/>
        </w:rPr>
        <w:t xml:space="preserve">Малое </w:t>
      </w:r>
      <w:proofErr w:type="spellStart"/>
      <w:r w:rsidR="00FA6036">
        <w:rPr>
          <w:rFonts w:ascii="Times New Roman" w:hAnsi="Times New Roman" w:cs="Times New Roman"/>
          <w:sz w:val="26"/>
          <w:szCs w:val="26"/>
        </w:rPr>
        <w:t>Сунчелеево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. Поселение расположено на северо- восточной части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Аксубаевского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proofErr w:type="gramStart"/>
      <w:r w:rsidRPr="009D0573">
        <w:rPr>
          <w:rFonts w:ascii="Times New Roman" w:hAnsi="Times New Roman" w:cs="Times New Roman"/>
          <w:sz w:val="26"/>
          <w:szCs w:val="26"/>
        </w:rPr>
        <w:t>района  Республики</w:t>
      </w:r>
      <w:proofErr w:type="gramEnd"/>
      <w:r w:rsidRPr="009D0573">
        <w:rPr>
          <w:rFonts w:ascii="Times New Roman" w:hAnsi="Times New Roman" w:cs="Times New Roman"/>
          <w:sz w:val="26"/>
          <w:szCs w:val="26"/>
        </w:rPr>
        <w:t xml:space="preserve"> Татарстан. </w:t>
      </w:r>
      <w:proofErr w:type="spellStart"/>
      <w:r w:rsidR="00FA6036">
        <w:rPr>
          <w:rFonts w:ascii="Times New Roman" w:hAnsi="Times New Roman" w:cs="Times New Roman"/>
          <w:sz w:val="26"/>
          <w:szCs w:val="26"/>
        </w:rPr>
        <w:t>Сунчелеевское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 сельское поселение граничит </w:t>
      </w:r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 xml:space="preserve">на севере-восток с </w:t>
      </w:r>
      <w:proofErr w:type="spellStart"/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>Мюдовским</w:t>
      </w:r>
      <w:proofErr w:type="spellEnd"/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 xml:space="preserve"> сельским поселением, </w:t>
      </w:r>
      <w:proofErr w:type="spellStart"/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>Карасинским</w:t>
      </w:r>
      <w:proofErr w:type="spellEnd"/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 xml:space="preserve"> сельским </w:t>
      </w:r>
      <w:proofErr w:type="gramStart"/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 xml:space="preserve">поселением,   </w:t>
      </w:r>
      <w:proofErr w:type="gramEnd"/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 xml:space="preserve">на юге- с </w:t>
      </w:r>
      <w:proofErr w:type="spellStart"/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 xml:space="preserve">  муниципальным районом, на западе- с </w:t>
      </w:r>
      <w:proofErr w:type="spellStart"/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>Трудолюбовским</w:t>
      </w:r>
      <w:proofErr w:type="spellEnd"/>
      <w:r w:rsidR="00D92AD7" w:rsidRP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 xml:space="preserve"> сельским поселением</w:t>
      </w:r>
      <w:r w:rsidR="00D92AD7">
        <w:rPr>
          <w:rStyle w:val="dash041e0441043d043e0432043d043e0439002004420435043a0441044200203char1"/>
          <w:rFonts w:ascii="Times New Roman" w:hAnsi="Times New Roman" w:cs="Times New Roman"/>
          <w:sz w:val="28"/>
          <w:szCs w:val="28"/>
        </w:rPr>
        <w:t>.</w:t>
      </w:r>
    </w:p>
    <w:p w:rsidR="00D92AD7" w:rsidRPr="00D92AD7" w:rsidRDefault="00D92AD7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 xml:space="preserve">Всего через поселения </w:t>
      </w:r>
      <w:proofErr w:type="gramStart"/>
      <w:r w:rsidRPr="004661BA">
        <w:rPr>
          <w:rFonts w:ascii="Times New Roman" w:hAnsi="Times New Roman" w:cs="Times New Roman"/>
          <w:sz w:val="26"/>
          <w:szCs w:val="26"/>
        </w:rPr>
        <w:t>проходит  одна</w:t>
      </w:r>
      <w:proofErr w:type="gramEnd"/>
      <w:r w:rsidRPr="004661BA">
        <w:rPr>
          <w:rFonts w:ascii="Times New Roman" w:hAnsi="Times New Roman" w:cs="Times New Roman"/>
          <w:sz w:val="26"/>
          <w:szCs w:val="26"/>
        </w:rPr>
        <w:t xml:space="preserve"> автомобильная дорога регионального значения.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 xml:space="preserve">Протяженность автомобильной дороги в </w:t>
      </w:r>
      <w:proofErr w:type="gramStart"/>
      <w:r w:rsidRPr="004661BA">
        <w:rPr>
          <w:rFonts w:ascii="Times New Roman" w:hAnsi="Times New Roman" w:cs="Times New Roman"/>
          <w:sz w:val="26"/>
          <w:szCs w:val="26"/>
        </w:rPr>
        <w:t xml:space="preserve">границах  </w:t>
      </w:r>
      <w:r w:rsidR="00FA6036">
        <w:rPr>
          <w:rFonts w:ascii="Times New Roman" w:hAnsi="Times New Roman" w:cs="Times New Roman"/>
          <w:sz w:val="26"/>
          <w:szCs w:val="26"/>
        </w:rPr>
        <w:t>Сунчелеевского</w:t>
      </w:r>
      <w:proofErr w:type="gramEnd"/>
      <w:r w:rsidRPr="004661BA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C06EA5">
        <w:rPr>
          <w:rFonts w:ascii="Times New Roman" w:hAnsi="Times New Roman" w:cs="Times New Roman"/>
          <w:sz w:val="26"/>
          <w:szCs w:val="26"/>
        </w:rPr>
        <w:t>г</w:t>
      </w:r>
      <w:r w:rsidR="0094768F">
        <w:rPr>
          <w:rFonts w:ascii="Times New Roman" w:hAnsi="Times New Roman" w:cs="Times New Roman"/>
          <w:sz w:val="26"/>
          <w:szCs w:val="26"/>
        </w:rPr>
        <w:t xml:space="preserve">о поселения составляет около </w:t>
      </w:r>
      <w:r w:rsidR="00FA698E">
        <w:rPr>
          <w:rFonts w:ascii="Times New Roman" w:hAnsi="Times New Roman" w:cs="Times New Roman"/>
          <w:sz w:val="26"/>
          <w:szCs w:val="26"/>
        </w:rPr>
        <w:t>11,6</w:t>
      </w:r>
      <w:r w:rsidRPr="004661BA">
        <w:rPr>
          <w:rFonts w:ascii="Times New Roman" w:hAnsi="Times New Roman" w:cs="Times New Roman"/>
          <w:sz w:val="26"/>
          <w:szCs w:val="26"/>
        </w:rPr>
        <w:t xml:space="preserve"> км. Автомобильная дорога проходит через населенные пункты </w:t>
      </w:r>
      <w:r w:rsidR="00FA698E">
        <w:rPr>
          <w:rFonts w:ascii="Times New Roman" w:hAnsi="Times New Roman" w:cs="Times New Roman"/>
          <w:sz w:val="26"/>
          <w:szCs w:val="26"/>
        </w:rPr>
        <w:t>село Сунчелеево</w:t>
      </w:r>
      <w:r w:rsidRPr="004661BA">
        <w:rPr>
          <w:rFonts w:ascii="Times New Roman" w:hAnsi="Times New Roman" w:cs="Times New Roman"/>
          <w:sz w:val="26"/>
          <w:szCs w:val="26"/>
        </w:rPr>
        <w:t>.</w:t>
      </w:r>
    </w:p>
    <w:p w:rsidR="004661BA" w:rsidRPr="004661BA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работы  поселения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r w:rsidR="00FA6036">
        <w:rPr>
          <w:rFonts w:ascii="Times New Roman" w:hAnsi="Times New Roman" w:cs="Times New Roman"/>
          <w:sz w:val="24"/>
          <w:szCs w:val="24"/>
        </w:rPr>
        <w:t>Сунчелеевского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отсутствуют.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FA6036">
        <w:rPr>
          <w:rFonts w:ascii="Times New Roman" w:hAnsi="Times New Roman" w:cs="Times New Roman"/>
          <w:sz w:val="24"/>
          <w:szCs w:val="24"/>
        </w:rPr>
        <w:t>Сунчелеевское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поселение с районным центром в настоящее время отсутствует. Большинство целевых передвижений в поселении приходится на личный автотранспорт и пешеходные сообщения.</w:t>
      </w:r>
    </w:p>
    <w:p w:rsidR="00322CE3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поселения  является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r w:rsidR="00FA6036">
        <w:rPr>
          <w:rFonts w:ascii="Times New Roman" w:hAnsi="Times New Roman" w:cs="Times New Roman"/>
          <w:sz w:val="24"/>
          <w:szCs w:val="24"/>
        </w:rPr>
        <w:t>Сунчелеевского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части, м</w:t>
            </w: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FA698E" w:rsidRDefault="00756457" w:rsidP="00FA603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98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FA6036" w:rsidRPr="00FA6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6036" w:rsidRPr="00FA698E">
              <w:rPr>
                <w:rFonts w:ascii="Times New Roman" w:hAnsi="Times New Roman" w:cs="Times New Roman"/>
                <w:b/>
                <w:sz w:val="24"/>
                <w:szCs w:val="24"/>
              </w:rPr>
              <w:t>Сунчелеево</w:t>
            </w:r>
            <w:proofErr w:type="spellEnd"/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E7F2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1559" w:type="dxa"/>
          </w:tcPr>
          <w:p w:rsidR="00F075D9" w:rsidRPr="00DE7F23" w:rsidRDefault="0094768F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F4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0C62D8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DE7F23" w:rsidRDefault="00322CE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F075D9" w:rsidRPr="00DE7F2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A6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6F490D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поселения, магазин, церковь,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СДК, библиотека, почта, ш</w:t>
            </w:r>
            <w:r w:rsidR="00D70F50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r w:rsidR="00F90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сад, 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075D9" w:rsidRPr="00DE7F23" w:rsidRDefault="006F490D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1559" w:type="dxa"/>
          </w:tcPr>
          <w:p w:rsidR="00F075D9" w:rsidRPr="00DE7F23" w:rsidRDefault="006F490D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A6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0C62D8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75D9" w:rsidRPr="00DE7F23" w:rsidRDefault="006F490D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Еллиева</w:t>
            </w:r>
            <w:proofErr w:type="spellEnd"/>
          </w:p>
        </w:tc>
        <w:tc>
          <w:tcPr>
            <w:tcW w:w="1559" w:type="dxa"/>
          </w:tcPr>
          <w:p w:rsidR="00F075D9" w:rsidRPr="00DE7F23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A6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34141" w:rsidRPr="00DE7F23" w:rsidTr="00322CE3">
        <w:tc>
          <w:tcPr>
            <w:tcW w:w="781" w:type="dxa"/>
          </w:tcPr>
          <w:p w:rsidR="00234141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4141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234141" w:rsidRDefault="006F490D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A6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34141" w:rsidRPr="00DE7F23" w:rsidRDefault="0023414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34141" w:rsidRPr="00DE7F23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1559" w:type="dxa"/>
          </w:tcPr>
          <w:p w:rsidR="008C1B8F" w:rsidRDefault="00FA698E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6F490D" w:rsidRPr="00DE7F23" w:rsidTr="00322CE3">
        <w:tc>
          <w:tcPr>
            <w:tcW w:w="781" w:type="dxa"/>
          </w:tcPr>
          <w:p w:rsidR="006F490D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6F490D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</w:p>
        </w:tc>
        <w:tc>
          <w:tcPr>
            <w:tcW w:w="1559" w:type="dxa"/>
          </w:tcPr>
          <w:p w:rsidR="006F490D" w:rsidRDefault="006F490D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A6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F490D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F490D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6F490D" w:rsidRPr="00DE7F23" w:rsidTr="00322CE3">
        <w:tc>
          <w:tcPr>
            <w:tcW w:w="781" w:type="dxa"/>
          </w:tcPr>
          <w:p w:rsidR="006F490D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90D" w:rsidRDefault="006F490D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90D" w:rsidRDefault="006F490D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490D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F490D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DE7F23" w:rsidRDefault="00A73348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</w:t>
            </w:r>
            <w:r w:rsidR="00FA6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Малое </w:t>
            </w:r>
            <w:proofErr w:type="spellStart"/>
            <w:r w:rsidR="006F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Сунчелеево</w:t>
            </w:r>
            <w:proofErr w:type="spellEnd"/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E7F23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F075D9" w:rsidRPr="00DE7F23" w:rsidRDefault="002C5471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6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F075D9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ФП,</w:t>
            </w:r>
            <w:r w:rsidR="00B351CB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1CB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="001749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СК, </w:t>
            </w:r>
          </w:p>
          <w:p w:rsidR="00F075D9" w:rsidRPr="00DE7F23" w:rsidRDefault="000C62D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C1B8F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8C1B8F" w:rsidRDefault="00FA698E" w:rsidP="006F490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C1B8F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559" w:type="dxa"/>
          </w:tcPr>
          <w:p w:rsidR="008C1B8F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C1B8F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559" w:type="dxa"/>
          </w:tcPr>
          <w:p w:rsidR="008C1B8F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A6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C1B8F" w:rsidRDefault="006F490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</w:tc>
        <w:tc>
          <w:tcPr>
            <w:tcW w:w="1559" w:type="dxa"/>
          </w:tcPr>
          <w:p w:rsidR="008C1B8F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A6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Default="00FA698E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559" w:type="dxa"/>
          </w:tcPr>
          <w:p w:rsidR="008C1B8F" w:rsidRDefault="0094768F" w:rsidP="00FA698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A6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системы  района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proofErr w:type="spellStart"/>
      <w:r w:rsidR="008C1B8F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="008C1B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1B8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и органов государственной власти Республики Татарстан по развитию транспортной инфраструктуры.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распоряжением  Правительства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552" w:type="dxa"/>
          </w:tcPr>
          <w:p w:rsidR="00F075D9" w:rsidRPr="00DE7F23" w:rsidRDefault="00FA6036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Сунчелеевское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552" w:type="dxa"/>
          </w:tcPr>
          <w:p w:rsidR="008C1B8F" w:rsidRPr="00DE7F2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Сунчелеевское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552" w:type="dxa"/>
          </w:tcPr>
          <w:p w:rsidR="008C1B8F" w:rsidRPr="00DE7F2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Сунчелеевское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552" w:type="dxa"/>
          </w:tcPr>
          <w:p w:rsidR="008C1B8F" w:rsidRPr="00DE7F2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Сунчелеевское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8C1B8F" w:rsidRPr="00DE7F2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Сунчелеевское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552" w:type="dxa"/>
          </w:tcPr>
          <w:p w:rsidR="008C1B8F" w:rsidRPr="00DE7F2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Сунчелеевское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552" w:type="dxa"/>
          </w:tcPr>
          <w:p w:rsidR="008C1B8F" w:rsidRPr="00DE7F2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Сунчелеевское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552" w:type="dxa"/>
          </w:tcPr>
          <w:p w:rsidR="008C1B8F" w:rsidRPr="00DE7F23" w:rsidRDefault="00FA6036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Сунчелеевское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каждой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Предполагается, что ведомственные и грузовые автомобили будут находится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C"/>
    <w:rsid w:val="000029BA"/>
    <w:rsid w:val="000762F1"/>
    <w:rsid w:val="000A4D38"/>
    <w:rsid w:val="000C62D8"/>
    <w:rsid w:val="00124635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E07BD"/>
    <w:rsid w:val="002E5905"/>
    <w:rsid w:val="00315E6F"/>
    <w:rsid w:val="00322CE3"/>
    <w:rsid w:val="003322AE"/>
    <w:rsid w:val="003413EB"/>
    <w:rsid w:val="00356999"/>
    <w:rsid w:val="00365C24"/>
    <w:rsid w:val="0037055D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655EA6"/>
    <w:rsid w:val="0069600A"/>
    <w:rsid w:val="006A6811"/>
    <w:rsid w:val="006C6692"/>
    <w:rsid w:val="006D3EF3"/>
    <w:rsid w:val="006E613D"/>
    <w:rsid w:val="006F0A56"/>
    <w:rsid w:val="006F490D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E14E2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420AC"/>
    <w:rsid w:val="00D5643A"/>
    <w:rsid w:val="00D7043B"/>
    <w:rsid w:val="00D70F50"/>
    <w:rsid w:val="00D72265"/>
    <w:rsid w:val="00D915CA"/>
    <w:rsid w:val="00D92AD7"/>
    <w:rsid w:val="00D958DE"/>
    <w:rsid w:val="00DA01F3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40C6E"/>
    <w:rsid w:val="00F82DAB"/>
    <w:rsid w:val="00F904CA"/>
    <w:rsid w:val="00FA6036"/>
    <w:rsid w:val="00FA60B0"/>
    <w:rsid w:val="00FA698E"/>
    <w:rsid w:val="00FE59D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B3200D-D223-44AB-BD0E-C0E5BA9F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dash041e0441043d043e0432043d043e0439002004420435043a0441044200203char1">
    <w:name w:val="dash041e_0441_043d_043e_0432_043d_043e_0439_0020_0442_0435_043a_0441_0442_00203__char1"/>
    <w:basedOn w:val="a0"/>
    <w:rsid w:val="00D92AD7"/>
    <w:rPr>
      <w:rFonts w:ascii="Arial" w:hAnsi="Arial" w:cs="Arial" w:hint="default"/>
      <w:strike w:val="0"/>
      <w:dstrike w:val="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665C5-1347-464B-9032-8259002A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Sunch</cp:lastModifiedBy>
  <cp:revision>19</cp:revision>
  <cp:lastPrinted>2017-03-30T05:21:00Z</cp:lastPrinted>
  <dcterms:created xsi:type="dcterms:W3CDTF">2018-07-16T07:23:00Z</dcterms:created>
  <dcterms:modified xsi:type="dcterms:W3CDTF">2018-08-23T08:28:00Z</dcterms:modified>
</cp:coreProperties>
</file>