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B0B" w:rsidRPr="00E93A9D" w:rsidRDefault="00DF4B0B" w:rsidP="00E614D9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                                                                                     </w:t>
      </w:r>
      <w:r w:rsidRPr="00E93A9D">
        <w:rPr>
          <w:rFonts w:ascii="Times New Roman" w:hAnsi="Times New Roman"/>
          <w:sz w:val="24"/>
          <w:szCs w:val="24"/>
          <w:lang w:eastAsia="ru-RU"/>
        </w:rPr>
        <w:t>Утверждено решением</w:t>
      </w:r>
    </w:p>
    <w:p w:rsidR="00DF4B0B" w:rsidRDefault="00DF4B0B" w:rsidP="00E614D9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E93A9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Совета</w:t>
      </w:r>
      <w:r w:rsidRPr="00E614D9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1325F3">
        <w:rPr>
          <w:rFonts w:ascii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1325F3">
        <w:rPr>
          <w:rFonts w:ascii="Times New Roman" w:hAnsi="Times New Roman"/>
          <w:sz w:val="24"/>
          <w:szCs w:val="24"/>
          <w:lang w:eastAsia="ru-RU"/>
        </w:rPr>
        <w:t>Щербенского</w:t>
      </w:r>
      <w:proofErr w:type="spellEnd"/>
      <w:r w:rsidR="001325F3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 xml:space="preserve">сельского поселения </w:t>
      </w:r>
    </w:p>
    <w:p w:rsidR="00DF4B0B" w:rsidRPr="00E93A9D" w:rsidRDefault="00DF4B0B" w:rsidP="00E614D9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E93A9D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Аксубаевского</w:t>
      </w:r>
      <w:r w:rsidRPr="00E93A9D">
        <w:rPr>
          <w:rFonts w:ascii="Times New Roman" w:hAnsi="Times New Roman"/>
          <w:sz w:val="24"/>
          <w:szCs w:val="24"/>
          <w:lang w:eastAsia="ru-RU"/>
        </w:rPr>
        <w:t xml:space="preserve"> муниципального района</w:t>
      </w:r>
    </w:p>
    <w:p w:rsidR="00DF4B0B" w:rsidRDefault="00DF4B0B" w:rsidP="00E614D9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  <w:r w:rsidRPr="00E93A9D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        от </w:t>
      </w:r>
      <w:r w:rsidR="001325F3">
        <w:rPr>
          <w:rFonts w:ascii="Times New Roman" w:hAnsi="Times New Roman"/>
          <w:sz w:val="24"/>
          <w:szCs w:val="24"/>
          <w:lang w:eastAsia="ru-RU"/>
        </w:rPr>
        <w:t>13.06.</w:t>
      </w:r>
      <w:r w:rsidRPr="00E93A9D">
        <w:rPr>
          <w:rFonts w:ascii="Times New Roman" w:hAnsi="Times New Roman"/>
          <w:sz w:val="24"/>
          <w:szCs w:val="24"/>
          <w:lang w:eastAsia="ru-RU"/>
        </w:rPr>
        <w:t>2013</w:t>
      </w:r>
      <w:r w:rsidR="001325F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E93A9D">
        <w:rPr>
          <w:rFonts w:ascii="Times New Roman" w:hAnsi="Times New Roman"/>
          <w:sz w:val="24"/>
          <w:szCs w:val="24"/>
          <w:lang w:eastAsia="ru-RU"/>
        </w:rPr>
        <w:t xml:space="preserve">года </w:t>
      </w:r>
      <w:r>
        <w:rPr>
          <w:rFonts w:ascii="Times New Roman" w:hAnsi="Times New Roman"/>
          <w:sz w:val="24"/>
          <w:szCs w:val="24"/>
          <w:lang w:eastAsia="ru-RU"/>
        </w:rPr>
        <w:t>№</w:t>
      </w:r>
      <w:r w:rsidR="001325F3">
        <w:rPr>
          <w:rFonts w:ascii="Times New Roman" w:hAnsi="Times New Roman"/>
          <w:sz w:val="24"/>
          <w:szCs w:val="24"/>
          <w:lang w:eastAsia="ru-RU"/>
        </w:rPr>
        <w:t xml:space="preserve"> 5</w:t>
      </w:r>
    </w:p>
    <w:p w:rsidR="00DF4B0B" w:rsidRPr="00E93A9D" w:rsidRDefault="00DF4B0B" w:rsidP="00E614D9">
      <w:pPr>
        <w:spacing w:after="0" w:line="240" w:lineRule="auto"/>
        <w:jc w:val="right"/>
        <w:outlineLvl w:val="0"/>
        <w:rPr>
          <w:rFonts w:ascii="Times New Roman" w:hAnsi="Times New Roman"/>
          <w:sz w:val="24"/>
          <w:szCs w:val="24"/>
          <w:lang w:eastAsia="ru-RU"/>
        </w:rPr>
      </w:pPr>
    </w:p>
    <w:p w:rsidR="00DF4B0B" w:rsidRPr="00362C60" w:rsidRDefault="00DF4B0B" w:rsidP="00E614D9">
      <w:pPr>
        <w:spacing w:after="0" w:line="240" w:lineRule="auto"/>
        <w:jc w:val="right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</w:p>
    <w:p w:rsidR="00DF4B0B" w:rsidRPr="00362C60" w:rsidRDefault="00DF4B0B" w:rsidP="00362C6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362C60">
        <w:rPr>
          <w:rFonts w:ascii="Times New Roman" w:hAnsi="Times New Roman"/>
          <w:b/>
          <w:sz w:val="28"/>
          <w:szCs w:val="28"/>
          <w:lang w:eastAsia="ru-RU"/>
        </w:rPr>
        <w:t>СОГЛАШЕНИЕ</w:t>
      </w:r>
    </w:p>
    <w:p w:rsidR="00DF4B0B" w:rsidRPr="00362C60" w:rsidRDefault="00DF4B0B" w:rsidP="00362C6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362C60">
        <w:rPr>
          <w:rFonts w:ascii="Times New Roman" w:hAnsi="Times New Roman"/>
          <w:b/>
          <w:sz w:val="28"/>
          <w:szCs w:val="28"/>
          <w:lang w:eastAsia="ru-RU"/>
        </w:rPr>
        <w:t>о передаче полномочий по осуществлению внешнего муниципального финансового контроля.</w:t>
      </w:r>
    </w:p>
    <w:p w:rsidR="00DF4B0B" w:rsidRPr="00362C60" w:rsidRDefault="00DF4B0B" w:rsidP="00362C60">
      <w:pPr>
        <w:spacing w:after="0" w:line="240" w:lineRule="auto"/>
        <w:jc w:val="center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 w:rsidRPr="00362C60">
        <w:rPr>
          <w:rFonts w:ascii="Times New Roman" w:hAnsi="Times New Roman"/>
          <w:b/>
          <w:sz w:val="28"/>
          <w:szCs w:val="28"/>
          <w:lang w:eastAsia="ru-RU"/>
        </w:rPr>
        <w:t>№ _____</w:t>
      </w:r>
    </w:p>
    <w:p w:rsidR="00DF4B0B" w:rsidRPr="00362C60" w:rsidRDefault="00DF4B0B" w:rsidP="00362C60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vertAlign w:val="superscript"/>
          <w:lang w:eastAsia="ru-RU"/>
        </w:rPr>
      </w:pPr>
      <w:r>
        <w:rPr>
          <w:rFonts w:ascii="Times New Roman" w:hAnsi="Times New Roman"/>
          <w:i/>
          <w:sz w:val="28"/>
          <w:szCs w:val="28"/>
          <w:vertAlign w:val="superscript"/>
          <w:lang w:eastAsia="ru-RU"/>
        </w:rPr>
        <w:t xml:space="preserve"> </w:t>
      </w:r>
    </w:p>
    <w:p w:rsidR="00DF4B0B" w:rsidRPr="00362C60" w:rsidRDefault="00DF4B0B" w:rsidP="00362C60">
      <w:pPr>
        <w:spacing w:after="0" w:line="240" w:lineRule="auto"/>
        <w:rPr>
          <w:rFonts w:ascii="Times New Roman" w:hAnsi="Times New Roman"/>
          <w:sz w:val="28"/>
          <w:szCs w:val="28"/>
          <w:vertAlign w:val="superscript"/>
          <w:lang w:eastAsia="ru-RU"/>
        </w:rPr>
      </w:pPr>
      <w:r w:rsidRPr="00362C60">
        <w:rPr>
          <w:rFonts w:ascii="Times New Roman" w:hAnsi="Times New Roman"/>
          <w:sz w:val="28"/>
          <w:szCs w:val="28"/>
          <w:lang w:eastAsia="ru-RU"/>
        </w:rPr>
        <w:t xml:space="preserve">   ______________                                                         «____» __________20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362C60">
        <w:rPr>
          <w:rFonts w:ascii="Times New Roman" w:hAnsi="Times New Roman"/>
          <w:sz w:val="28"/>
          <w:szCs w:val="28"/>
          <w:lang w:eastAsia="ru-RU"/>
        </w:rPr>
        <w:t>_  г</w:t>
      </w:r>
      <w:r w:rsidRPr="00362C60">
        <w:rPr>
          <w:rFonts w:ascii="Times New Roman" w:hAnsi="Times New Roman"/>
          <w:lang w:eastAsia="ru-RU"/>
        </w:rPr>
        <w:t xml:space="preserve">.   </w:t>
      </w:r>
      <w:r w:rsidRPr="00362C60">
        <w:rPr>
          <w:rFonts w:ascii="Times New Roman" w:hAnsi="Times New Roman"/>
          <w:i/>
          <w:sz w:val="28"/>
          <w:szCs w:val="28"/>
          <w:vertAlign w:val="superscript"/>
          <w:lang w:eastAsia="ru-RU"/>
        </w:rPr>
        <w:t>(место составления соглашения)                                                                                          (дата регистрации соглашения)</w:t>
      </w:r>
    </w:p>
    <w:p w:rsidR="00DF4B0B" w:rsidRPr="00362C60" w:rsidRDefault="00DF4B0B" w:rsidP="00362C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F4B0B" w:rsidRPr="00765ADA" w:rsidRDefault="00DF4B0B" w:rsidP="00FA42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proofErr w:type="gramStart"/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В целях реализации Бюджетного кодекса РФ, 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</w:t>
      </w:r>
      <w:hyperlink r:id="rId7" w:history="1">
        <w:r w:rsidRPr="00765ADA">
          <w:rPr>
            <w:rFonts w:ascii="Times New Roman" w:hAnsi="Times New Roman"/>
            <w:color w:val="000000"/>
            <w:sz w:val="28"/>
            <w:szCs w:val="28"/>
            <w:lang w:eastAsia="ru-RU"/>
          </w:rPr>
          <w:t xml:space="preserve"> от 07.12.2011 № 6-ФЗ «Об общих принципах организации и деятельности контрольно-счетных органов субъектов Российской Федерации и муниципальных образований»</w:t>
        </w:r>
      </w:hyperlink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</w:t>
      </w:r>
      <w:r w:rsidRPr="00765ADA">
        <w:rPr>
          <w:rFonts w:ascii="Times New Roman" w:hAnsi="Times New Roman"/>
          <w:sz w:val="28"/>
          <w:szCs w:val="28"/>
        </w:rPr>
        <w:t>Муниц</w:t>
      </w:r>
      <w:r>
        <w:rPr>
          <w:rFonts w:ascii="Times New Roman" w:hAnsi="Times New Roman"/>
          <w:sz w:val="28"/>
          <w:szCs w:val="28"/>
        </w:rPr>
        <w:t>ипальное образование «Аксубаевский</w:t>
      </w:r>
      <w:r w:rsidRPr="00765ADA">
        <w:rPr>
          <w:rFonts w:ascii="Times New Roman" w:hAnsi="Times New Roman"/>
          <w:sz w:val="28"/>
          <w:szCs w:val="28"/>
        </w:rPr>
        <w:t xml:space="preserve">  муниципальный район  Республики Татарстан, именуемый в дальнейшем «Район», в </w:t>
      </w:r>
      <w:r>
        <w:rPr>
          <w:rFonts w:ascii="Times New Roman" w:hAnsi="Times New Roman"/>
          <w:sz w:val="28"/>
          <w:szCs w:val="28"/>
        </w:rPr>
        <w:t xml:space="preserve">лице Главы Аксубаевского </w:t>
      </w:r>
      <w:r w:rsidRPr="00765ADA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Гилманова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Камиля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Камаловича</w:t>
      </w:r>
      <w:proofErr w:type="spellEnd"/>
      <w:r w:rsidRPr="00765ADA">
        <w:rPr>
          <w:rFonts w:ascii="Times New Roman" w:hAnsi="Times New Roman"/>
          <w:sz w:val="28"/>
          <w:szCs w:val="28"/>
        </w:rPr>
        <w:t xml:space="preserve">, действующего на основании Устава </w:t>
      </w:r>
      <w:r>
        <w:rPr>
          <w:rFonts w:ascii="Times New Roman" w:hAnsi="Times New Roman"/>
          <w:sz w:val="28"/>
          <w:szCs w:val="28"/>
        </w:rPr>
        <w:t xml:space="preserve">Аксубаевского </w:t>
      </w:r>
      <w:r w:rsidRPr="00765ADA">
        <w:rPr>
          <w:rFonts w:ascii="Times New Roman" w:hAnsi="Times New Roman"/>
          <w:sz w:val="28"/>
          <w:szCs w:val="28"/>
        </w:rPr>
        <w:t>муниципального район</w:t>
      </w:r>
      <w:r>
        <w:rPr>
          <w:rFonts w:ascii="Times New Roman" w:hAnsi="Times New Roman"/>
          <w:sz w:val="28"/>
          <w:szCs w:val="28"/>
        </w:rPr>
        <w:t>а  с одной стороны, Контрольно-</w:t>
      </w:r>
      <w:r w:rsidRPr="00765ADA">
        <w:rPr>
          <w:rFonts w:ascii="Times New Roman" w:hAnsi="Times New Roman"/>
          <w:sz w:val="28"/>
          <w:szCs w:val="28"/>
        </w:rPr>
        <w:t xml:space="preserve">счетная палата </w:t>
      </w:r>
      <w:r>
        <w:rPr>
          <w:rFonts w:ascii="Times New Roman" w:hAnsi="Times New Roman"/>
          <w:sz w:val="28"/>
          <w:szCs w:val="28"/>
        </w:rPr>
        <w:t xml:space="preserve">Аксубаевского </w:t>
      </w:r>
      <w:r w:rsidRPr="00765ADA">
        <w:rPr>
          <w:rFonts w:ascii="Times New Roman" w:hAnsi="Times New Roman"/>
          <w:sz w:val="28"/>
          <w:szCs w:val="28"/>
        </w:rPr>
        <w:t xml:space="preserve">муниципального района,  именуемое в дальнейшем «Палата», в лице председателя   контрольно- счетной палаты  </w:t>
      </w:r>
      <w:r>
        <w:rPr>
          <w:rFonts w:ascii="Times New Roman" w:hAnsi="Times New Roman"/>
          <w:sz w:val="28"/>
          <w:szCs w:val="28"/>
        </w:rPr>
        <w:t xml:space="preserve">Салихова </w:t>
      </w:r>
      <w:proofErr w:type="spellStart"/>
      <w:r>
        <w:rPr>
          <w:rFonts w:ascii="Times New Roman" w:hAnsi="Times New Roman"/>
          <w:sz w:val="28"/>
          <w:szCs w:val="28"/>
        </w:rPr>
        <w:t>Габделахата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Галимзяновича</w:t>
      </w:r>
      <w:proofErr w:type="spellEnd"/>
      <w:r w:rsidRPr="00765ADA">
        <w:rPr>
          <w:rFonts w:ascii="Times New Roman" w:hAnsi="Times New Roman"/>
          <w:sz w:val="28"/>
          <w:szCs w:val="28"/>
        </w:rPr>
        <w:t xml:space="preserve">, действующего на основании Положения </w:t>
      </w:r>
      <w:r>
        <w:rPr>
          <w:rFonts w:ascii="Times New Roman" w:hAnsi="Times New Roman"/>
          <w:sz w:val="28"/>
          <w:szCs w:val="28"/>
        </w:rPr>
        <w:t>«О</w:t>
      </w:r>
      <w:r w:rsidRPr="00765ADA">
        <w:rPr>
          <w:rFonts w:ascii="Times New Roman" w:hAnsi="Times New Roman"/>
          <w:sz w:val="28"/>
          <w:szCs w:val="28"/>
        </w:rPr>
        <w:t xml:space="preserve"> контрольно-счетной палате</w:t>
      </w:r>
      <w:r>
        <w:rPr>
          <w:rFonts w:ascii="Times New Roman" w:hAnsi="Times New Roman"/>
          <w:sz w:val="28"/>
          <w:szCs w:val="28"/>
        </w:rPr>
        <w:t xml:space="preserve"> Аксубаевского муниципального района» от 08.12.2011</w:t>
      </w:r>
      <w:r w:rsidRPr="00552C1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года № 72</w:t>
      </w:r>
      <w:r w:rsidRPr="00765ADA">
        <w:rPr>
          <w:rFonts w:ascii="Times New Roman" w:hAnsi="Times New Roman"/>
          <w:sz w:val="28"/>
          <w:szCs w:val="28"/>
        </w:rPr>
        <w:t>, и муниципальное образование «</w:t>
      </w:r>
      <w:r w:rsidR="00132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25F3">
        <w:rPr>
          <w:rFonts w:ascii="Times New Roman" w:hAnsi="Times New Roman"/>
          <w:sz w:val="28"/>
          <w:szCs w:val="28"/>
        </w:rPr>
        <w:t>Щербенское</w:t>
      </w:r>
      <w:proofErr w:type="spellEnd"/>
      <w:r w:rsidR="001325F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сельское поселение» Аксубаевского </w:t>
      </w:r>
      <w:r w:rsidRPr="00765ADA">
        <w:rPr>
          <w:rFonts w:ascii="Times New Roman" w:hAnsi="Times New Roman"/>
          <w:sz w:val="28"/>
          <w:szCs w:val="28"/>
        </w:rPr>
        <w:t xml:space="preserve"> муниципального района, именуемый в дальнейшем «Поселение», в лице </w:t>
      </w:r>
      <w:r w:rsidR="001325F3">
        <w:rPr>
          <w:rFonts w:ascii="Times New Roman" w:hAnsi="Times New Roman"/>
          <w:sz w:val="28"/>
          <w:szCs w:val="28"/>
        </w:rPr>
        <w:t>И.О.</w:t>
      </w:r>
      <w:r w:rsidRPr="00765ADA">
        <w:rPr>
          <w:rFonts w:ascii="Times New Roman" w:hAnsi="Times New Roman"/>
          <w:sz w:val="28"/>
          <w:szCs w:val="28"/>
        </w:rPr>
        <w:t xml:space="preserve">Главы </w:t>
      </w:r>
      <w:proofErr w:type="spellStart"/>
      <w:r w:rsidR="001325F3">
        <w:rPr>
          <w:rFonts w:ascii="Times New Roman" w:hAnsi="Times New Roman"/>
          <w:sz w:val="28"/>
          <w:szCs w:val="28"/>
        </w:rPr>
        <w:t>Щербенского</w:t>
      </w:r>
      <w:proofErr w:type="spellEnd"/>
      <w:r w:rsidR="001325F3">
        <w:rPr>
          <w:rFonts w:ascii="Times New Roman" w:hAnsi="Times New Roman"/>
          <w:sz w:val="28"/>
          <w:szCs w:val="28"/>
        </w:rPr>
        <w:t xml:space="preserve"> </w:t>
      </w:r>
      <w:r w:rsidRPr="00765ADA">
        <w:rPr>
          <w:rFonts w:ascii="Times New Roman" w:hAnsi="Times New Roman"/>
          <w:sz w:val="28"/>
          <w:szCs w:val="28"/>
        </w:rPr>
        <w:t xml:space="preserve">сельского поселения </w:t>
      </w:r>
      <w:r>
        <w:rPr>
          <w:rFonts w:ascii="Times New Roman" w:hAnsi="Times New Roman"/>
          <w:sz w:val="28"/>
          <w:szCs w:val="28"/>
        </w:rPr>
        <w:t xml:space="preserve">Аксубаевского </w:t>
      </w:r>
      <w:r w:rsidRPr="00765ADA">
        <w:rPr>
          <w:rFonts w:ascii="Times New Roman" w:hAnsi="Times New Roman"/>
          <w:sz w:val="28"/>
          <w:szCs w:val="28"/>
        </w:rPr>
        <w:t xml:space="preserve">муниципального района </w:t>
      </w:r>
      <w:proofErr w:type="spellStart"/>
      <w:r w:rsidR="001325F3">
        <w:rPr>
          <w:rFonts w:ascii="Times New Roman" w:hAnsi="Times New Roman"/>
          <w:sz w:val="28"/>
          <w:szCs w:val="28"/>
        </w:rPr>
        <w:t>Шарифуллина</w:t>
      </w:r>
      <w:proofErr w:type="spellEnd"/>
      <w:r w:rsidR="00132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25F3">
        <w:rPr>
          <w:rFonts w:ascii="Times New Roman" w:hAnsi="Times New Roman"/>
          <w:sz w:val="28"/>
          <w:szCs w:val="28"/>
        </w:rPr>
        <w:t>Дамира</w:t>
      </w:r>
      <w:proofErr w:type="spellEnd"/>
      <w:r w:rsidR="001325F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1325F3">
        <w:rPr>
          <w:rFonts w:ascii="Times New Roman" w:hAnsi="Times New Roman"/>
          <w:sz w:val="28"/>
          <w:szCs w:val="28"/>
        </w:rPr>
        <w:t>Андарзяновича</w:t>
      </w:r>
      <w:proofErr w:type="spellEnd"/>
      <w:r w:rsidRPr="00765ADA">
        <w:rPr>
          <w:rFonts w:ascii="Times New Roman" w:hAnsi="Times New Roman"/>
          <w:sz w:val="28"/>
          <w:szCs w:val="28"/>
        </w:rPr>
        <w:t xml:space="preserve"> с другой стороны, вместе именуемые «Стороны», </w:t>
      </w:r>
      <w:r w:rsidRPr="00765ADA">
        <w:rPr>
          <w:rFonts w:ascii="Times New Roman" w:hAnsi="Times New Roman"/>
          <w:sz w:val="28"/>
          <w:szCs w:val="28"/>
          <w:lang w:eastAsia="ru-RU"/>
        </w:rPr>
        <w:t xml:space="preserve">заключили настоящее Соглашение во исполнение решения Совета </w:t>
      </w:r>
      <w:r>
        <w:rPr>
          <w:rFonts w:ascii="Times New Roman" w:hAnsi="Times New Roman"/>
          <w:sz w:val="28"/>
          <w:szCs w:val="28"/>
          <w:lang w:eastAsia="ru-RU"/>
        </w:rPr>
        <w:t xml:space="preserve">Аксубаевского </w:t>
      </w:r>
      <w:r w:rsidRPr="00765ADA">
        <w:rPr>
          <w:rFonts w:ascii="Times New Roman" w:hAnsi="Times New Roman"/>
          <w:sz w:val="28"/>
          <w:szCs w:val="28"/>
          <w:lang w:eastAsia="ru-RU"/>
        </w:rPr>
        <w:t>муницип</w:t>
      </w:r>
      <w:r>
        <w:rPr>
          <w:rFonts w:ascii="Times New Roman" w:hAnsi="Times New Roman"/>
          <w:sz w:val="28"/>
          <w:szCs w:val="28"/>
          <w:lang w:eastAsia="ru-RU"/>
        </w:rPr>
        <w:t>ального района от  08.12.2011 г. № 72 «</w:t>
      </w:r>
      <w:r>
        <w:rPr>
          <w:rFonts w:ascii="Times New Roman" w:hAnsi="Times New Roman"/>
          <w:sz w:val="28"/>
          <w:szCs w:val="28"/>
        </w:rPr>
        <w:t>О</w:t>
      </w:r>
      <w:r w:rsidRPr="00765ADA">
        <w:rPr>
          <w:rFonts w:ascii="Times New Roman" w:hAnsi="Times New Roman"/>
          <w:sz w:val="28"/>
          <w:szCs w:val="28"/>
        </w:rPr>
        <w:t xml:space="preserve"> контрольно-счетной палате</w:t>
      </w:r>
      <w:r>
        <w:rPr>
          <w:rFonts w:ascii="Times New Roman" w:hAnsi="Times New Roman"/>
          <w:sz w:val="28"/>
          <w:szCs w:val="28"/>
        </w:rPr>
        <w:t xml:space="preserve"> Аксубаевского муниципального района</w:t>
      </w:r>
      <w:r>
        <w:rPr>
          <w:rFonts w:ascii="Times New Roman" w:hAnsi="Times New Roman"/>
          <w:sz w:val="28"/>
          <w:szCs w:val="28"/>
          <w:lang w:eastAsia="ru-RU"/>
        </w:rPr>
        <w:t xml:space="preserve">» </w:t>
      </w:r>
      <w:r w:rsidRPr="00765ADA">
        <w:rPr>
          <w:rFonts w:ascii="Times New Roman" w:hAnsi="Times New Roman"/>
          <w:sz w:val="28"/>
          <w:szCs w:val="28"/>
          <w:lang w:eastAsia="ru-RU"/>
        </w:rPr>
        <w:t xml:space="preserve">и решения Совета </w:t>
      </w:r>
      <w:proofErr w:type="spellStart"/>
      <w:r w:rsidR="001325F3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Pr="00765ADA">
        <w:rPr>
          <w:rFonts w:ascii="Times New Roman" w:hAnsi="Times New Roman"/>
          <w:sz w:val="28"/>
          <w:szCs w:val="28"/>
          <w:lang w:eastAsia="ru-RU"/>
        </w:rPr>
        <w:t xml:space="preserve"> сельского поселения   от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765AD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1325F3">
        <w:rPr>
          <w:rFonts w:ascii="Times New Roman" w:hAnsi="Times New Roman"/>
          <w:sz w:val="28"/>
          <w:szCs w:val="28"/>
          <w:lang w:eastAsia="ru-RU"/>
        </w:rPr>
        <w:t xml:space="preserve">10.02.2011 г. </w:t>
      </w:r>
      <w:r w:rsidRPr="00765ADA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1325F3">
        <w:rPr>
          <w:rFonts w:ascii="Times New Roman" w:hAnsi="Times New Roman"/>
          <w:sz w:val="28"/>
          <w:szCs w:val="28"/>
          <w:lang w:eastAsia="ru-RU"/>
        </w:rPr>
        <w:t xml:space="preserve">3 </w:t>
      </w:r>
      <w:r>
        <w:rPr>
          <w:rFonts w:ascii="Times New Roman" w:hAnsi="Times New Roman"/>
          <w:sz w:val="28"/>
          <w:szCs w:val="28"/>
          <w:lang w:eastAsia="ru-RU"/>
        </w:rPr>
        <w:t xml:space="preserve">«О положении о ревизионной комиссии </w:t>
      </w:r>
      <w:proofErr w:type="spellStart"/>
      <w:r w:rsidR="001325F3">
        <w:rPr>
          <w:rFonts w:ascii="Times New Roman" w:hAnsi="Times New Roman"/>
          <w:sz w:val="28"/>
          <w:szCs w:val="28"/>
          <w:lang w:eastAsia="ru-RU"/>
        </w:rPr>
        <w:t>Щербенского</w:t>
      </w:r>
      <w:proofErr w:type="spellEnd"/>
      <w:r w:rsidR="001325F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Аксубаевского муниципального района» </w:t>
      </w:r>
      <w:r w:rsidRPr="00765ADA">
        <w:rPr>
          <w:rFonts w:ascii="Times New Roman" w:hAnsi="Times New Roman"/>
          <w:sz w:val="28"/>
          <w:szCs w:val="28"/>
          <w:lang w:eastAsia="ru-RU"/>
        </w:rPr>
        <w:t>о нижеследующем.</w:t>
      </w:r>
      <w:proofErr w:type="gramEnd"/>
    </w:p>
    <w:p w:rsidR="00DF4B0B" w:rsidRPr="00765ADA" w:rsidRDefault="00DF4B0B" w:rsidP="00362C60">
      <w:pPr>
        <w:shd w:val="clear" w:color="auto" w:fill="FFFFFF"/>
        <w:spacing w:after="0" w:line="240" w:lineRule="auto"/>
        <w:jc w:val="both"/>
        <w:rPr>
          <w:rFonts w:ascii="Times New Roman" w:hAnsi="Times New Roman"/>
          <w:i/>
          <w:sz w:val="28"/>
          <w:szCs w:val="28"/>
          <w:vertAlign w:val="superscript"/>
          <w:lang w:eastAsia="ru-RU"/>
        </w:rPr>
      </w:pPr>
    </w:p>
    <w:p w:rsidR="00DF4B0B" w:rsidRPr="00765ADA" w:rsidRDefault="00DF4B0B" w:rsidP="00F842F4">
      <w:pPr>
        <w:shd w:val="clear" w:color="auto" w:fill="FFFFFF"/>
        <w:spacing w:after="0" w:line="240" w:lineRule="auto"/>
        <w:ind w:firstLine="54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b/>
          <w:color w:val="000000"/>
          <w:sz w:val="28"/>
          <w:szCs w:val="28"/>
          <w:lang w:eastAsia="ru-RU"/>
        </w:rPr>
        <w:t>1. Предмет Соглашения</w:t>
      </w:r>
    </w:p>
    <w:p w:rsidR="00DF4B0B" w:rsidRPr="00765ADA" w:rsidRDefault="00DF4B0B" w:rsidP="00B211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1.2. Предметом настоящего Соглашения является передача   Палате  полномочий контрольно-счетного органа поселения по осуществлению внешнего муниципального финансового контроля и передача из бюджета </w:t>
      </w: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Поселения   в бюджет  Района межбюджетных трансфертов на осуществление переданных полномочий.</w:t>
      </w:r>
    </w:p>
    <w:p w:rsidR="00DF4B0B" w:rsidRPr="00765ADA" w:rsidRDefault="00DF4B0B" w:rsidP="00B211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1.3. Палате   передаются полномочия контрольно-счетного органа поселения, установленные федеральными законами, законами Республики Татарстан, уставом  Поселения и нормативными правовыми актами  Поселения.</w:t>
      </w:r>
    </w:p>
    <w:p w:rsidR="00DF4B0B" w:rsidRPr="00765ADA" w:rsidRDefault="00DF4B0B" w:rsidP="00B211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1.4. Внешняя проверка годового отчета об исполнении бюджета Поселения и экспертиза проекта бюджета поселения ежегодно включаются в план работы   Палаты.  </w:t>
      </w:r>
    </w:p>
    <w:p w:rsidR="00DF4B0B" w:rsidRPr="00765ADA" w:rsidRDefault="00DF4B0B" w:rsidP="00B211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1.5. Другие контрольные и экспертно-аналитические мероприятия включаются в план работы   Палаты    на основании  предложений Поселения, представляемых в сроки, установленные для формирования плана работы    Палаты. </w:t>
      </w:r>
    </w:p>
    <w:p w:rsidR="00DF4B0B" w:rsidRPr="00765ADA" w:rsidRDefault="00DF4B0B" w:rsidP="00B211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Контрольные и экспертно-аналитические мероприятия в соответствии с настоящим соглашением включаются в план работы Палаты </w:t>
      </w:r>
      <w:r w:rsidRPr="00765ADA">
        <w:rPr>
          <w:rFonts w:ascii="Times New Roman" w:hAnsi="Times New Roman"/>
          <w:sz w:val="28"/>
          <w:szCs w:val="28"/>
          <w:lang w:eastAsia="ru-RU"/>
        </w:rPr>
        <w:t>отдельным разделом (подразделом). Количество указанных мероприятий определяется  с учетом средств, переданных на исполнение полномочий.</w:t>
      </w:r>
    </w:p>
    <w:p w:rsidR="00DF4B0B" w:rsidRPr="00765ADA" w:rsidRDefault="00DF4B0B" w:rsidP="00B211A4">
      <w:pPr>
        <w:keepNext/>
        <w:shd w:val="clear" w:color="auto" w:fill="FFFFFF"/>
        <w:spacing w:before="120" w:after="0" w:line="240" w:lineRule="auto"/>
        <w:ind w:left="709" w:firstLine="540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b/>
          <w:color w:val="000000"/>
          <w:sz w:val="28"/>
          <w:szCs w:val="28"/>
          <w:lang w:eastAsia="ru-RU"/>
        </w:rPr>
        <w:t>2. Срок действия Соглашения</w:t>
      </w:r>
    </w:p>
    <w:p w:rsidR="00DF4B0B" w:rsidRPr="00765ADA" w:rsidRDefault="00DF4B0B" w:rsidP="00B211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2.1. Соглашение заключено на срок три года и действует в период с 1 июля </w:t>
      </w:r>
      <w:smartTag w:uri="urn:schemas-microsoft-com:office:smarttags" w:element="metricconverter">
        <w:smartTagPr>
          <w:attr w:name="ProductID" w:val="2013 г"/>
        </w:smartTagPr>
        <w:r w:rsidRPr="00765ADA">
          <w:rPr>
            <w:rFonts w:ascii="Times New Roman" w:hAnsi="Times New Roman"/>
            <w:color w:val="000000"/>
            <w:sz w:val="28"/>
            <w:szCs w:val="28"/>
            <w:lang w:eastAsia="ru-RU"/>
          </w:rPr>
          <w:t>2013 г</w:t>
        </w:r>
      </w:smartTag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по 30 июня </w:t>
      </w:r>
      <w:smartTag w:uri="urn:schemas-microsoft-com:office:smarttags" w:element="metricconverter">
        <w:smartTagPr>
          <w:attr w:name="ProductID" w:val="2016 г"/>
        </w:smartTagPr>
        <w:r w:rsidRPr="00765ADA">
          <w:rPr>
            <w:rFonts w:ascii="Times New Roman" w:hAnsi="Times New Roman"/>
            <w:color w:val="000000"/>
            <w:sz w:val="28"/>
            <w:szCs w:val="28"/>
            <w:lang w:eastAsia="ru-RU"/>
          </w:rPr>
          <w:t>2016 г</w:t>
        </w:r>
      </w:smartTag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DF4B0B" w:rsidRPr="00765ADA" w:rsidRDefault="00DF4B0B" w:rsidP="00B211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2.2. </w:t>
      </w:r>
      <w:proofErr w:type="gramStart"/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При отсутствии письменного обращения какой-либо из сторон о прекращении действия Соглашения, направленного до истечения срока действия Соглашения, Соглашение считается пролонгированным на срок три года.</w:t>
      </w:r>
      <w:proofErr w:type="gramEnd"/>
    </w:p>
    <w:p w:rsidR="00DF4B0B" w:rsidRPr="00765ADA" w:rsidRDefault="00DF4B0B" w:rsidP="00B211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2.3. В случае если решением Поселения о бюджете поселения не будут утверждены межбюджетные трансферты бюджету муниципального района, предусмотренные настоящим Соглашением, действие Соглашения приостанавливается с начала финансового года до момента утверждения соответствующих межбюджетных трансфертов.</w:t>
      </w:r>
    </w:p>
    <w:p w:rsidR="00DF4B0B" w:rsidRPr="00765ADA" w:rsidRDefault="00DF4B0B" w:rsidP="00B211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F4B0B" w:rsidRPr="00765ADA" w:rsidRDefault="00DF4B0B" w:rsidP="00B211A4">
      <w:pPr>
        <w:keepNext/>
        <w:shd w:val="clear" w:color="auto" w:fill="FFFFFF"/>
        <w:spacing w:before="120" w:after="0" w:line="240" w:lineRule="auto"/>
        <w:ind w:left="709" w:firstLine="540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</w:pPr>
      <w:r w:rsidRPr="00765ADA"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  <w:t>3. Порядок определения и предоставления ежегодного объема межбюджетных трансфертов</w:t>
      </w:r>
    </w:p>
    <w:p w:rsidR="00DF4B0B" w:rsidRPr="00765ADA" w:rsidRDefault="00DF4B0B" w:rsidP="00B211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3.1. Объем межбюджетных трансфертов на очередной год, предоставляемых из бюджета поселения в бюджет   Района на осуществление полномочий, предусмотренных настоящим Соглашением, определяется как произведение следующих множителей:</w:t>
      </w:r>
    </w:p>
    <w:p w:rsidR="00DF4B0B" w:rsidRPr="00765ADA" w:rsidRDefault="00DF4B0B" w:rsidP="00B211A4">
      <w:pPr>
        <w:shd w:val="clear" w:color="auto" w:fill="FFFFFF"/>
        <w:spacing w:after="0" w:line="240" w:lineRule="auto"/>
        <w:ind w:left="709"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стандартные расходы на оплату труда;</w:t>
      </w:r>
    </w:p>
    <w:p w:rsidR="00DF4B0B" w:rsidRPr="00765ADA" w:rsidRDefault="00DF4B0B" w:rsidP="00B211A4">
      <w:pPr>
        <w:shd w:val="clear" w:color="auto" w:fill="FFFFFF"/>
        <w:spacing w:after="0" w:line="240" w:lineRule="auto"/>
        <w:ind w:left="709"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индекс роста оплаты труда;</w:t>
      </w:r>
    </w:p>
    <w:p w:rsidR="00DF4B0B" w:rsidRPr="00765ADA" w:rsidRDefault="00DF4B0B" w:rsidP="00B211A4">
      <w:pPr>
        <w:shd w:val="clear" w:color="auto" w:fill="FFFFFF"/>
        <w:spacing w:after="0" w:line="240" w:lineRule="auto"/>
        <w:ind w:left="709"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коэффициент иных затрат;</w:t>
      </w:r>
    </w:p>
    <w:p w:rsidR="00DF4B0B" w:rsidRPr="00765ADA" w:rsidRDefault="00DF4B0B" w:rsidP="00B211A4">
      <w:pPr>
        <w:shd w:val="clear" w:color="auto" w:fill="FFFFFF"/>
        <w:spacing w:after="0" w:line="240" w:lineRule="auto"/>
        <w:ind w:left="709"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коэффициент объема работ.</w:t>
      </w:r>
    </w:p>
    <w:p w:rsidR="00DF4B0B" w:rsidRPr="00765ADA" w:rsidRDefault="00DF4B0B" w:rsidP="00B211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3.2. Стандартные расходы на оплату труда </w:t>
      </w:r>
      <w:proofErr w:type="gramStart"/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устанавливаются в размере </w:t>
      </w:r>
      <w:r w:rsidR="001325F3">
        <w:rPr>
          <w:rFonts w:ascii="Times New Roman" w:hAnsi="Times New Roman"/>
          <w:color w:val="000000"/>
          <w:sz w:val="28"/>
          <w:szCs w:val="28"/>
          <w:lang w:eastAsia="ru-RU"/>
        </w:rPr>
        <w:t>6000</w:t>
      </w:r>
      <w:r w:rsidRPr="00765ADA">
        <w:rPr>
          <w:rFonts w:ascii="Times New Roman" w:hAnsi="Times New Roman"/>
          <w:sz w:val="28"/>
          <w:szCs w:val="28"/>
          <w:lang w:eastAsia="ru-RU"/>
        </w:rPr>
        <w:t xml:space="preserve">  рублей  и определены</w:t>
      </w:r>
      <w:proofErr w:type="gramEnd"/>
      <w:r w:rsidRPr="00765ADA">
        <w:rPr>
          <w:rFonts w:ascii="Times New Roman" w:hAnsi="Times New Roman"/>
          <w:sz w:val="28"/>
          <w:szCs w:val="28"/>
          <w:lang w:eastAsia="ru-RU"/>
        </w:rPr>
        <w:t xml:space="preserve"> исходя из размера 1/3 годового фонда оплаты труда с начислениями председателя Палаты, осуществляющего предусмотренные настоящим Соглашением полномочия, и доли его рабочего времени, затраченного на осуществление указанных полномочий.</w:t>
      </w:r>
    </w:p>
    <w:p w:rsidR="00DF4B0B" w:rsidRPr="00765ADA" w:rsidRDefault="00DF4B0B" w:rsidP="00B211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3.3. Индекс роста оплаты труда равен темпу роста должностных окладов муниципальных служащих муниципального района в очередном году по сравнению с первым годом реализации настоящего Соглашения. Указанный темп роста на очередной год равен произведению фактических темпов роста за годы, прошедшие с момента реализации Соглашения, и планируемого темпа роста на очередной год.</w:t>
      </w:r>
    </w:p>
    <w:p w:rsidR="00DF4B0B" w:rsidRPr="00765ADA" w:rsidRDefault="00DF4B0B" w:rsidP="00B211A4">
      <w:pPr>
        <w:shd w:val="clear" w:color="auto" w:fill="FFFFFF"/>
        <w:spacing w:after="0" w:line="240" w:lineRule="auto"/>
        <w:ind w:left="709"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3.4. Коэффициент иных затрат устанавливается равным 1,25.</w:t>
      </w:r>
    </w:p>
    <w:p w:rsidR="00DF4B0B" w:rsidRPr="00765ADA" w:rsidRDefault="00DF4B0B" w:rsidP="00B211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3.5. Коэффициент объема работ равен среднему арифметическому из коэффициентов численности населения и объема расходов:</w:t>
      </w:r>
    </w:p>
    <w:p w:rsidR="00DF4B0B" w:rsidRPr="00765ADA" w:rsidRDefault="00DF4B0B" w:rsidP="00B211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3.5.1) коэффициент численности населения равен отношению численности населения поселения в последнем отчетном году к средней численности населения поселений района в последнем отчетном году;</w:t>
      </w:r>
      <w:proofErr w:type="gramEnd"/>
    </w:p>
    <w:p w:rsidR="00DF4B0B" w:rsidRPr="00765ADA" w:rsidRDefault="00DF4B0B" w:rsidP="00B211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3.5.2.) коэффициент объема расходов равен отношению объема расходов бюджета поселения в последнем отчетном году к среднему объему расходов бюджетов поселений района в последнем отчетном году.</w:t>
      </w:r>
      <w:r w:rsidRPr="00765ADA"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  <w:footnoteReference w:id="2"/>
      </w:r>
    </w:p>
    <w:p w:rsidR="00DF4B0B" w:rsidRPr="00765ADA" w:rsidRDefault="00DF4B0B" w:rsidP="00B211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FF66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3.6. Расчетный объем межбюджетных трансфертов на очередной год, определенный в соответствии с настоящим Соглашением, и значения показателей, использованных при расчете, доводятся   Палатой  до Поселения  не </w:t>
      </w:r>
      <w:proofErr w:type="gramStart"/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позднее</w:t>
      </w:r>
      <w:proofErr w:type="gramEnd"/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чем за 3 месяца до начала очередного года. </w:t>
      </w:r>
    </w:p>
    <w:p w:rsidR="00DF4B0B" w:rsidRPr="00765ADA" w:rsidRDefault="00DF4B0B" w:rsidP="00B211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3.7. Объем межбюджетных трансфертов на первый год действия Соглашения, определенный в установл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енном выше порядке, равен </w:t>
      </w:r>
      <w:r w:rsidR="001325F3">
        <w:rPr>
          <w:rFonts w:ascii="Times New Roman" w:hAnsi="Times New Roman"/>
          <w:color w:val="000000"/>
          <w:sz w:val="28"/>
          <w:szCs w:val="28"/>
          <w:lang w:eastAsia="ru-RU"/>
        </w:rPr>
        <w:t>7500</w:t>
      </w: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(сумма в рублях).</w:t>
      </w:r>
    </w:p>
    <w:p w:rsidR="00DF4B0B" w:rsidRPr="00765ADA" w:rsidRDefault="00DF4B0B" w:rsidP="00B211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3.8. Для проведения  Палатой   контрольных и экспертно-аналитических внеплановых мероприятий в соответствии с предложениями Поселения, может предоставляться дополнительный объем межбюджетных трансфертов, размер которого определяется дополнительным соглашением в установленном настоящим Соглашением порядке.</w:t>
      </w:r>
    </w:p>
    <w:p w:rsidR="00DF4B0B" w:rsidRPr="00765ADA" w:rsidRDefault="00DF4B0B" w:rsidP="00B211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3.9. Ежегодный объем межбюджетных трансфертов перечисляется двумя частями в сроки до 1 апреля (не менее 1/2 годового объема межбюджетных трансфертов) и до 1 октября (оставшаяся часть межбюджетных трансфертов). Дополнительный объем межбюджетных трансфертов перечисляется в сроки, установленные дополнительным соглашением.</w:t>
      </w:r>
    </w:p>
    <w:p w:rsidR="00DF4B0B" w:rsidRPr="00765ADA" w:rsidRDefault="00DF4B0B" w:rsidP="00B211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5ADA">
        <w:rPr>
          <w:rFonts w:ascii="Times New Roman" w:hAnsi="Times New Roman"/>
          <w:sz w:val="28"/>
          <w:szCs w:val="28"/>
          <w:lang w:eastAsia="ru-RU"/>
        </w:rPr>
        <w:t xml:space="preserve">3.10. Расходы бюджета  Поселения на предоставление межбюджетных трансфертов и расходы бюджета Района, осуществляемые за счет межбюджетных трансфертов, </w:t>
      </w:r>
      <w:proofErr w:type="gramStart"/>
      <w:r w:rsidRPr="00765ADA">
        <w:rPr>
          <w:rFonts w:ascii="Times New Roman" w:hAnsi="Times New Roman"/>
          <w:sz w:val="28"/>
          <w:szCs w:val="28"/>
          <w:lang w:eastAsia="ru-RU"/>
        </w:rPr>
        <w:t>планируются и исполняются</w:t>
      </w:r>
      <w:proofErr w:type="gramEnd"/>
      <w:r w:rsidRPr="00765ADA">
        <w:rPr>
          <w:rFonts w:ascii="Times New Roman" w:hAnsi="Times New Roman"/>
          <w:sz w:val="28"/>
          <w:szCs w:val="28"/>
          <w:lang w:eastAsia="ru-RU"/>
        </w:rPr>
        <w:t xml:space="preserve"> по соответствующему разделу бюджетной классификации</w:t>
      </w:r>
    </w:p>
    <w:p w:rsidR="00DF4B0B" w:rsidRPr="00765ADA" w:rsidRDefault="00DF4B0B" w:rsidP="00B211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5ADA">
        <w:rPr>
          <w:rFonts w:ascii="Times New Roman" w:hAnsi="Times New Roman"/>
          <w:sz w:val="28"/>
          <w:szCs w:val="28"/>
          <w:lang w:eastAsia="ru-RU"/>
        </w:rPr>
        <w:t xml:space="preserve">3.11. Межбюджетные трансферты зачисляются в бюджет муниципального района по соответствующему коду бюджетной классификации доходов. </w:t>
      </w:r>
    </w:p>
    <w:p w:rsidR="00DF4B0B" w:rsidRPr="00765ADA" w:rsidRDefault="00DF4B0B" w:rsidP="00B211A4">
      <w:pPr>
        <w:keepNext/>
        <w:shd w:val="clear" w:color="auto" w:fill="FFFFFF"/>
        <w:spacing w:before="120" w:after="0" w:line="240" w:lineRule="auto"/>
        <w:ind w:firstLine="540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</w:pPr>
    </w:p>
    <w:p w:rsidR="00DF4B0B" w:rsidRPr="00765ADA" w:rsidRDefault="00DF4B0B" w:rsidP="00B211A4">
      <w:pPr>
        <w:keepNext/>
        <w:shd w:val="clear" w:color="auto" w:fill="FFFFFF"/>
        <w:spacing w:before="120" w:after="0" w:line="240" w:lineRule="auto"/>
        <w:ind w:firstLine="540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</w:pPr>
      <w:r w:rsidRPr="00765ADA"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  <w:t>4. Права и обязанности сторон</w:t>
      </w:r>
    </w:p>
    <w:p w:rsidR="00DF4B0B" w:rsidRPr="00765ADA" w:rsidRDefault="00DF4B0B" w:rsidP="00B211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vertAlign w:val="superscript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4.1. «Район»:</w:t>
      </w:r>
    </w:p>
    <w:p w:rsidR="00DF4B0B" w:rsidRPr="00765ADA" w:rsidRDefault="00DF4B0B" w:rsidP="00B211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 xml:space="preserve">4.1.1) устанавливает в муниципальных правовых актах полномочия   </w:t>
      </w:r>
      <w:proofErr w:type="gramStart"/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Палаты</w:t>
      </w:r>
      <w:proofErr w:type="gramEnd"/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  по осуществлению предусмотренных настоящим Соглашением полномочий;</w:t>
      </w:r>
    </w:p>
    <w:p w:rsidR="00DF4B0B" w:rsidRPr="00765ADA" w:rsidRDefault="00DF4B0B" w:rsidP="00B211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4.1.2) устанавливает штатную численность Палаты с учетом необходимости осуществления предусмотренных настоящим Соглашением полномочий;</w:t>
      </w:r>
    </w:p>
    <w:p w:rsidR="00DF4B0B" w:rsidRPr="00765ADA" w:rsidRDefault="00DF4B0B" w:rsidP="00B211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4.1.3) может устанавливать случаи и порядок использования собственных материальных ресурсов и финансовых средств муниципального района для осуществления,  предусмотренных настоящим Соглашением полномочий;</w:t>
      </w:r>
    </w:p>
    <w:p w:rsidR="00DF4B0B" w:rsidRPr="00765ADA" w:rsidRDefault="00DF4B0B" w:rsidP="00B211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4.1.4) получает от Палаты    информацию об осуществлении предусмотренных настоящим Соглашением полномочий и результатах проведенных контрольных и экспертно-аналитических мероприятиях.</w:t>
      </w:r>
    </w:p>
    <w:p w:rsidR="00DF4B0B" w:rsidRPr="00765ADA" w:rsidRDefault="00DF4B0B" w:rsidP="00B211A4">
      <w:pPr>
        <w:shd w:val="clear" w:color="auto" w:fill="FFFFFF"/>
        <w:spacing w:after="0" w:line="240" w:lineRule="auto"/>
        <w:ind w:left="900"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4.2.   «Палата»</w:t>
      </w:r>
      <w:proofErr w:type="gramStart"/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:</w:t>
      </w:r>
      <w:proofErr w:type="gramEnd"/>
    </w:p>
    <w:p w:rsidR="00DF4B0B" w:rsidRPr="00765ADA" w:rsidRDefault="00DF4B0B" w:rsidP="00B211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4.2.1) включает в планы своей работы:</w:t>
      </w:r>
    </w:p>
    <w:p w:rsidR="00DF4B0B" w:rsidRPr="00765ADA" w:rsidRDefault="00DF4B0B" w:rsidP="00B211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ежегодно - внешнюю проверку годового отчета об исполнении бюджета поселения и экспертизу проекта бюджета поселения;</w:t>
      </w:r>
    </w:p>
    <w:p w:rsidR="00DF4B0B" w:rsidRPr="00765ADA" w:rsidRDefault="00DF4B0B" w:rsidP="00B211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5ADA">
        <w:rPr>
          <w:rFonts w:ascii="Times New Roman" w:hAnsi="Times New Roman"/>
          <w:sz w:val="28"/>
          <w:szCs w:val="28"/>
          <w:lang w:eastAsia="ru-RU"/>
        </w:rPr>
        <w:t>в сроки, не противоречащие законодательству – иные контрольные и экспертно-аналитические мероприятия с учетом финансовых средств на их исполнение;</w:t>
      </w:r>
    </w:p>
    <w:p w:rsidR="00DF4B0B" w:rsidRPr="00765ADA" w:rsidRDefault="00DF4B0B" w:rsidP="00B211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4.2.2) проводит предусмотренные планом своей работы мероприятия в сроки, определенные по согласованию с инициатором проведения мероприятия (если сроки не установлены законодательством);</w:t>
      </w:r>
    </w:p>
    <w:p w:rsidR="00DF4B0B" w:rsidRPr="00765ADA" w:rsidRDefault="00DF4B0B" w:rsidP="00B211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4.2.3) для подготовки к внешней проверке годового отчета об исполнении бюджета поселения имеет право в течение соответствующего года осуществлять </w:t>
      </w:r>
      <w:proofErr w:type="gramStart"/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исполнением бюджета поселения и использованием средств бюджета поселения;</w:t>
      </w:r>
    </w:p>
    <w:p w:rsidR="00DF4B0B" w:rsidRPr="00765ADA" w:rsidRDefault="00DF4B0B" w:rsidP="00B211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4.2.4) определяет формы, цели, задачи и исполнителей проводимых мероприятий, способы их проведения, проверяемые органы и организации в соответствии со своим регламентом и стандартами внешнего муниципального финансового контроля и с учетом предложений инициатора проведения мероприятия;</w:t>
      </w:r>
    </w:p>
    <w:p w:rsidR="00DF4B0B" w:rsidRPr="00765ADA" w:rsidRDefault="00DF4B0B" w:rsidP="00B211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4.2.5) имеет право проводить контрольные и экспертно-аналитические мероприятий совместно с другими органами и организациями, с привлечением их специалистов и независимых экспертов;</w:t>
      </w:r>
    </w:p>
    <w:p w:rsidR="00DF4B0B" w:rsidRPr="00765ADA" w:rsidRDefault="00DF4B0B" w:rsidP="00B211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4.2.6) направляет отчеты и заключения по результатам проведенных мероприятий  поселения, вправе направлять указанные материалы иным органам местного самоуправления поселения;</w:t>
      </w:r>
    </w:p>
    <w:p w:rsidR="00DF4B0B" w:rsidRPr="00765ADA" w:rsidRDefault="00DF4B0B" w:rsidP="00B211A4">
      <w:pPr>
        <w:shd w:val="clear" w:color="auto" w:fill="FFFFFF"/>
        <w:spacing w:after="0" w:line="240" w:lineRule="auto"/>
        <w:ind w:firstLine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4.2.7) размещает информацию о проведенных мероприятиях на  официальном сайте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Аксубаевского </w:t>
      </w: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муниципального района в сети «Интернет» в разделе «Контрольно-счетная палата»;</w:t>
      </w:r>
    </w:p>
    <w:p w:rsidR="00DF4B0B" w:rsidRPr="00765ADA" w:rsidRDefault="00DF4B0B" w:rsidP="00362C60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4.2.8) направляет представления и предписания администрации поселения, другим проверяемым органам и организациям, принимает другие предусмотренные законодательством меры по устранению и предотвращению выявляемых нарушений;</w:t>
      </w:r>
    </w:p>
    <w:p w:rsidR="00DF4B0B" w:rsidRPr="00765ADA" w:rsidRDefault="00DF4B0B" w:rsidP="00362C60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4.2.9) при выявлении возможностей по совершенствованию бюджетного процесса, системы управления и распоряжения имуществом, находящимся в собственности поселения, вправе направлять в Поселение соответствующие предложения;</w:t>
      </w:r>
    </w:p>
    <w:p w:rsidR="00DF4B0B" w:rsidRPr="00765ADA" w:rsidRDefault="00DF4B0B" w:rsidP="00362C60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4.2.10) в случае возникновения препятствий для осуществления предусмотренных настоящим Соглашением полномочий может обращаться в Поселение  с предложениями по их устранению;</w:t>
      </w:r>
    </w:p>
    <w:p w:rsidR="00DF4B0B" w:rsidRPr="00765ADA" w:rsidRDefault="00DF4B0B" w:rsidP="00362C60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4.2.11) обеспечивает использование сре</w:t>
      </w:r>
      <w:proofErr w:type="gramStart"/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дств пр</w:t>
      </w:r>
      <w:proofErr w:type="gramEnd"/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едусмотренных настоящим Соглашением межбюджетных трансфертов исключительно на оплату труда своих работников с начислениями и материально-техническое обеспечение своей деятельности;</w:t>
      </w:r>
    </w:p>
    <w:p w:rsidR="00DF4B0B" w:rsidRPr="00765ADA" w:rsidRDefault="00DF4B0B" w:rsidP="00362C60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4.2.12) имеет право использовать средства предусмотренных настоящим Соглашением межбюджетных трансфертов на компенсацию расходов, осуществленных до поступления межбюджетных трансфертов в бюджет  Района;</w:t>
      </w:r>
    </w:p>
    <w:p w:rsidR="00DF4B0B" w:rsidRPr="00765ADA" w:rsidRDefault="00DF4B0B" w:rsidP="00362C60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4.2.13) обеспечивает предоставление в Поселение ежегодных отчетов об использовании предусмотренных настоящим Соглашением межбюджетных трансфертов в срок до 20 числа месяца, следующего за отчетным периодом;</w:t>
      </w:r>
    </w:p>
    <w:p w:rsidR="00DF4B0B" w:rsidRPr="00765ADA" w:rsidRDefault="00DF4B0B" w:rsidP="00362C60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4.2.14) ежегодно предоставляет в Поселение   информацию об осуществлении предусмотренных настоящим Соглашением полномочий;</w:t>
      </w:r>
    </w:p>
    <w:p w:rsidR="00DF4B0B" w:rsidRPr="00765ADA" w:rsidRDefault="00DF4B0B" w:rsidP="00362C60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4.2.15) имеет право приостановить осуществление предусмотренных настоящим Соглашением полномочий в случае невыполнения настоящего Соглашения в части обеспечения перечисления межбюджетных трансфертов в бюджет муниципального района.</w:t>
      </w:r>
    </w:p>
    <w:p w:rsidR="00DF4B0B" w:rsidRPr="00765ADA" w:rsidRDefault="00DF4B0B" w:rsidP="00362C60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4.3. «Поселение»:</w:t>
      </w:r>
    </w:p>
    <w:p w:rsidR="00DF4B0B" w:rsidRPr="00765ADA" w:rsidRDefault="00DF4B0B" w:rsidP="00362C60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4.3.1) утверждает в решении о бюджете Поселения межбюджетные трансферты бюджету  Района на осуществление переданных полномочий в объеме, определенном в соответствии с предусмотренным настоящим Соглашением порядком, и обеспечивает их перечисление в бюджет  Района;</w:t>
      </w:r>
    </w:p>
    <w:p w:rsidR="00DF4B0B" w:rsidRPr="00765ADA" w:rsidRDefault="00DF4B0B" w:rsidP="00362C60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proofErr w:type="gramStart"/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4.3.2) направляет     Палате  предложения о проведении контрольных и экспертно-аналитических мероприятий, которые могут включать рекомендации по срокам, целям, задачам и исполнителям проводимых мероприятий, способы их проведения, проверяемые органы и организации;</w:t>
      </w:r>
      <w:proofErr w:type="gramEnd"/>
    </w:p>
    <w:p w:rsidR="00DF4B0B" w:rsidRPr="00765ADA" w:rsidRDefault="00DF4B0B" w:rsidP="00362C60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4.3.3) рассматривает отчеты и заключения, а также предложения Палаты по результатам проведения контрольных и экспертно-аналитических мероприятий;</w:t>
      </w:r>
    </w:p>
    <w:p w:rsidR="00DF4B0B" w:rsidRPr="00765ADA" w:rsidRDefault="00DF4B0B" w:rsidP="00362C60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4.3.4) имеет право опубликовывать информацию о проведенных мероприятиях в средствах массовой информации, направлять отчеты и заключения   Палаты;  </w:t>
      </w:r>
    </w:p>
    <w:p w:rsidR="00DF4B0B" w:rsidRPr="00765ADA" w:rsidRDefault="00DF4B0B" w:rsidP="00362C60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4.3.5) рассматривает обращения   Палаты      по поводу устранения препятствий для выполнения предусмотренных настоящим Соглашением полномочий, принимает необходимые для их устранения муниципальные правовые акты;</w:t>
      </w:r>
    </w:p>
    <w:p w:rsidR="00DF4B0B" w:rsidRPr="00765ADA" w:rsidRDefault="00DF4B0B" w:rsidP="00362C60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4.3.6) получает отчеты об использовании предусмотренных настоящим Соглашением межбюджетных трансфертов и информацию об осуществлении предусмотренных настоящим Соглашением полномочий;</w:t>
      </w:r>
    </w:p>
    <w:p w:rsidR="00DF4B0B" w:rsidRPr="00765ADA" w:rsidRDefault="00DF4B0B" w:rsidP="00362C60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4.3.7) имеет право приостановить перечисление предусмотренных настоящим Соглашением межбюджетных трансфертов в случае невыполнения    Палатой   своих обязательств.</w:t>
      </w:r>
    </w:p>
    <w:p w:rsidR="00DF4B0B" w:rsidRPr="00765ADA" w:rsidRDefault="00DF4B0B" w:rsidP="00362C60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4.4. Стороны имеют право принимать иные меры, необходимые для реализации настоящего Соглашения.</w:t>
      </w:r>
    </w:p>
    <w:p w:rsidR="00DF4B0B" w:rsidRPr="00765ADA" w:rsidRDefault="00DF4B0B" w:rsidP="00362C60">
      <w:pPr>
        <w:shd w:val="clear" w:color="auto" w:fill="FFFFFF"/>
        <w:spacing w:after="0"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F4B0B" w:rsidRPr="00765ADA" w:rsidRDefault="00DF4B0B" w:rsidP="00A5582F">
      <w:pPr>
        <w:keepNext/>
        <w:shd w:val="clear" w:color="auto" w:fill="FFFFFF"/>
        <w:spacing w:before="120" w:after="0" w:line="240" w:lineRule="auto"/>
        <w:ind w:left="709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</w:pPr>
      <w:r w:rsidRPr="00765ADA"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  <w:t>5. Ответственность сторон</w:t>
      </w:r>
    </w:p>
    <w:p w:rsidR="00DF4B0B" w:rsidRPr="00765ADA" w:rsidRDefault="00DF4B0B" w:rsidP="00362C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5.1. Стороны несут ответственность за неисполнение (ненадлежащее исполнение) предусмотренных настоящим Соглашением обязанностей, в соответствии с законодательством   и настоящим Соглашением.</w:t>
      </w:r>
    </w:p>
    <w:p w:rsidR="00DF4B0B" w:rsidRPr="00765ADA" w:rsidRDefault="00DF4B0B" w:rsidP="00362C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5.2. В случае неисполнения (ненадлежащего исполнения)   Палатой предусмотренных настоящим Соглашением полномочий, Район  обеспечивает возврат в бюджет Поселения части объема предусмотренных настоящим Соглашением межбюджетных трансфертов, приходящихся на </w:t>
      </w:r>
      <w:proofErr w:type="spellStart"/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непроведенные</w:t>
      </w:r>
      <w:proofErr w:type="spellEnd"/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spellStart"/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ненадлежаще</w:t>
      </w:r>
      <w:proofErr w:type="spellEnd"/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проведенные) мероприятия.</w:t>
      </w:r>
    </w:p>
    <w:p w:rsidR="00DF4B0B" w:rsidRPr="00765ADA" w:rsidRDefault="00DF4B0B" w:rsidP="00362C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765ADA">
        <w:rPr>
          <w:rFonts w:ascii="Times New Roman" w:hAnsi="Times New Roman"/>
          <w:sz w:val="28"/>
          <w:szCs w:val="28"/>
          <w:lang w:eastAsia="ru-RU"/>
        </w:rPr>
        <w:t xml:space="preserve">5.3. В случае </w:t>
      </w:r>
      <w:proofErr w:type="spellStart"/>
      <w:r w:rsidRPr="00765ADA">
        <w:rPr>
          <w:rFonts w:ascii="Times New Roman" w:hAnsi="Times New Roman"/>
          <w:sz w:val="28"/>
          <w:szCs w:val="28"/>
          <w:lang w:eastAsia="ru-RU"/>
        </w:rPr>
        <w:t>неперечисления</w:t>
      </w:r>
      <w:proofErr w:type="spellEnd"/>
      <w:r w:rsidRPr="00765ADA">
        <w:rPr>
          <w:rFonts w:ascii="Times New Roman" w:hAnsi="Times New Roman"/>
          <w:sz w:val="28"/>
          <w:szCs w:val="28"/>
          <w:lang w:eastAsia="ru-RU"/>
        </w:rPr>
        <w:t xml:space="preserve"> (неполного перечисления) в бюджет  Района межбюджетных трансфертов по истечении 15 рабочих дней с предусмотренной настоящим Соглашением даты Поселение обеспечивает перечисление в бюджет  Района дополнительного объема межбюджетных трансфертов в размере 10% от </w:t>
      </w:r>
      <w:proofErr w:type="spellStart"/>
      <w:r w:rsidRPr="00765ADA">
        <w:rPr>
          <w:rFonts w:ascii="Times New Roman" w:hAnsi="Times New Roman"/>
          <w:sz w:val="28"/>
          <w:szCs w:val="28"/>
          <w:lang w:eastAsia="ru-RU"/>
        </w:rPr>
        <w:t>неперечисленной</w:t>
      </w:r>
      <w:proofErr w:type="spellEnd"/>
      <w:r w:rsidRPr="00765ADA">
        <w:rPr>
          <w:rFonts w:ascii="Times New Roman" w:hAnsi="Times New Roman"/>
          <w:sz w:val="28"/>
          <w:szCs w:val="28"/>
          <w:lang w:eastAsia="ru-RU"/>
        </w:rPr>
        <w:t xml:space="preserve"> суммы.</w:t>
      </w:r>
    </w:p>
    <w:p w:rsidR="00DF4B0B" w:rsidRPr="00765ADA" w:rsidRDefault="00DF4B0B" w:rsidP="00362C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5.4. Ответственность сторон не наступает в случаях предусмотренного настоящим Соглашение приостановления исполнения переданных полномочий и перечисления межбюджетных трансфертов, а также, если неисполнение (ненадлежащее исполнение) обязанностей было допущено вследствие действий администрации муниципального района, администрации поселения или иных третьих лиц.</w:t>
      </w:r>
    </w:p>
    <w:p w:rsidR="00DF4B0B" w:rsidRPr="00765ADA" w:rsidRDefault="00DF4B0B" w:rsidP="00362C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F4B0B" w:rsidRPr="00765ADA" w:rsidRDefault="00DF4B0B" w:rsidP="00BA0DDD">
      <w:pPr>
        <w:keepNext/>
        <w:shd w:val="clear" w:color="auto" w:fill="FFFFFF"/>
        <w:spacing w:before="120" w:after="0" w:line="240" w:lineRule="auto"/>
        <w:ind w:left="709"/>
        <w:jc w:val="center"/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</w:pPr>
      <w:r w:rsidRPr="00765ADA">
        <w:rPr>
          <w:rFonts w:ascii="Times New Roman" w:hAnsi="Times New Roman"/>
          <w:b/>
          <w:color w:val="000000"/>
          <w:spacing w:val="-2"/>
          <w:sz w:val="28"/>
          <w:szCs w:val="28"/>
          <w:lang w:eastAsia="ru-RU"/>
        </w:rPr>
        <w:t>6. Заключительные положения</w:t>
      </w:r>
    </w:p>
    <w:p w:rsidR="00DF4B0B" w:rsidRPr="00765ADA" w:rsidRDefault="00DF4B0B" w:rsidP="00362C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6.1. Настоящее Соглашение вступает в силу с момента его подписания всеми Сторонами.</w:t>
      </w:r>
    </w:p>
    <w:p w:rsidR="00DF4B0B" w:rsidRPr="00765ADA" w:rsidRDefault="00DF4B0B" w:rsidP="00362C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6.2. Изменения и дополнения в настоящее Соглашение могут быть внесены по взаимному согласию Сторон путем составления дополнительного соглашения в письменной форме, являющегося неотъемлемой частью настоящего Соглашения.</w:t>
      </w:r>
    </w:p>
    <w:p w:rsidR="00DF4B0B" w:rsidRPr="00765ADA" w:rsidRDefault="00DF4B0B" w:rsidP="00362C60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6.3. Действие настоящего Соглашения может быть прекращено досрочно по соглашению Сторон либо в случае направления  Районом или </w:t>
      </w:r>
      <w:bookmarkStart w:id="0" w:name="OLE_LINK1"/>
      <w:bookmarkStart w:id="1" w:name="OLE_LINK2"/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Поселением </w:t>
      </w:r>
      <w:bookmarkEnd w:id="0"/>
      <w:bookmarkEnd w:id="1"/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другим Сторонам уведомления о расторжении Соглашения.</w:t>
      </w:r>
    </w:p>
    <w:p w:rsidR="00DF4B0B" w:rsidRPr="00765ADA" w:rsidRDefault="00DF4B0B" w:rsidP="00362C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6.4. Соглашение прекращает действие после окончания проводимых в соответствии с ним контрольных и экспертно-аналитических мероприятий, начатых до заключения соглашения (направления уведомления) о прекращении </w:t>
      </w: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его действия, за исключением случаев, когда соглашением Сторон предусмотрено иное.</w:t>
      </w:r>
    </w:p>
    <w:p w:rsidR="00DF4B0B" w:rsidRPr="00765ADA" w:rsidRDefault="00DF4B0B" w:rsidP="00362C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6.5. При прекращении действия Соглашения Поселение обеспечивает перечисление в бюджет муниципального района определенную в соответствии с настоящим Соглашением часть объема межбюджетных трансфертов, приходящуюся на проведенные мероприятия.</w:t>
      </w:r>
    </w:p>
    <w:p w:rsidR="00DF4B0B" w:rsidRPr="00765ADA" w:rsidRDefault="00DF4B0B" w:rsidP="00362C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6.6. При прекращении действия Соглашения  Район  обеспечивает возврат в бюджет Поселения определенную в соответствии с настоящим Соглашением часть объема межбюджетных трансфертов, приходящуюся на </w:t>
      </w:r>
      <w:proofErr w:type="spellStart"/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непроведенные</w:t>
      </w:r>
      <w:proofErr w:type="spellEnd"/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мероприятия.</w:t>
      </w:r>
    </w:p>
    <w:p w:rsidR="00DF4B0B" w:rsidRPr="00765ADA" w:rsidRDefault="00DF4B0B" w:rsidP="00362C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6.7. Неурегулированные Сторонами споры и разногласия, возникшие при исполнении настоящего Соглашения, подлежат рассмотрению в порядке, предусмотренном законодательством.</w:t>
      </w:r>
    </w:p>
    <w:p w:rsidR="00DF4B0B" w:rsidRPr="00765ADA" w:rsidRDefault="00DF4B0B" w:rsidP="00362C60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765ADA">
        <w:rPr>
          <w:rFonts w:ascii="Times New Roman" w:hAnsi="Times New Roman"/>
          <w:color w:val="000000"/>
          <w:sz w:val="28"/>
          <w:szCs w:val="28"/>
          <w:lang w:eastAsia="ru-RU"/>
        </w:rPr>
        <w:t>6.8. Настоящее Соглашение составлено в трех экземплярах, имеющих одинаковую юридическую силу, по одному экземпляру для каждой из Сторон.</w:t>
      </w:r>
    </w:p>
    <w:p w:rsidR="00DF4B0B" w:rsidRDefault="00DF4B0B" w:rsidP="00362C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F4B0B" w:rsidRDefault="00DF4B0B" w:rsidP="00362C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DF4B0B" w:rsidRPr="00765ADA" w:rsidRDefault="00DF4B0B" w:rsidP="00362C60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W w:w="10265" w:type="dxa"/>
        <w:tblLook w:val="01E0"/>
      </w:tblPr>
      <w:tblGrid>
        <w:gridCol w:w="5495"/>
        <w:gridCol w:w="4770"/>
      </w:tblGrid>
      <w:tr w:rsidR="00DF4B0B" w:rsidRPr="0092091D" w:rsidTr="00765ADA">
        <w:tc>
          <w:tcPr>
            <w:tcW w:w="5495" w:type="dxa"/>
          </w:tcPr>
          <w:p w:rsidR="00DF4B0B" w:rsidRDefault="00DF4B0B" w:rsidP="00362C60">
            <w:pPr>
              <w:spacing w:after="0" w:line="240" w:lineRule="auto"/>
              <w:ind w:right="28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5A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Глава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Аксубаевского </w:t>
            </w:r>
          </w:p>
          <w:p w:rsidR="00DF4B0B" w:rsidRPr="00765ADA" w:rsidRDefault="00DF4B0B" w:rsidP="00362C60">
            <w:pPr>
              <w:spacing w:after="0" w:line="240" w:lineRule="auto"/>
              <w:ind w:right="28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5A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муниципального района</w:t>
            </w:r>
          </w:p>
          <w:p w:rsidR="00DF4B0B" w:rsidRPr="00765ADA" w:rsidRDefault="00DF4B0B" w:rsidP="00362C60">
            <w:pPr>
              <w:spacing w:after="0" w:line="240" w:lineRule="auto"/>
              <w:ind w:right="28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5A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F4B0B" w:rsidRPr="00765ADA" w:rsidRDefault="00DF4B0B" w:rsidP="00362C60">
            <w:pPr>
              <w:spacing w:after="0" w:line="240" w:lineRule="auto"/>
              <w:ind w:right="28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5A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_________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К.К.Гилманов</w:t>
            </w:r>
            <w:proofErr w:type="spellEnd"/>
          </w:p>
          <w:p w:rsidR="00DF4B0B" w:rsidRPr="00765ADA" w:rsidRDefault="00DF4B0B" w:rsidP="00362C60">
            <w:pPr>
              <w:spacing w:after="0" w:line="240" w:lineRule="auto"/>
              <w:ind w:right="28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5A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«____»____________2013</w:t>
            </w:r>
          </w:p>
        </w:tc>
        <w:tc>
          <w:tcPr>
            <w:tcW w:w="4770" w:type="dxa"/>
          </w:tcPr>
          <w:p w:rsidR="00DF4B0B" w:rsidRPr="00765ADA" w:rsidRDefault="001325F3" w:rsidP="00362C60">
            <w:pPr>
              <w:spacing w:after="0" w:line="240" w:lineRule="auto"/>
              <w:ind w:right="28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И.О.</w:t>
            </w:r>
            <w:r w:rsidR="00DF4B0B" w:rsidRPr="00765A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Глав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ы 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Щербенского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DF4B0B" w:rsidRPr="00765ADA" w:rsidRDefault="00DF4B0B" w:rsidP="00362C60">
            <w:pPr>
              <w:spacing w:after="0" w:line="240" w:lineRule="auto"/>
              <w:ind w:right="28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5A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сельского поселения</w:t>
            </w:r>
          </w:p>
          <w:p w:rsidR="00DF4B0B" w:rsidRPr="00765ADA" w:rsidRDefault="00DF4B0B" w:rsidP="00362C60">
            <w:pPr>
              <w:spacing w:after="0" w:line="240" w:lineRule="auto"/>
              <w:ind w:right="28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Аксубаевского </w:t>
            </w:r>
            <w:r w:rsidRPr="00765A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муниципального района</w:t>
            </w:r>
          </w:p>
          <w:p w:rsidR="00DF4B0B" w:rsidRPr="00765ADA" w:rsidRDefault="001325F3" w:rsidP="00AA67B4">
            <w:pPr>
              <w:spacing w:after="0" w:line="240" w:lineRule="auto"/>
              <w:ind w:right="28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_____________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Д.А.Шарифуллин</w:t>
            </w:r>
            <w:proofErr w:type="spellEnd"/>
          </w:p>
          <w:p w:rsidR="00DF4B0B" w:rsidRPr="00765ADA" w:rsidRDefault="00DF4B0B" w:rsidP="00362C60">
            <w:pPr>
              <w:spacing w:after="0" w:line="240" w:lineRule="auto"/>
              <w:ind w:right="28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5A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«_____»___________2013</w:t>
            </w:r>
          </w:p>
          <w:p w:rsidR="00DF4B0B" w:rsidRPr="00765ADA" w:rsidRDefault="00DF4B0B" w:rsidP="00362C60">
            <w:pPr>
              <w:spacing w:after="0" w:line="240" w:lineRule="auto"/>
              <w:ind w:right="28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DF4B0B" w:rsidRPr="0092091D" w:rsidTr="00765ADA">
        <w:tc>
          <w:tcPr>
            <w:tcW w:w="5495" w:type="dxa"/>
          </w:tcPr>
          <w:p w:rsidR="00DF4B0B" w:rsidRPr="00765ADA" w:rsidRDefault="00DF4B0B" w:rsidP="00362C60">
            <w:pPr>
              <w:spacing w:after="0" w:line="240" w:lineRule="auto"/>
              <w:ind w:right="28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5A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Председатель контрольно-</w:t>
            </w:r>
          </w:p>
          <w:p w:rsidR="00DF4B0B" w:rsidRPr="00765ADA" w:rsidRDefault="00DF4B0B" w:rsidP="00362C60">
            <w:pPr>
              <w:spacing w:after="0" w:line="240" w:lineRule="auto"/>
              <w:ind w:right="28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5A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счетной палаты</w:t>
            </w:r>
          </w:p>
          <w:p w:rsidR="00DF4B0B" w:rsidRPr="00765ADA" w:rsidRDefault="00DF4B0B" w:rsidP="00362C60">
            <w:pPr>
              <w:spacing w:after="0" w:line="240" w:lineRule="auto"/>
              <w:ind w:right="28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765A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____________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Г.Г.Салихов</w:t>
            </w:r>
            <w:proofErr w:type="spellEnd"/>
          </w:p>
          <w:p w:rsidR="00DF4B0B" w:rsidRPr="00765ADA" w:rsidRDefault="00DF4B0B" w:rsidP="00362C60">
            <w:pPr>
              <w:spacing w:after="0" w:line="240" w:lineRule="auto"/>
              <w:ind w:right="28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5A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«_____»______________2013</w:t>
            </w:r>
          </w:p>
          <w:p w:rsidR="00DF4B0B" w:rsidRPr="00765ADA" w:rsidRDefault="00DF4B0B" w:rsidP="000365C7">
            <w:pPr>
              <w:spacing w:after="0" w:line="240" w:lineRule="auto"/>
              <w:ind w:right="28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765AD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</w:tc>
        <w:tc>
          <w:tcPr>
            <w:tcW w:w="4770" w:type="dxa"/>
          </w:tcPr>
          <w:p w:rsidR="00DF4B0B" w:rsidRPr="00765ADA" w:rsidRDefault="00DF4B0B" w:rsidP="00362C60">
            <w:pPr>
              <w:spacing w:after="0" w:line="240" w:lineRule="auto"/>
              <w:ind w:right="284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bookmarkStart w:id="2" w:name="_GoBack"/>
            <w:bookmarkEnd w:id="2"/>
          </w:p>
        </w:tc>
      </w:tr>
    </w:tbl>
    <w:p w:rsidR="00DF4B0B" w:rsidRDefault="00DF4B0B"/>
    <w:sectPr w:rsidR="00DF4B0B" w:rsidSect="00765ADA">
      <w:footerReference w:type="default" r:id="rId8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F4B0B" w:rsidRDefault="00DF4B0B" w:rsidP="00362C60">
      <w:pPr>
        <w:spacing w:after="0" w:line="240" w:lineRule="auto"/>
      </w:pPr>
      <w:r>
        <w:separator/>
      </w:r>
    </w:p>
  </w:endnote>
  <w:endnote w:type="continuationSeparator" w:id="1">
    <w:p w:rsidR="00DF4B0B" w:rsidRDefault="00DF4B0B" w:rsidP="00362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4B0B" w:rsidRDefault="00EE6A38">
    <w:pPr>
      <w:pStyle w:val="a8"/>
      <w:jc w:val="center"/>
    </w:pPr>
    <w:fldSimple w:instr="PAGE   \* MERGEFORMAT">
      <w:r w:rsidR="00AE08C1">
        <w:rPr>
          <w:noProof/>
        </w:rPr>
        <w:t>4</w:t>
      </w:r>
    </w:fldSimple>
  </w:p>
  <w:p w:rsidR="00DF4B0B" w:rsidRDefault="00DF4B0B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F4B0B" w:rsidRDefault="00DF4B0B" w:rsidP="00362C60">
      <w:pPr>
        <w:spacing w:after="0" w:line="240" w:lineRule="auto"/>
      </w:pPr>
      <w:r>
        <w:separator/>
      </w:r>
    </w:p>
  </w:footnote>
  <w:footnote w:type="continuationSeparator" w:id="1">
    <w:p w:rsidR="00DF4B0B" w:rsidRDefault="00DF4B0B" w:rsidP="00362C60">
      <w:pPr>
        <w:spacing w:after="0" w:line="240" w:lineRule="auto"/>
      </w:pPr>
      <w:r>
        <w:continuationSeparator/>
      </w:r>
    </w:p>
  </w:footnote>
  <w:footnote w:id="2">
    <w:p w:rsidR="00DF4B0B" w:rsidRDefault="00DF4B0B" w:rsidP="00362C60">
      <w:pPr>
        <w:pStyle w:val="a3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62C60"/>
    <w:rsid w:val="000365C7"/>
    <w:rsid w:val="00052921"/>
    <w:rsid w:val="000660C6"/>
    <w:rsid w:val="00103992"/>
    <w:rsid w:val="00115F19"/>
    <w:rsid w:val="001325F3"/>
    <w:rsid w:val="00137B8E"/>
    <w:rsid w:val="001510A7"/>
    <w:rsid w:val="001929A5"/>
    <w:rsid w:val="00351EFC"/>
    <w:rsid w:val="00356281"/>
    <w:rsid w:val="00362C60"/>
    <w:rsid w:val="003E1299"/>
    <w:rsid w:val="0042171B"/>
    <w:rsid w:val="00480B72"/>
    <w:rsid w:val="00523638"/>
    <w:rsid w:val="00536D27"/>
    <w:rsid w:val="00552C15"/>
    <w:rsid w:val="00572BDA"/>
    <w:rsid w:val="005C3006"/>
    <w:rsid w:val="005F48A1"/>
    <w:rsid w:val="00613BA7"/>
    <w:rsid w:val="00635336"/>
    <w:rsid w:val="00647CD3"/>
    <w:rsid w:val="00694E2F"/>
    <w:rsid w:val="006F3629"/>
    <w:rsid w:val="006F5A2E"/>
    <w:rsid w:val="006F66BB"/>
    <w:rsid w:val="00765ADA"/>
    <w:rsid w:val="007B04C4"/>
    <w:rsid w:val="007C4DF1"/>
    <w:rsid w:val="008719DF"/>
    <w:rsid w:val="00880713"/>
    <w:rsid w:val="00887BCD"/>
    <w:rsid w:val="008B0F14"/>
    <w:rsid w:val="008D12BD"/>
    <w:rsid w:val="008D6E24"/>
    <w:rsid w:val="0091470B"/>
    <w:rsid w:val="0092091D"/>
    <w:rsid w:val="00973C68"/>
    <w:rsid w:val="009863B2"/>
    <w:rsid w:val="009A2F0C"/>
    <w:rsid w:val="009A7B93"/>
    <w:rsid w:val="009B029D"/>
    <w:rsid w:val="009B7E91"/>
    <w:rsid w:val="009C4007"/>
    <w:rsid w:val="00A319E8"/>
    <w:rsid w:val="00A351EF"/>
    <w:rsid w:val="00A5582F"/>
    <w:rsid w:val="00A75BC0"/>
    <w:rsid w:val="00A95E29"/>
    <w:rsid w:val="00AA67B4"/>
    <w:rsid w:val="00AE08C1"/>
    <w:rsid w:val="00B211A4"/>
    <w:rsid w:val="00B523FA"/>
    <w:rsid w:val="00B860B5"/>
    <w:rsid w:val="00BA0DDD"/>
    <w:rsid w:val="00BF2ECD"/>
    <w:rsid w:val="00D1118C"/>
    <w:rsid w:val="00D22C29"/>
    <w:rsid w:val="00D25392"/>
    <w:rsid w:val="00D37D94"/>
    <w:rsid w:val="00D85AED"/>
    <w:rsid w:val="00D95231"/>
    <w:rsid w:val="00DF4B0B"/>
    <w:rsid w:val="00E162BF"/>
    <w:rsid w:val="00E60EAC"/>
    <w:rsid w:val="00E614D9"/>
    <w:rsid w:val="00E93A9D"/>
    <w:rsid w:val="00EE6A38"/>
    <w:rsid w:val="00EF22EC"/>
    <w:rsid w:val="00F842F4"/>
    <w:rsid w:val="00FA4213"/>
    <w:rsid w:val="00FC51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5392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362C6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uiPriority w:val="99"/>
    <w:semiHidden/>
    <w:locked/>
    <w:rsid w:val="00362C60"/>
    <w:rPr>
      <w:rFonts w:ascii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semiHidden/>
    <w:rsid w:val="00362C60"/>
    <w:rPr>
      <w:rFonts w:cs="Times New Roman"/>
      <w:vertAlign w:val="superscript"/>
    </w:rPr>
  </w:style>
  <w:style w:type="paragraph" w:styleId="a6">
    <w:name w:val="header"/>
    <w:basedOn w:val="a"/>
    <w:link w:val="a7"/>
    <w:uiPriority w:val="99"/>
    <w:rsid w:val="00BF2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locked/>
    <w:rsid w:val="00BF2ECD"/>
    <w:rPr>
      <w:rFonts w:cs="Times New Roman"/>
    </w:rPr>
  </w:style>
  <w:style w:type="paragraph" w:styleId="a8">
    <w:name w:val="footer"/>
    <w:basedOn w:val="a"/>
    <w:link w:val="a9"/>
    <w:uiPriority w:val="99"/>
    <w:rsid w:val="00BF2EC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locked/>
    <w:rsid w:val="00BF2ECD"/>
    <w:rPr>
      <w:rFonts w:cs="Times New Roman"/>
    </w:rPr>
  </w:style>
  <w:style w:type="paragraph" w:styleId="aa">
    <w:name w:val="No Spacing"/>
    <w:uiPriority w:val="99"/>
    <w:qFormat/>
    <w:rsid w:val="00115F19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garantF1://12082695.0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B59368-A6E8-497A-A313-44F36D8BB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7</Pages>
  <Words>1721</Words>
  <Characters>14014</Characters>
  <Application>Microsoft Office Word</Application>
  <DocSecurity>0</DocSecurity>
  <Lines>116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Утверждено решением</vt:lpstr>
    </vt:vector>
  </TitlesOfParts>
  <Company/>
  <LinksUpToDate>false</LinksUpToDate>
  <CharactersWithSpaces>15704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Утверждено решением</dc:title>
  <dc:subject/>
  <dc:creator>User</dc:creator>
  <cp:keywords/>
  <dc:description/>
  <cp:lastModifiedBy>inf</cp:lastModifiedBy>
  <cp:revision>8</cp:revision>
  <cp:lastPrinted>2013-04-26T07:36:00Z</cp:lastPrinted>
  <dcterms:created xsi:type="dcterms:W3CDTF">2013-06-10T12:10:00Z</dcterms:created>
  <dcterms:modified xsi:type="dcterms:W3CDTF">2013-06-13T05:58:00Z</dcterms:modified>
</cp:coreProperties>
</file>