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48" w:rsidRDefault="00DB0680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DB0680" w:rsidRPr="00DB0680" w:rsidRDefault="00DB0680" w:rsidP="00DB06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B068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DB0680">
        <w:rPr>
          <w:rFonts w:ascii="Times New Roman" w:eastAsia="Calibri" w:hAnsi="Times New Roman"/>
          <w:sz w:val="28"/>
          <w:szCs w:val="28"/>
          <w:lang w:eastAsia="en-US"/>
        </w:rPr>
        <w:t>Сунчелеевского</w:t>
      </w:r>
      <w:proofErr w:type="spellEnd"/>
      <w:r w:rsidRPr="00DB068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DB0680" w:rsidRPr="00DB0680" w:rsidRDefault="00DB0680" w:rsidP="00DB06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B0680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600C05" w:rsidRDefault="00DB0680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6E2048" w:rsidRDefault="00DB0680" w:rsidP="00600C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DB0680" w:rsidRDefault="00DB0680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от </w:t>
      </w:r>
      <w:r w:rsidR="00653323">
        <w:rPr>
          <w:rFonts w:ascii="Times New Roman" w:hAnsi="Times New Roman"/>
          <w:b/>
          <w:bCs/>
          <w:sz w:val="24"/>
          <w:szCs w:val="24"/>
        </w:rPr>
        <w:t>10.06.</w:t>
      </w:r>
      <w:r>
        <w:rPr>
          <w:rFonts w:ascii="Times New Roman" w:hAnsi="Times New Roman"/>
          <w:b/>
          <w:bCs/>
          <w:sz w:val="24"/>
          <w:szCs w:val="24"/>
        </w:rPr>
        <w:t xml:space="preserve"> 2019 г.                                                                                        №  </w:t>
      </w:r>
      <w:r w:rsidR="00653323">
        <w:rPr>
          <w:rFonts w:ascii="Times New Roman" w:hAnsi="Times New Roman"/>
          <w:b/>
          <w:bCs/>
          <w:sz w:val="24"/>
          <w:szCs w:val="24"/>
        </w:rPr>
        <w:t>4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</w:t>
      </w:r>
      <w:r w:rsidR="00A05D19">
        <w:rPr>
          <w:rFonts w:ascii="Times New Roman" w:hAnsi="Times New Roman"/>
          <w:b/>
          <w:bCs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>района Республики Татарстан на возмещение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ведущим личное подсобное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голов дойных коров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</w:t>
      </w:r>
      <w:r w:rsidR="00A05D19">
        <w:rPr>
          <w:rFonts w:ascii="Times New Roman" w:hAnsi="Times New Roman"/>
          <w:b/>
          <w:bCs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ия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 ,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 Аксубаевского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, Исполнительный комитет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Республики Татарстан</w:t>
      </w:r>
    </w:p>
    <w:p w:rsidR="00600C05" w:rsidRDefault="006E2048" w:rsidP="00600C0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E33C2E" w:rsidRDefault="006E2048" w:rsidP="00600C05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Pr="00E33C2E">
        <w:rPr>
          <w:rFonts w:ascii="Times New Roman" w:hAnsi="Times New Roman"/>
          <w:sz w:val="24"/>
          <w:szCs w:val="24"/>
        </w:rPr>
        <w:t>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E33C2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2).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3).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 xml:space="preserve">. Опубликовать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C2E">
        <w:rPr>
          <w:rFonts w:ascii="Times New Roman" w:hAnsi="Times New Roman"/>
          <w:sz w:val="24"/>
          <w:szCs w:val="24"/>
        </w:rPr>
        <w:t>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</w:t>
      </w:r>
      <w:proofErr w:type="gramStart"/>
      <w:r>
        <w:rPr>
          <w:rFonts w:ascii="Times New Roman" w:hAnsi="Times New Roman"/>
          <w:sz w:val="24"/>
          <w:szCs w:val="24"/>
        </w:rPr>
        <w:t>за  собой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proofErr w:type="spellStart"/>
      <w:r w:rsidR="00A05D19">
        <w:rPr>
          <w:rFonts w:ascii="Times New Roman" w:hAnsi="Times New Roman"/>
          <w:sz w:val="24"/>
          <w:szCs w:val="24"/>
        </w:rPr>
        <w:t>И.В.Крайнова</w:t>
      </w:r>
      <w:proofErr w:type="spellEnd"/>
    </w:p>
    <w:p w:rsidR="006E2048" w:rsidRPr="00E33C2E" w:rsidRDefault="006E2048" w:rsidP="006E2048"/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Приложение N 1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комитета </w:t>
      </w:r>
      <w:proofErr w:type="spellStart"/>
      <w:r w:rsidR="00272D6B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A05D19">
        <w:rPr>
          <w:rFonts w:ascii="Times New Roman" w:hAnsi="Times New Roman"/>
          <w:sz w:val="24"/>
          <w:szCs w:val="24"/>
        </w:rPr>
        <w:t xml:space="preserve"> </w:t>
      </w:r>
      <w:r w:rsidR="00272D6B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ского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муниципального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r w:rsidRPr="00735DA8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от "</w:t>
      </w:r>
      <w:r w:rsidR="00653323">
        <w:rPr>
          <w:rFonts w:ascii="Times New Roman" w:hAnsi="Times New Roman"/>
          <w:sz w:val="24"/>
          <w:szCs w:val="24"/>
        </w:rPr>
        <w:t>10</w:t>
      </w:r>
      <w:r w:rsidRPr="00735DA8">
        <w:rPr>
          <w:rFonts w:ascii="Times New Roman" w:hAnsi="Times New Roman"/>
          <w:sz w:val="24"/>
          <w:szCs w:val="24"/>
        </w:rPr>
        <w:t xml:space="preserve">" </w:t>
      </w:r>
      <w:r w:rsidR="00653323">
        <w:rPr>
          <w:rFonts w:ascii="Times New Roman" w:hAnsi="Times New Roman"/>
          <w:sz w:val="24"/>
          <w:szCs w:val="24"/>
        </w:rPr>
        <w:t>июня</w:t>
      </w:r>
      <w:r w:rsidRPr="00735DA8">
        <w:rPr>
          <w:rFonts w:ascii="Times New Roman" w:hAnsi="Times New Roman"/>
          <w:sz w:val="24"/>
          <w:szCs w:val="24"/>
        </w:rPr>
        <w:t xml:space="preserve"> 2019 г. N </w:t>
      </w:r>
      <w:r w:rsidR="00653323">
        <w:rPr>
          <w:rFonts w:ascii="Times New Roman" w:hAnsi="Times New Roman"/>
          <w:sz w:val="24"/>
          <w:szCs w:val="24"/>
        </w:rPr>
        <w:t>4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 предоставления субсидии из бюджета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</w:t>
      </w:r>
      <w:r w:rsidR="00A05D1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унчелеевского</w:t>
      </w:r>
      <w:proofErr w:type="spellEnd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сельского</w:t>
      </w:r>
      <w:proofErr w:type="gramEnd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поселения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Аксубаев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пять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 более голов дойных коров </w:t>
      </w:r>
      <w:r w:rsidRPr="00735DA8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AD2BC1">
        <w:rPr>
          <w:rFonts w:ascii="Times New Roman" w:hAnsi="Times New Roman"/>
          <w:b/>
          <w:sz w:val="28"/>
          <w:szCs w:val="28"/>
        </w:rPr>
        <w:t>С</w:t>
      </w:r>
      <w:r w:rsidR="00A05D19">
        <w:rPr>
          <w:rFonts w:ascii="Times New Roman" w:hAnsi="Times New Roman"/>
          <w:b/>
          <w:sz w:val="28"/>
          <w:szCs w:val="28"/>
        </w:rPr>
        <w:t>унчелеевском</w:t>
      </w:r>
      <w:proofErr w:type="spellEnd"/>
      <w:r w:rsidR="00AD2BC1">
        <w:rPr>
          <w:rFonts w:ascii="Times New Roman" w:hAnsi="Times New Roman"/>
          <w:b/>
          <w:sz w:val="28"/>
          <w:szCs w:val="28"/>
        </w:rPr>
        <w:t xml:space="preserve"> сельском поселении Аксубаев</w:t>
      </w:r>
      <w:r w:rsidRPr="00735DA8">
        <w:rPr>
          <w:rFonts w:ascii="Times New Roman" w:hAnsi="Times New Roman"/>
          <w:b/>
          <w:sz w:val="28"/>
          <w:szCs w:val="28"/>
        </w:rPr>
        <w:t>ско</w:t>
      </w:r>
      <w:r w:rsidR="00AD2BC1">
        <w:rPr>
          <w:rFonts w:ascii="Times New Roman" w:hAnsi="Times New Roman"/>
          <w:b/>
          <w:sz w:val="28"/>
          <w:szCs w:val="28"/>
        </w:rPr>
        <w:t xml:space="preserve">го </w:t>
      </w:r>
      <w:r w:rsidRPr="00735DA8">
        <w:rPr>
          <w:rFonts w:ascii="Times New Roman" w:hAnsi="Times New Roman"/>
          <w:b/>
          <w:sz w:val="28"/>
          <w:szCs w:val="28"/>
        </w:rPr>
        <w:t>муниципально</w:t>
      </w:r>
      <w:r w:rsidR="00AD2BC1">
        <w:rPr>
          <w:rFonts w:ascii="Times New Roman" w:hAnsi="Times New Roman"/>
          <w:b/>
          <w:sz w:val="28"/>
          <w:szCs w:val="28"/>
        </w:rPr>
        <w:t>го</w:t>
      </w:r>
      <w:r w:rsidRPr="00735DA8">
        <w:rPr>
          <w:rFonts w:ascii="Times New Roman" w:hAnsi="Times New Roman"/>
          <w:b/>
          <w:sz w:val="28"/>
          <w:szCs w:val="28"/>
        </w:rPr>
        <w:t xml:space="preserve"> район</w:t>
      </w:r>
      <w:r w:rsidR="00AD2BC1">
        <w:rPr>
          <w:rFonts w:ascii="Times New Roman" w:hAnsi="Times New Roman"/>
          <w:b/>
          <w:sz w:val="28"/>
          <w:szCs w:val="28"/>
        </w:rPr>
        <w:t>а</w:t>
      </w:r>
      <w:r w:rsidRPr="00735DA8">
        <w:rPr>
          <w:rFonts w:ascii="Times New Roman" w:hAnsi="Times New Roman"/>
          <w:b/>
          <w:sz w:val="28"/>
          <w:szCs w:val="28"/>
        </w:rPr>
        <w:t xml:space="preserve"> РТ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proofErr w:type="spellStart"/>
      <w:r w:rsidR="00272D6B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</w:p>
    <w:p w:rsidR="00735DA8" w:rsidRPr="00735DA8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</w:t>
      </w:r>
      <w:r w:rsidRPr="00735DA8">
        <w:rPr>
          <w:rFonts w:ascii="Times New Roman" w:hAnsi="Times New Roman"/>
          <w:sz w:val="28"/>
          <w:szCs w:val="28"/>
        </w:rPr>
        <w:lastRenderedPageBreak/>
        <w:t>соответствующего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с </w:t>
      </w:r>
      <w:r w:rsidR="001F5C49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1F5C49" w:rsidRPr="00735DA8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1F5C49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документов: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B75E04">
        <w:rPr>
          <w:rFonts w:ascii="Times New Roman" w:hAnsi="Times New Roman"/>
          <w:sz w:val="28"/>
          <w:szCs w:val="28"/>
        </w:rPr>
        <w:t xml:space="preserve"> 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2.5.При положительном решении Комиссии Исполнительный комитет на </w:t>
      </w:r>
      <w:r w:rsidRPr="00735DA8">
        <w:rPr>
          <w:rFonts w:ascii="Times New Roman" w:hAnsi="Times New Roman"/>
          <w:sz w:val="28"/>
          <w:szCs w:val="28"/>
        </w:rPr>
        <w:lastRenderedPageBreak/>
        <w:t>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3.4.В случае отказа от добровольного возврата в доход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lastRenderedPageBreak/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3323" w:rsidRDefault="00653323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lastRenderedPageBreak/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D6B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</w:t>
      </w:r>
      <w:r w:rsidR="00653323">
        <w:rPr>
          <w:rFonts w:ascii="Times New Roman" w:hAnsi="Times New Roman"/>
          <w:sz w:val="24"/>
          <w:szCs w:val="24"/>
        </w:rPr>
        <w:t>10</w:t>
      </w:r>
      <w:r w:rsidRPr="00A9124F">
        <w:rPr>
          <w:rFonts w:ascii="Times New Roman" w:hAnsi="Times New Roman"/>
          <w:sz w:val="24"/>
          <w:szCs w:val="24"/>
        </w:rPr>
        <w:t xml:space="preserve">" </w:t>
      </w:r>
      <w:r w:rsidR="00653323">
        <w:rPr>
          <w:rFonts w:ascii="Times New Roman" w:hAnsi="Times New Roman"/>
          <w:sz w:val="24"/>
          <w:szCs w:val="24"/>
        </w:rPr>
        <w:t>июня</w:t>
      </w:r>
      <w:r w:rsidRPr="00A9124F">
        <w:rPr>
          <w:rFonts w:ascii="Times New Roman" w:hAnsi="Times New Roman"/>
          <w:sz w:val="24"/>
          <w:szCs w:val="24"/>
        </w:rPr>
        <w:t xml:space="preserve"> 2019 г. N </w:t>
      </w:r>
      <w:r w:rsidR="00653323">
        <w:rPr>
          <w:rFonts w:ascii="Times New Roman" w:hAnsi="Times New Roman"/>
          <w:sz w:val="24"/>
          <w:szCs w:val="24"/>
        </w:rPr>
        <w:t>4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proofErr w:type="gramStart"/>
      <w:r w:rsidR="00272D6B">
        <w:rPr>
          <w:rFonts w:ascii="Times New Roman" w:hAnsi="Times New Roman"/>
          <w:b/>
          <w:sz w:val="28"/>
          <w:szCs w:val="28"/>
        </w:rPr>
        <w:t>С</w:t>
      </w:r>
      <w:r w:rsidR="00A05D19">
        <w:rPr>
          <w:rFonts w:ascii="Times New Roman" w:hAnsi="Times New Roman"/>
          <w:b/>
          <w:sz w:val="28"/>
          <w:szCs w:val="28"/>
        </w:rPr>
        <w:t>унчелеевском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</w:t>
      </w:r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</w:t>
      </w:r>
      <w:r w:rsidR="00177CA7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proofErr w:type="spellStart"/>
            <w:proofErr w:type="gramStart"/>
            <w:r w:rsidR="00272D6B">
              <w:rPr>
                <w:rFonts w:ascii="Times New Roman" w:hAnsi="Times New Roman"/>
                <w:sz w:val="28"/>
                <w:szCs w:val="28"/>
              </w:rPr>
              <w:t>С</w:t>
            </w:r>
            <w:r w:rsidR="00A05D19">
              <w:rPr>
                <w:rFonts w:ascii="Times New Roman" w:hAnsi="Times New Roman"/>
                <w:sz w:val="28"/>
                <w:szCs w:val="28"/>
              </w:rPr>
              <w:t>унчелеевского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272D6B">
              <w:rPr>
                <w:rFonts w:ascii="Times New Roman" w:hAnsi="Times New Roman"/>
                <w:sz w:val="28"/>
                <w:szCs w:val="28"/>
              </w:rPr>
              <w:t>С</w:t>
            </w:r>
            <w:r w:rsidR="00A05D19">
              <w:rPr>
                <w:rFonts w:ascii="Times New Roman" w:hAnsi="Times New Roman"/>
                <w:sz w:val="28"/>
                <w:szCs w:val="28"/>
              </w:rPr>
              <w:t>унчелеевского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6656" w:type="dxa"/>
          </w:tcPr>
          <w:p w:rsid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05D19">
              <w:rPr>
                <w:rFonts w:ascii="Times New Roman" w:hAnsi="Times New Roman"/>
                <w:sz w:val="28"/>
                <w:szCs w:val="28"/>
              </w:rPr>
              <w:t>унчелеевского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 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маркетингового  отдела</w:t>
            </w:r>
            <w:proofErr w:type="gramEnd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>ГБУ «Аксубаевское районное государственное ветеринарное объединение»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323" w:rsidRDefault="00653323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3323" w:rsidRDefault="00653323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177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CA7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</w:t>
      </w:r>
      <w:r w:rsidR="00653323">
        <w:rPr>
          <w:rFonts w:ascii="Times New Roman" w:hAnsi="Times New Roman"/>
          <w:sz w:val="24"/>
          <w:szCs w:val="24"/>
        </w:rPr>
        <w:t>10</w:t>
      </w:r>
      <w:r w:rsidRPr="00A9124F">
        <w:rPr>
          <w:rFonts w:ascii="Times New Roman" w:hAnsi="Times New Roman"/>
          <w:sz w:val="24"/>
          <w:szCs w:val="24"/>
        </w:rPr>
        <w:t xml:space="preserve">" </w:t>
      </w:r>
      <w:r w:rsidR="00653323">
        <w:rPr>
          <w:rFonts w:ascii="Times New Roman" w:hAnsi="Times New Roman"/>
          <w:sz w:val="24"/>
          <w:szCs w:val="24"/>
        </w:rPr>
        <w:t>июня</w:t>
      </w:r>
      <w:r w:rsidRPr="00A9124F">
        <w:rPr>
          <w:rFonts w:ascii="Times New Roman" w:hAnsi="Times New Roman"/>
          <w:sz w:val="24"/>
          <w:szCs w:val="24"/>
        </w:rPr>
        <w:t xml:space="preserve"> 2019 г. N </w:t>
      </w:r>
      <w:r w:rsidR="00653323">
        <w:rPr>
          <w:rFonts w:ascii="Times New Roman" w:hAnsi="Times New Roman"/>
          <w:sz w:val="24"/>
          <w:szCs w:val="24"/>
        </w:rPr>
        <w:t>4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proofErr w:type="gramStart"/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272D6B">
        <w:rPr>
          <w:rFonts w:ascii="Times New Roman" w:hAnsi="Times New Roman"/>
          <w:b/>
          <w:sz w:val="28"/>
          <w:szCs w:val="28"/>
        </w:rPr>
        <w:t>С</w:t>
      </w:r>
      <w:r w:rsidR="00A05D19">
        <w:rPr>
          <w:rFonts w:ascii="Times New Roman" w:hAnsi="Times New Roman"/>
          <w:b/>
          <w:sz w:val="28"/>
          <w:szCs w:val="28"/>
        </w:rPr>
        <w:t>учнчлеевском</w:t>
      </w:r>
      <w:proofErr w:type="spellEnd"/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РТ (далее –Комиссия).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177CA7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</w:t>
      </w:r>
      <w:proofErr w:type="gramStart"/>
      <w:r w:rsidRPr="00A9124F">
        <w:rPr>
          <w:rFonts w:ascii="Times New Roman" w:hAnsi="Times New Roman"/>
          <w:sz w:val="28"/>
          <w:szCs w:val="28"/>
        </w:rPr>
        <w:t>претендентов  в</w:t>
      </w:r>
      <w:proofErr w:type="gramEnd"/>
      <w:r w:rsidRPr="00A9124F">
        <w:rPr>
          <w:rFonts w:ascii="Times New Roman" w:hAnsi="Times New Roman"/>
          <w:sz w:val="28"/>
          <w:szCs w:val="28"/>
        </w:rPr>
        <w:t xml:space="preserve"> Исполнительный комитет </w:t>
      </w:r>
      <w:proofErr w:type="spellStart"/>
      <w:r w:rsidR="00177CA7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 xml:space="preserve">Наличие правоустанавливающего документа на земельный участок </w:t>
            </w: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и имеющим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proofErr w:type="gramStart"/>
      <w:r w:rsidR="00272D6B">
        <w:rPr>
          <w:rFonts w:ascii="Times New Roman" w:hAnsi="Times New Roman"/>
          <w:bCs/>
          <w:sz w:val="24"/>
          <w:szCs w:val="24"/>
        </w:rPr>
        <w:t>С</w:t>
      </w:r>
      <w:r w:rsidR="00A05D19">
        <w:rPr>
          <w:rFonts w:ascii="Times New Roman" w:hAnsi="Times New Roman"/>
          <w:bCs/>
          <w:sz w:val="24"/>
          <w:szCs w:val="24"/>
        </w:rPr>
        <w:t>унчелеевском</w:t>
      </w:r>
      <w:proofErr w:type="spellEnd"/>
      <w:r w:rsidR="00272D6B">
        <w:rPr>
          <w:rFonts w:ascii="Times New Roman" w:hAnsi="Times New Roman"/>
          <w:bCs/>
          <w:sz w:val="24"/>
          <w:szCs w:val="24"/>
        </w:rPr>
        <w:t xml:space="preserve">  сельском</w:t>
      </w:r>
      <w:proofErr w:type="gramEnd"/>
      <w:r w:rsidR="00272D6B">
        <w:rPr>
          <w:rFonts w:ascii="Times New Roman" w:hAnsi="Times New Roman"/>
          <w:bCs/>
          <w:sz w:val="24"/>
          <w:szCs w:val="24"/>
        </w:rPr>
        <w:t xml:space="preserve">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272D6B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735DA8">
        <w:rPr>
          <w:rFonts w:ascii="Times New Roman" w:hAnsi="Times New Roman"/>
          <w:sz w:val="24"/>
          <w:szCs w:val="24"/>
        </w:rPr>
        <w:t>адресу:_</w:t>
      </w:r>
      <w:proofErr w:type="gramEnd"/>
      <w:r w:rsidRPr="00735DA8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прошу Вас выделить мне причитающуюся субсидию на возмещение части затрат за приобретенные доильные аппараты _____ </w:t>
      </w:r>
      <w:proofErr w:type="gramStart"/>
      <w:r w:rsidRPr="00735DA8">
        <w:rPr>
          <w:rFonts w:ascii="Times New Roman" w:hAnsi="Times New Roman"/>
          <w:sz w:val="24"/>
          <w:szCs w:val="24"/>
        </w:rPr>
        <w:t>году..</w:t>
      </w:r>
      <w:proofErr w:type="gramEnd"/>
      <w:r w:rsidRPr="00735DA8">
        <w:rPr>
          <w:rFonts w:ascii="Times New Roman" w:hAnsi="Times New Roman"/>
          <w:sz w:val="24"/>
          <w:szCs w:val="24"/>
        </w:rPr>
        <w:t xml:space="preserve"> Сообщаю, что количество дойных коров на 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 по состоянию на _</w:t>
      </w:r>
      <w:proofErr w:type="gramStart"/>
      <w:r w:rsidRPr="00735DA8">
        <w:rPr>
          <w:rFonts w:ascii="Times New Roman" w:hAnsi="Times New Roman"/>
          <w:sz w:val="24"/>
          <w:szCs w:val="24"/>
        </w:rPr>
        <w:t>_._</w:t>
      </w:r>
      <w:proofErr w:type="gramEnd"/>
      <w:r w:rsidRPr="00735DA8">
        <w:rPr>
          <w:rFonts w:ascii="Times New Roman" w:hAnsi="Times New Roman"/>
          <w:sz w:val="24"/>
          <w:szCs w:val="24"/>
        </w:rPr>
        <w:t>_.______г. составляет __________ (______________________) 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(подпись)   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sectPr w:rsidR="00735DA8" w:rsidRPr="00735DA8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7360F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0C05"/>
    <w:rsid w:val="00602EFE"/>
    <w:rsid w:val="0061142C"/>
    <w:rsid w:val="0061753A"/>
    <w:rsid w:val="00634D6C"/>
    <w:rsid w:val="00635EB3"/>
    <w:rsid w:val="00645A06"/>
    <w:rsid w:val="00653323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05D19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557FB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B0680"/>
    <w:rsid w:val="00DC4FB6"/>
    <w:rsid w:val="00DD0852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ED36A-B5F0-490B-B1B1-5A4463C9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4611-91A8-4944-84E0-550DBE0C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23014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Sovet</cp:lastModifiedBy>
  <cp:revision>2</cp:revision>
  <cp:lastPrinted>2019-05-20T12:09:00Z</cp:lastPrinted>
  <dcterms:created xsi:type="dcterms:W3CDTF">2019-06-14T07:38:00Z</dcterms:created>
  <dcterms:modified xsi:type="dcterms:W3CDTF">2019-06-14T07:38:00Z</dcterms:modified>
</cp:coreProperties>
</file>