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58" w:rsidRPr="00CB295E" w:rsidRDefault="00505D58" w:rsidP="00505D58">
      <w:pPr>
        <w:pStyle w:val="a4"/>
        <w:jc w:val="center"/>
        <w:rPr>
          <w:sz w:val="26"/>
          <w:szCs w:val="28"/>
        </w:rPr>
      </w:pPr>
      <w:r w:rsidRPr="00CB295E">
        <w:rPr>
          <w:sz w:val="26"/>
          <w:szCs w:val="28"/>
        </w:rPr>
        <w:t xml:space="preserve">СОВЕТ </w:t>
      </w:r>
      <w:r w:rsidR="00072917">
        <w:rPr>
          <w:sz w:val="26"/>
          <w:szCs w:val="28"/>
        </w:rPr>
        <w:t>ЩЕРБЕНСКОГО</w:t>
      </w:r>
      <w:r w:rsidRPr="00CB295E">
        <w:rPr>
          <w:sz w:val="26"/>
          <w:szCs w:val="28"/>
        </w:rPr>
        <w:t xml:space="preserve">  СЕЛЬСКОГО ПОСЕЛЕНИЯ АКСУБАЕВСКОГО     МУНИЦИПАЛЬНОГО    РАЙОНА РЕСПУБЛИКИ ТАТАРСТАН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 РЕШЕНИЕ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от  </w:t>
      </w:r>
      <w:r w:rsidR="008D06D0"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>2</w:t>
      </w:r>
      <w:r w:rsidR="00CD72D8">
        <w:rPr>
          <w:rFonts w:ascii="Times New Roman" w:hAnsi="Times New Roman" w:cs="Times New Roman"/>
          <w:b/>
          <w:bCs/>
          <w:color w:val="auto"/>
          <w:sz w:val="26"/>
          <w:szCs w:val="28"/>
        </w:rPr>
        <w:t>4</w:t>
      </w:r>
      <w:r w:rsidR="008D06D0"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июня</w:t>
      </w: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2019 года                                            N</w:t>
      </w:r>
      <w:r w:rsidR="00CD72D8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86</w:t>
      </w: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</w:t>
      </w: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CB295E" w:rsidRDefault="00505D58" w:rsidP="00505D58">
      <w:pPr>
        <w:spacing w:after="0" w:line="0" w:lineRule="atLeast"/>
        <w:ind w:left="3119" w:right="-143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Об утверждении Положения о проведении мониторинга изменений законодательства и муниципальных нормативных правовых актов муниципального  образования 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 Аксубаевского  муниципального района Республики Татарстан</w:t>
      </w:r>
    </w:p>
    <w:p w:rsidR="00505D58" w:rsidRPr="00CB295E" w:rsidRDefault="00505D58" w:rsidP="00505D5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95E">
        <w:rPr>
          <w:rFonts w:ascii="Times New Roman" w:hAnsi="Times New Roman" w:cs="Times New Roman"/>
          <w:sz w:val="24"/>
          <w:szCs w:val="24"/>
        </w:rPr>
        <w:t>В целях совершенствования работы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муниципального  образования 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муниципальным  образованием 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</w:t>
      </w:r>
      <w:r w:rsidR="0098153C"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руководствуясь </w:t>
      </w:r>
      <w:hyperlink r:id="rId5" w:history="1">
        <w:r w:rsidRPr="00CB295E"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» </w:t>
      </w:r>
      <w:r w:rsidRPr="00CB295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Совет  </w:t>
      </w:r>
      <w:proofErr w:type="spellStart"/>
      <w:r w:rsidR="00CD72D8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  муниципального района Республики Татарстан решил:</w:t>
      </w:r>
      <w:proofErr w:type="gramEnd"/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2. Муниципальному образованию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sz w:val="24"/>
          <w:szCs w:val="24"/>
        </w:rPr>
        <w:t>» Аксубаевского  муниципального района Республики Татарстан: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назначить лиц, ответственных за выполнение указанного Положения;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505D58" w:rsidRPr="00CB295E" w:rsidRDefault="00505D58" w:rsidP="00505D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6" w:history="1">
        <w:r w:rsidRPr="00CB295E">
          <w:rPr>
            <w:rStyle w:val="a3"/>
            <w:sz w:val="24"/>
            <w:szCs w:val="24"/>
          </w:rPr>
          <w:t>http://pravo.tatarstan.ru/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, а также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на сайте Аксубаевского  муниципального района Республики Татарстан  </w:t>
      </w:r>
      <w:hyperlink r:id="rId7" w:history="1">
        <w:r w:rsidRPr="00CB295E">
          <w:rPr>
            <w:rStyle w:val="a3"/>
            <w:bCs/>
            <w:sz w:val="24"/>
            <w:szCs w:val="24"/>
          </w:rPr>
          <w:t>http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proofErr w:type="spellStart"/>
        <w:r w:rsidRPr="00CB295E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Pr="00CB2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заместителя руководителя исполнительного комитета </w:t>
      </w:r>
      <w:proofErr w:type="spellStart"/>
      <w:r w:rsidR="00CD72D8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6F044E"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CB295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5. Настоящее решение вступает в силу по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десяти дней со дня его официального опубликования.</w:t>
      </w: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505D58" w:rsidRPr="00CB295E" w:rsidRDefault="00505D5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CD72D8" w:rsidRDefault="00CD72D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505D58"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</w:p>
    <w:p w:rsidR="00505D58" w:rsidRPr="00CB295E" w:rsidRDefault="00505D5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05D58" w:rsidRPr="00CB295E" w:rsidRDefault="00505D58" w:rsidP="00505D5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06C" w:rsidRDefault="0033006C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E13CF" w:rsidRPr="0033006C" w:rsidRDefault="009E13CF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33006C" w:rsidRPr="00D8409A" w:rsidRDefault="0033006C" w:rsidP="006F044E">
      <w:pPr>
        <w:widowControl w:val="0"/>
        <w:spacing w:after="0" w:line="0" w:lineRule="atLeast"/>
        <w:ind w:left="3686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Утверждено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решением Совета </w:t>
      </w:r>
      <w:proofErr w:type="spellStart"/>
      <w:r w:rsidR="00CD72D8">
        <w:rPr>
          <w:rFonts w:ascii="Times New Roman" w:hAnsi="Times New Roman" w:cs="Times New Roman"/>
          <w:sz w:val="26"/>
          <w:szCs w:val="28"/>
        </w:rPr>
        <w:t>Щербенского</w:t>
      </w:r>
      <w:proofErr w:type="spellEnd"/>
      <w:r w:rsidR="006F044E" w:rsidRPr="00D8409A">
        <w:rPr>
          <w:rFonts w:ascii="Times New Roman" w:hAnsi="Times New Roman" w:cs="Times New Roman"/>
          <w:sz w:val="26"/>
          <w:szCs w:val="28"/>
        </w:rPr>
        <w:t xml:space="preserve"> сельского поселения</w:t>
      </w:r>
      <w:r w:rsidRPr="00D8409A">
        <w:rPr>
          <w:rFonts w:ascii="Times New Roman" w:hAnsi="Times New Roman" w:cs="Times New Roman"/>
          <w:sz w:val="26"/>
          <w:szCs w:val="28"/>
        </w:rPr>
        <w:t xml:space="preserve"> Аксубаевского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>муниципального района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Республики Татарстан 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от </w:t>
      </w:r>
      <w:r w:rsidR="00CB295E" w:rsidRPr="00D8409A">
        <w:rPr>
          <w:rFonts w:ascii="Times New Roman" w:hAnsi="Times New Roman" w:cs="Times New Roman"/>
          <w:sz w:val="26"/>
          <w:szCs w:val="28"/>
        </w:rPr>
        <w:t>2</w:t>
      </w:r>
      <w:r w:rsidR="00CD72D8">
        <w:rPr>
          <w:rFonts w:ascii="Times New Roman" w:hAnsi="Times New Roman" w:cs="Times New Roman"/>
          <w:sz w:val="26"/>
          <w:szCs w:val="28"/>
        </w:rPr>
        <w:t>4</w:t>
      </w:r>
      <w:r w:rsidR="00CB295E" w:rsidRPr="00D8409A">
        <w:rPr>
          <w:rFonts w:ascii="Times New Roman" w:hAnsi="Times New Roman" w:cs="Times New Roman"/>
          <w:sz w:val="26"/>
          <w:szCs w:val="28"/>
        </w:rPr>
        <w:t xml:space="preserve"> июня</w:t>
      </w:r>
      <w:r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="00CB295E" w:rsidRPr="00D8409A">
        <w:rPr>
          <w:rFonts w:ascii="Times New Roman" w:hAnsi="Times New Roman" w:cs="Times New Roman"/>
          <w:sz w:val="26"/>
          <w:szCs w:val="28"/>
        </w:rPr>
        <w:t>2019 г. №</w:t>
      </w:r>
      <w:r w:rsidR="00CD72D8">
        <w:rPr>
          <w:rFonts w:ascii="Times New Roman" w:hAnsi="Times New Roman" w:cs="Times New Roman"/>
          <w:sz w:val="26"/>
          <w:szCs w:val="28"/>
        </w:rPr>
        <w:t>86</w:t>
      </w:r>
      <w:bookmarkStart w:id="0" w:name="_GoBack"/>
      <w:bookmarkEnd w:id="0"/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bookmarkStart w:id="1" w:name="P29"/>
      <w:bookmarkEnd w:id="1"/>
      <w:r w:rsidRPr="00D8409A">
        <w:rPr>
          <w:rFonts w:ascii="Times New Roman" w:hAnsi="Times New Roman" w:cs="Times New Roman"/>
          <w:b/>
          <w:sz w:val="26"/>
          <w:szCs w:val="28"/>
        </w:rPr>
        <w:t>Положение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 w:rsidR="00CD72D8">
        <w:rPr>
          <w:rFonts w:ascii="Times New Roman" w:hAnsi="Times New Roman" w:cs="Times New Roman"/>
          <w:b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b/>
          <w:sz w:val="26"/>
          <w:szCs w:val="28"/>
        </w:rPr>
        <w:t>» Аксубаевского муниципального района Республики Татарстан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D8409A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</w:t>
      </w:r>
      <w:r w:rsidRPr="00D8409A">
        <w:rPr>
          <w:rFonts w:ascii="Times New Roman" w:hAnsi="Times New Roman" w:cs="Times New Roman"/>
          <w:b/>
          <w:sz w:val="26"/>
          <w:szCs w:val="28"/>
        </w:rPr>
        <w:t>. Общие положения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1. 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Мониторинг изменений законодательства и муниципальных нормативных правовых актов муниципального образования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2. Мониторинг проводится органом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3. Орган местного самоуправления при проведении мониторинга взаимодействует  с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4. Для проведения мониторинга в органе местного самоуправления назначается ответственное лицо.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5. Целями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потребности в принятии, изменении или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обеспечение систематизации нормативной правовой базы органа местного самоуправления;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 в муниципальных актах;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повышение эффективности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правоприменения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выявление факторов, снижающих эффективность реализации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разработка предложений по совершенствованию нормотворческого процесса.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6. Мониторинг включает в себя сбор, обобщение, анализ и оценку изменений: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федеральных конституционных законов, федеральных законов, иных законодательных актов Российской Федерации;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законов и иных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Устава муниципального образования «</w:t>
      </w:r>
      <w:proofErr w:type="spellStart"/>
      <w:r w:rsidR="00CD72D8">
        <w:rPr>
          <w:rFonts w:ascii="Times New Roman" w:hAnsi="Times New Roman" w:cs="Times New Roman"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Аксубаевского муниципального района Республики Татарстан,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7. Основаниями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внесение изменений в акты федерального и республиканского законодательства;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анализ применения муниципальных актов в определенной сфере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органов прокуратуры;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порядке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уполномоченными на ее проведение лицами;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D8409A">
        <w:rPr>
          <w:rFonts w:ascii="Times New Roman" w:hAnsi="Times New Roman" w:cs="Times New Roman"/>
          <w:b/>
          <w:sz w:val="26"/>
          <w:szCs w:val="28"/>
        </w:rPr>
        <w:t>. Порядок проведения мониторинга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9. Мониторинг осуществляется посредством анализа: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актов, указанных в пункте 6 настоящего Положения;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 прокурорского реагирования.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</w:t>
      </w:r>
      <w:r w:rsidRPr="00D8409A">
        <w:rPr>
          <w:rFonts w:ascii="Times New Roman" w:hAnsi="Times New Roman" w:cs="Times New Roman"/>
          <w:sz w:val="26"/>
          <w:szCs w:val="28"/>
        </w:rPr>
        <w:lastRenderedPageBreak/>
        <w:t xml:space="preserve">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гарантированных прав, свобод и законных интересов человека и гражданина;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наличие в муниципальном акте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полнота в правовом регулировании общественных отношений;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коллизия норм права;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ошибок юридико-технического характера;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искажение смысла положений муниципального акта при его применении;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отсутствие единообразной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муниципального акта, о принятии нового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принимаются иные меры, направленные на приведение муниципальных </w:t>
      </w:r>
      <w:r w:rsidRPr="00D8409A">
        <w:rPr>
          <w:rFonts w:ascii="Times New Roman" w:hAnsi="Times New Roman" w:cs="Times New Roman"/>
          <w:sz w:val="26"/>
          <w:szCs w:val="28"/>
        </w:rPr>
        <w:lastRenderedPageBreak/>
        <w:t>актов в соответствие с актами большей юридической силы.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D8409A">
        <w:rPr>
          <w:rFonts w:ascii="Times New Roman" w:hAnsi="Times New Roman" w:cs="Times New Roman"/>
          <w:sz w:val="26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III</w:t>
      </w:r>
      <w:r w:rsidRPr="00D8409A">
        <w:rPr>
          <w:rFonts w:ascii="Times New Roman" w:hAnsi="Times New Roman" w:cs="Times New Roman"/>
          <w:b/>
          <w:sz w:val="26"/>
          <w:szCs w:val="28"/>
        </w:rPr>
        <w:t>. Реализация результатов мониторинга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отчетным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>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16.1. Отчет (сведения) о результатах мониторинга должен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объекте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исполнителях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периоде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16.2. Отчет (сведения) о результатах мониторинга может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выявленных проблемах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FE10BB" w:rsidRPr="00D8409A" w:rsidRDefault="0033006C" w:rsidP="00D8409A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sectPr w:rsidR="00FE10BB" w:rsidRPr="00D8409A" w:rsidSect="00DC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06C"/>
    <w:rsid w:val="00072917"/>
    <w:rsid w:val="0033006C"/>
    <w:rsid w:val="00505D58"/>
    <w:rsid w:val="006F044E"/>
    <w:rsid w:val="008D06D0"/>
    <w:rsid w:val="00937B40"/>
    <w:rsid w:val="0098153C"/>
    <w:rsid w:val="009E13CF"/>
    <w:rsid w:val="00A35AD0"/>
    <w:rsid w:val="00CB295E"/>
    <w:rsid w:val="00CD72D8"/>
    <w:rsid w:val="00D8409A"/>
    <w:rsid w:val="00DC7172"/>
    <w:rsid w:val="00F06BCD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006C"/>
    <w:rPr>
      <w:rFonts w:ascii="Times New Roman" w:hAnsi="Times New Roman" w:cs="Times New Roman" w:hint="default"/>
      <w:color w:val="008000"/>
      <w:u w:val="single"/>
    </w:rPr>
  </w:style>
  <w:style w:type="paragraph" w:customStyle="1" w:styleId="FORMATTEXT">
    <w:name w:val=".FORMAT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505D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8</cp:revision>
  <cp:lastPrinted>2019-06-27T08:35:00Z</cp:lastPrinted>
  <dcterms:created xsi:type="dcterms:W3CDTF">2019-06-27T07:22:00Z</dcterms:created>
  <dcterms:modified xsi:type="dcterms:W3CDTF">2019-06-28T12:48:00Z</dcterms:modified>
</cp:coreProperties>
</file>