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458" w:rsidRDefault="008C451D" w:rsidP="00A27458">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РОССИЙСКАЯ ФЕДЕРАЦИЯ</w:t>
      </w:r>
    </w:p>
    <w:p w:rsidR="008C451D" w:rsidRPr="00C02940" w:rsidRDefault="008C451D" w:rsidP="00A27458">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РЕСПУБЛИКА ТАТАРСТАН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АКСУБАЕВСКИЙ МУНИЦИПАЛЬНЫЙ РАЙОН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С</w:t>
      </w:r>
      <w:r w:rsidR="006B0B04">
        <w:rPr>
          <w:rFonts w:ascii="Times New Roman" w:eastAsia="Times New Roman" w:hAnsi="Times New Roman" w:cs="Times New Roman"/>
          <w:b/>
          <w:sz w:val="28"/>
          <w:szCs w:val="28"/>
          <w:lang w:eastAsia="ru-RU"/>
        </w:rPr>
        <w:t>УНЧЕЛЕЕВСКОЕ</w:t>
      </w:r>
      <w:r w:rsidRPr="00C02940">
        <w:rPr>
          <w:rFonts w:ascii="Times New Roman" w:eastAsia="Times New Roman" w:hAnsi="Times New Roman" w:cs="Times New Roman"/>
          <w:b/>
          <w:sz w:val="28"/>
          <w:szCs w:val="28"/>
          <w:lang w:eastAsia="ru-RU"/>
        </w:rPr>
        <w:t xml:space="preserve"> СЕЛЬСКОЕ ПОСЕЛЕНИЕ </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ПОСТАНОВЛЕНИЕ</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C42816" w:rsidRDefault="008C451D" w:rsidP="008C451D">
      <w:pPr>
        <w:spacing w:after="0" w:line="240" w:lineRule="auto"/>
        <w:jc w:val="center"/>
        <w:rPr>
          <w:rFonts w:ascii="Times New Roman" w:eastAsia="Times New Roman" w:hAnsi="Times New Roman" w:cs="Times New Roman"/>
          <w:sz w:val="28"/>
          <w:szCs w:val="28"/>
          <w:lang w:eastAsia="ru-RU"/>
        </w:rPr>
      </w:pPr>
      <w:proofErr w:type="gramStart"/>
      <w:r w:rsidRPr="00C02940">
        <w:rPr>
          <w:rFonts w:ascii="Times New Roman" w:eastAsia="Times New Roman" w:hAnsi="Times New Roman" w:cs="Times New Roman"/>
          <w:sz w:val="28"/>
          <w:szCs w:val="28"/>
          <w:lang w:eastAsia="ru-RU"/>
        </w:rPr>
        <w:t>от</w:t>
      </w:r>
      <w:proofErr w:type="gramEnd"/>
      <w:r w:rsidRPr="00C02940">
        <w:rPr>
          <w:rFonts w:ascii="Times New Roman" w:eastAsia="Times New Roman" w:hAnsi="Times New Roman" w:cs="Times New Roman"/>
          <w:sz w:val="28"/>
          <w:szCs w:val="28"/>
          <w:lang w:eastAsia="ru-RU"/>
        </w:rPr>
        <w:t xml:space="preserve"> </w:t>
      </w:r>
      <w:r w:rsidR="00A27458">
        <w:rPr>
          <w:rFonts w:ascii="Times New Roman" w:eastAsia="Times New Roman" w:hAnsi="Times New Roman" w:cs="Times New Roman"/>
          <w:sz w:val="28"/>
          <w:szCs w:val="28"/>
          <w:lang w:eastAsia="ru-RU"/>
        </w:rPr>
        <w:t xml:space="preserve">06.03.2020 </w:t>
      </w:r>
      <w:r w:rsidRPr="00C02940">
        <w:rPr>
          <w:rFonts w:ascii="Times New Roman" w:eastAsia="Times New Roman" w:hAnsi="Times New Roman" w:cs="Times New Roman"/>
          <w:sz w:val="28"/>
          <w:szCs w:val="28"/>
          <w:lang w:eastAsia="ru-RU"/>
        </w:rPr>
        <w:t>г</w:t>
      </w:r>
      <w:r w:rsidR="00867DB3" w:rsidRPr="00C02940">
        <w:rPr>
          <w:rFonts w:ascii="Times New Roman" w:eastAsia="Times New Roman" w:hAnsi="Times New Roman" w:cs="Times New Roman"/>
          <w:sz w:val="28"/>
          <w:szCs w:val="28"/>
          <w:lang w:eastAsia="ru-RU"/>
        </w:rPr>
        <w:t>.</w:t>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t xml:space="preserve">с. </w:t>
      </w:r>
      <w:proofErr w:type="spellStart"/>
      <w:r w:rsidR="006B0B04">
        <w:rPr>
          <w:rFonts w:ascii="Times New Roman" w:eastAsia="Times New Roman" w:hAnsi="Times New Roman" w:cs="Times New Roman"/>
          <w:sz w:val="28"/>
          <w:szCs w:val="28"/>
          <w:lang w:eastAsia="ru-RU"/>
        </w:rPr>
        <w:t>Сунчелеево</w:t>
      </w:r>
      <w:proofErr w:type="spellEnd"/>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r>
      <w:r w:rsidR="00867DB3" w:rsidRPr="00C02940">
        <w:rPr>
          <w:rFonts w:ascii="Times New Roman" w:eastAsia="Times New Roman" w:hAnsi="Times New Roman" w:cs="Times New Roman"/>
          <w:sz w:val="28"/>
          <w:szCs w:val="28"/>
          <w:lang w:eastAsia="ru-RU"/>
        </w:rPr>
        <w:tab/>
        <w:t>№</w:t>
      </w:r>
      <w:r w:rsidR="00A27458">
        <w:rPr>
          <w:rFonts w:ascii="Times New Roman" w:eastAsia="Times New Roman" w:hAnsi="Times New Roman" w:cs="Times New Roman"/>
          <w:sz w:val="28"/>
          <w:szCs w:val="28"/>
          <w:lang w:eastAsia="ru-RU"/>
        </w:rPr>
        <w:t>4</w:t>
      </w:r>
      <w:r w:rsidR="00867DB3" w:rsidRPr="00C02940">
        <w:rPr>
          <w:rFonts w:ascii="Times New Roman" w:eastAsia="Times New Roman" w:hAnsi="Times New Roman" w:cs="Times New Roman"/>
          <w:sz w:val="28"/>
          <w:szCs w:val="28"/>
          <w:lang w:eastAsia="ru-RU"/>
        </w:rPr>
        <w:t xml:space="preserve"> </w:t>
      </w:r>
    </w:p>
    <w:p w:rsidR="006B0B04" w:rsidRPr="00C02940" w:rsidRDefault="006B0B04" w:rsidP="008C451D">
      <w:pPr>
        <w:spacing w:after="0" w:line="240" w:lineRule="auto"/>
        <w:jc w:val="center"/>
        <w:rPr>
          <w:rFonts w:ascii="Times New Roman" w:eastAsia="Times New Roman" w:hAnsi="Times New Roman" w:cs="Times New Roman"/>
          <w:sz w:val="28"/>
          <w:szCs w:val="28"/>
          <w:lang w:eastAsia="ru-RU"/>
        </w:rPr>
      </w:pPr>
    </w:p>
    <w:p w:rsidR="008C451D" w:rsidRPr="00C02940" w:rsidRDefault="00C42816" w:rsidP="00C42816">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Об утверждении Порядка заключения специальных </w:t>
      </w:r>
      <w:r w:rsidR="008C451D" w:rsidRPr="00C02940">
        <w:rPr>
          <w:rFonts w:ascii="Times New Roman" w:eastAsia="Times New Roman" w:hAnsi="Times New Roman" w:cs="Times New Roman"/>
          <w:color w:val="000000" w:themeColor="text1"/>
          <w:sz w:val="28"/>
          <w:szCs w:val="28"/>
          <w:lang w:eastAsia="ru-RU"/>
        </w:rPr>
        <w:t xml:space="preserve">инвестиционных контрактов Исполнительным комитетом муниципального </w:t>
      </w:r>
      <w:r w:rsidR="00867DB3" w:rsidRPr="00C02940">
        <w:rPr>
          <w:rFonts w:ascii="Times New Roman" w:eastAsia="Times New Roman" w:hAnsi="Times New Roman" w:cs="Times New Roman"/>
          <w:color w:val="000000" w:themeColor="text1"/>
          <w:sz w:val="28"/>
          <w:szCs w:val="28"/>
          <w:lang w:eastAsia="ru-RU"/>
        </w:rPr>
        <w:t>образования «</w:t>
      </w:r>
      <w:proofErr w:type="spellStart"/>
      <w:r w:rsidR="008C451D" w:rsidRPr="00C02940">
        <w:rPr>
          <w:rFonts w:ascii="Times New Roman" w:eastAsia="Times New Roman" w:hAnsi="Times New Roman" w:cs="Times New Roman"/>
          <w:color w:val="000000" w:themeColor="text1"/>
          <w:sz w:val="28"/>
          <w:szCs w:val="28"/>
          <w:lang w:eastAsia="ru-RU"/>
        </w:rPr>
        <w:t>С</w:t>
      </w:r>
      <w:r w:rsidR="006B0B04">
        <w:rPr>
          <w:rFonts w:ascii="Times New Roman" w:eastAsia="Times New Roman" w:hAnsi="Times New Roman" w:cs="Times New Roman"/>
          <w:color w:val="000000" w:themeColor="text1"/>
          <w:sz w:val="28"/>
          <w:szCs w:val="28"/>
          <w:lang w:eastAsia="ru-RU"/>
        </w:rPr>
        <w:t>унчелеевское</w:t>
      </w:r>
      <w:proofErr w:type="spellEnd"/>
      <w:r w:rsidR="006B0B04">
        <w:rPr>
          <w:rFonts w:ascii="Times New Roman" w:eastAsia="Times New Roman" w:hAnsi="Times New Roman" w:cs="Times New Roman"/>
          <w:color w:val="000000" w:themeColor="text1"/>
          <w:sz w:val="28"/>
          <w:szCs w:val="28"/>
          <w:lang w:eastAsia="ru-RU"/>
        </w:rPr>
        <w:t xml:space="preserve"> </w:t>
      </w:r>
      <w:r w:rsidR="008C451D" w:rsidRPr="00C02940">
        <w:rPr>
          <w:rFonts w:ascii="Times New Roman" w:eastAsia="Times New Roman" w:hAnsi="Times New Roman" w:cs="Times New Roman"/>
          <w:color w:val="000000" w:themeColor="text1"/>
          <w:sz w:val="28"/>
          <w:szCs w:val="28"/>
          <w:lang w:eastAsia="ru-RU"/>
        </w:rPr>
        <w:t xml:space="preserve">сельское </w:t>
      </w:r>
      <w:r w:rsidR="00867DB3" w:rsidRPr="00C02940">
        <w:rPr>
          <w:rFonts w:ascii="Times New Roman" w:eastAsia="Times New Roman" w:hAnsi="Times New Roman" w:cs="Times New Roman"/>
          <w:color w:val="000000" w:themeColor="text1"/>
          <w:sz w:val="28"/>
          <w:szCs w:val="28"/>
          <w:lang w:eastAsia="ru-RU"/>
        </w:rPr>
        <w:t>поселение» Республики</w:t>
      </w:r>
      <w:r w:rsidR="008C451D" w:rsidRPr="00C02940">
        <w:rPr>
          <w:rFonts w:ascii="Times New Roman" w:eastAsia="Times New Roman" w:hAnsi="Times New Roman" w:cs="Times New Roman"/>
          <w:color w:val="000000" w:themeColor="text1"/>
          <w:sz w:val="28"/>
          <w:szCs w:val="28"/>
          <w:lang w:eastAsia="ru-RU"/>
        </w:rPr>
        <w:t xml:space="preserve"> Татарстан </w:t>
      </w:r>
    </w:p>
    <w:p w:rsidR="00C42816" w:rsidRPr="00C02940" w:rsidRDefault="00C42816" w:rsidP="00C42816">
      <w:pPr>
        <w:shd w:val="clear" w:color="auto" w:fill="FFFFFF"/>
        <w:tabs>
          <w:tab w:val="left" w:pos="1778"/>
        </w:tabs>
        <w:spacing w:after="0" w:line="240" w:lineRule="auto"/>
        <w:ind w:left="14" w:right="7" w:firstLine="497"/>
        <w:rPr>
          <w:rFonts w:ascii="Times New Roman" w:eastAsia="Times New Roman" w:hAnsi="Times New Roman" w:cs="Times New Roman"/>
          <w:color w:val="000000"/>
          <w:spacing w:val="-1"/>
          <w:sz w:val="28"/>
          <w:szCs w:val="28"/>
          <w:lang w:eastAsia="ru-RU"/>
        </w:rPr>
      </w:pPr>
    </w:p>
    <w:p w:rsidR="00C42816" w:rsidRPr="00C02940" w:rsidRDefault="00C42816" w:rsidP="00C42816">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В соответствии с частью 4 </w:t>
      </w:r>
      <w:hyperlink r:id="rId6" w:history="1">
        <w:r w:rsidRPr="00C02940">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C02940">
        <w:rPr>
          <w:rFonts w:ascii="Times New Roman" w:eastAsia="Times New Roman" w:hAnsi="Times New Roman" w:cs="Times New Roman"/>
          <w:color w:val="000000" w:themeColor="text1"/>
          <w:sz w:val="28"/>
          <w:szCs w:val="28"/>
          <w:lang w:eastAsia="ru-RU"/>
        </w:rPr>
        <w:t>, Исполнительный комитет муниципального образования «</w:t>
      </w:r>
      <w:proofErr w:type="spellStart"/>
      <w:r w:rsidRPr="00C02940">
        <w:rPr>
          <w:rFonts w:ascii="Times New Roman" w:eastAsia="Times New Roman" w:hAnsi="Times New Roman" w:cs="Times New Roman"/>
          <w:color w:val="000000" w:themeColor="text1"/>
          <w:sz w:val="28"/>
          <w:szCs w:val="28"/>
          <w:lang w:eastAsia="ru-RU"/>
        </w:rPr>
        <w:t>С</w:t>
      </w:r>
      <w:r w:rsidR="006B0B04">
        <w:rPr>
          <w:rFonts w:ascii="Times New Roman" w:eastAsia="Times New Roman" w:hAnsi="Times New Roman" w:cs="Times New Roman"/>
          <w:color w:val="000000" w:themeColor="text1"/>
          <w:sz w:val="28"/>
          <w:szCs w:val="28"/>
          <w:lang w:eastAsia="ru-RU"/>
        </w:rPr>
        <w:t>унчелеевское</w:t>
      </w:r>
      <w:proofErr w:type="spellEnd"/>
      <w:r w:rsidRPr="00C02940">
        <w:rPr>
          <w:rFonts w:ascii="Times New Roman" w:eastAsia="Times New Roman" w:hAnsi="Times New Roman" w:cs="Times New Roman"/>
          <w:color w:val="000000" w:themeColor="text1"/>
          <w:sz w:val="28"/>
          <w:szCs w:val="28"/>
          <w:lang w:eastAsia="ru-RU"/>
        </w:rPr>
        <w:t xml:space="preserve"> сельское поселение» постановляет:</w:t>
      </w:r>
    </w:p>
    <w:p w:rsidR="005670FB" w:rsidRPr="00C02940" w:rsidRDefault="005670FB" w:rsidP="005670FB">
      <w:pPr>
        <w:spacing w:after="0" w:line="240" w:lineRule="auto"/>
        <w:rPr>
          <w:rFonts w:ascii="Times New Roman" w:hAnsi="Times New Roman" w:cs="Times New Roman"/>
          <w:sz w:val="28"/>
          <w:szCs w:val="28"/>
        </w:rPr>
      </w:pP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1.Утвердить:</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r w:rsidR="00C42816" w:rsidRPr="00C02940">
        <w:rPr>
          <w:rFonts w:ascii="Times New Roman" w:eastAsia="Times New Roman" w:hAnsi="Times New Roman" w:cs="Times New Roman"/>
          <w:color w:val="000000" w:themeColor="text1"/>
          <w:sz w:val="28"/>
          <w:szCs w:val="28"/>
          <w:lang w:eastAsia="ru-RU"/>
        </w:rPr>
        <w:t>образования «</w:t>
      </w:r>
      <w:proofErr w:type="spellStart"/>
      <w:r w:rsidR="00C42816" w:rsidRPr="00C02940">
        <w:rPr>
          <w:rFonts w:ascii="Times New Roman" w:eastAsia="Times New Roman" w:hAnsi="Times New Roman" w:cs="Times New Roman"/>
          <w:color w:val="000000" w:themeColor="text1"/>
          <w:sz w:val="28"/>
          <w:szCs w:val="28"/>
          <w:lang w:eastAsia="ru-RU"/>
        </w:rPr>
        <w:t>С</w:t>
      </w:r>
      <w:r w:rsidR="006B0B04">
        <w:rPr>
          <w:rFonts w:ascii="Times New Roman" w:eastAsia="Times New Roman" w:hAnsi="Times New Roman" w:cs="Times New Roman"/>
          <w:color w:val="000000" w:themeColor="text1"/>
          <w:sz w:val="28"/>
          <w:szCs w:val="28"/>
          <w:lang w:eastAsia="ru-RU"/>
        </w:rPr>
        <w:t>унчелеевское</w:t>
      </w:r>
      <w:proofErr w:type="spellEnd"/>
      <w:r w:rsidRPr="00C02940">
        <w:rPr>
          <w:rFonts w:ascii="Times New Roman" w:eastAsia="Times New Roman" w:hAnsi="Times New Roman" w:cs="Times New Roman"/>
          <w:color w:val="000000" w:themeColor="text1"/>
          <w:sz w:val="28"/>
          <w:szCs w:val="28"/>
          <w:lang w:eastAsia="ru-RU"/>
        </w:rPr>
        <w:t xml:space="preserve"> сельское </w:t>
      </w:r>
      <w:r w:rsidR="00C42816" w:rsidRPr="00C02940">
        <w:rPr>
          <w:rFonts w:ascii="Times New Roman" w:eastAsia="Times New Roman" w:hAnsi="Times New Roman" w:cs="Times New Roman"/>
          <w:color w:val="000000" w:themeColor="text1"/>
          <w:sz w:val="28"/>
          <w:szCs w:val="28"/>
          <w:lang w:eastAsia="ru-RU"/>
        </w:rPr>
        <w:t>поселение» Республики</w:t>
      </w:r>
      <w:r w:rsidRPr="00C02940">
        <w:rPr>
          <w:rFonts w:ascii="Times New Roman" w:eastAsia="Times New Roman" w:hAnsi="Times New Roman" w:cs="Times New Roman"/>
          <w:color w:val="000000" w:themeColor="text1"/>
          <w:sz w:val="28"/>
          <w:szCs w:val="28"/>
          <w:lang w:eastAsia="ru-RU"/>
        </w:rPr>
        <w:t xml:space="preserve"> Татарстан согласно Приложению N 1.</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7" w:history="1">
        <w:r w:rsidRPr="00C02940">
          <w:rPr>
            <w:rFonts w:ascii="Times New Roman" w:eastAsia="Times New Roman" w:hAnsi="Times New Roman" w:cs="Times New Roman"/>
            <w:color w:val="000000" w:themeColor="text1"/>
            <w:sz w:val="28"/>
            <w:szCs w:val="28"/>
            <w:lang w:eastAsia="ru-RU"/>
          </w:rPr>
          <w:t>приложению N 2</w:t>
        </w:r>
      </w:hyperlink>
      <w:r w:rsidRPr="00C02940">
        <w:rPr>
          <w:rFonts w:ascii="Times New Roman" w:eastAsia="Times New Roman" w:hAnsi="Times New Roman" w:cs="Times New Roman"/>
          <w:color w:val="000000" w:themeColor="text1"/>
          <w:sz w:val="28"/>
          <w:szCs w:val="28"/>
          <w:lang w:eastAsia="ru-RU"/>
        </w:rPr>
        <w:t>.</w:t>
      </w:r>
    </w:p>
    <w:p w:rsidR="00455E61" w:rsidRPr="00C02940" w:rsidRDefault="005B018A"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1.3.</w:t>
      </w:r>
      <w:r w:rsidR="00455E61" w:rsidRPr="00C02940">
        <w:rPr>
          <w:rFonts w:ascii="Times New Roman" w:eastAsia="Times New Roman" w:hAnsi="Times New Roman" w:cs="Times New Roman"/>
          <w:color w:val="000000" w:themeColor="text1"/>
          <w:sz w:val="28"/>
          <w:szCs w:val="28"/>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C42816" w:rsidRPr="00C02940" w:rsidRDefault="00C42816" w:rsidP="00C42816">
      <w:pPr>
        <w:spacing w:after="0" w:line="240" w:lineRule="auto"/>
        <w:ind w:right="20" w:firstLine="480"/>
        <w:jc w:val="both"/>
        <w:rPr>
          <w:rFonts w:ascii="Times New Roman" w:eastAsia="Calibri" w:hAnsi="Times New Roman" w:cs="Times New Roman"/>
          <w:sz w:val="28"/>
          <w:szCs w:val="28"/>
        </w:rPr>
      </w:pPr>
      <w:r w:rsidRPr="00C02940">
        <w:rPr>
          <w:rFonts w:ascii="Times New Roman" w:eastAsia="Times New Roman" w:hAnsi="Times New Roman" w:cs="Times New Roman"/>
          <w:color w:val="000000" w:themeColor="text1"/>
          <w:sz w:val="28"/>
          <w:szCs w:val="28"/>
          <w:lang w:eastAsia="ru-RU"/>
        </w:rPr>
        <w:t>2.</w:t>
      </w:r>
      <w:r w:rsidRPr="00C02940">
        <w:rPr>
          <w:rFonts w:ascii="Times New Roman" w:eastAsia="Calibri" w:hAnsi="Times New Roman" w:cs="Times New Roman"/>
          <w:sz w:val="28"/>
          <w:szCs w:val="28"/>
        </w:rPr>
        <w:t xml:space="preserve">Обнародовать настоящее постановление на информационных стендах </w:t>
      </w:r>
      <w:proofErr w:type="spellStart"/>
      <w:r w:rsidRPr="00C02940">
        <w:rPr>
          <w:rFonts w:ascii="Times New Roman" w:eastAsia="Calibri" w:hAnsi="Times New Roman" w:cs="Times New Roman"/>
          <w:sz w:val="28"/>
          <w:szCs w:val="28"/>
        </w:rPr>
        <w:t>С</w:t>
      </w:r>
      <w:r w:rsidR="006B0B04">
        <w:rPr>
          <w:rFonts w:ascii="Times New Roman" w:eastAsia="Calibri" w:hAnsi="Times New Roman" w:cs="Times New Roman"/>
          <w:sz w:val="28"/>
          <w:szCs w:val="28"/>
        </w:rPr>
        <w:t>унчелеевского</w:t>
      </w:r>
      <w:proofErr w:type="spellEnd"/>
      <w:r w:rsidRPr="00C02940">
        <w:rPr>
          <w:rFonts w:ascii="Times New Roman" w:eastAsia="Calibri" w:hAnsi="Times New Roman" w:cs="Times New Roman"/>
          <w:sz w:val="28"/>
          <w:szCs w:val="28"/>
        </w:rPr>
        <w:t xml:space="preserve"> сельского поселения и на официальном сайте Аксубаевского муниципального района:</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http</w:t>
      </w:r>
      <w:r w:rsidRPr="00C02940">
        <w:rPr>
          <w:rFonts w:ascii="Times New Roman" w:eastAsia="Calibri" w:hAnsi="Times New Roman" w:cs="Times New Roman"/>
          <w:b/>
          <w:sz w:val="28"/>
          <w:szCs w:val="28"/>
        </w:rPr>
        <w:t xml:space="preserve">:// </w:t>
      </w:r>
      <w:proofErr w:type="spellStart"/>
      <w:r w:rsidRPr="00C02940">
        <w:rPr>
          <w:rFonts w:ascii="Times New Roman" w:eastAsia="Calibri" w:hAnsi="Times New Roman" w:cs="Times New Roman"/>
          <w:b/>
          <w:sz w:val="28"/>
          <w:szCs w:val="28"/>
          <w:lang w:val="en-US"/>
        </w:rPr>
        <w:t>aksubayevo</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tatarstan</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ru</w:t>
      </w:r>
      <w:proofErr w:type="spellEnd"/>
      <w:r w:rsidRPr="00C02940">
        <w:rPr>
          <w:rFonts w:ascii="Times New Roman" w:eastAsia="Calibri" w:hAnsi="Times New Roman" w:cs="Times New Roman"/>
          <w:sz w:val="28"/>
          <w:szCs w:val="28"/>
        </w:rPr>
        <w:t xml:space="preserve"> и портале правовой информации.</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3. Настоящее постановление вступает в силу со дня обнародования.</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оставляю за собой.</w:t>
      </w:r>
      <w:bookmarkStart w:id="0" w:name="P000A"/>
      <w:bookmarkEnd w:id="0"/>
      <w:r w:rsidRPr="00C02940">
        <w:rPr>
          <w:rFonts w:ascii="Times New Roman" w:eastAsia="Times New Roman" w:hAnsi="Times New Roman" w:cs="Times New Roman"/>
          <w:color w:val="000000" w:themeColor="text1"/>
          <w:sz w:val="28"/>
          <w:szCs w:val="28"/>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color w:val="000000" w:themeColor="text1"/>
          <w:sz w:val="28"/>
          <w:szCs w:val="28"/>
          <w:lang w:eastAsia="ru-RU"/>
        </w:rPr>
      </w:pPr>
    </w:p>
    <w:p w:rsidR="00C42816" w:rsidRPr="00C02940" w:rsidRDefault="00C42816" w:rsidP="00455E61">
      <w:pPr>
        <w:spacing w:after="0" w:line="240" w:lineRule="auto"/>
        <w:jc w:val="right"/>
        <w:rPr>
          <w:rFonts w:ascii="Times New Roman" w:eastAsia="Times New Roman" w:hAnsi="Times New Roman" w:cs="Times New Roman"/>
          <w:color w:val="000000" w:themeColor="text1"/>
          <w:sz w:val="28"/>
          <w:szCs w:val="28"/>
          <w:lang w:eastAsia="ru-RU"/>
        </w:rPr>
      </w:pPr>
    </w:p>
    <w:p w:rsidR="00622C00" w:rsidRPr="00C02940" w:rsidRDefault="00622C00" w:rsidP="00455E61">
      <w:pPr>
        <w:spacing w:line="240" w:lineRule="auto"/>
        <w:contextualSpacing/>
        <w:jc w:val="both"/>
        <w:rPr>
          <w:rFonts w:ascii="Times New Roman" w:hAnsi="Times New Roman" w:cs="Times New Roman"/>
          <w:sz w:val="28"/>
          <w:szCs w:val="28"/>
        </w:rPr>
      </w:pP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Глава </w:t>
      </w:r>
      <w:proofErr w:type="spellStart"/>
      <w:r w:rsidRPr="00C42816">
        <w:rPr>
          <w:rFonts w:ascii="Times New Roman" w:eastAsia="Calibri" w:hAnsi="Times New Roman" w:cs="Times New Roman"/>
          <w:sz w:val="28"/>
          <w:szCs w:val="28"/>
          <w:lang w:eastAsia="ru-RU"/>
        </w:rPr>
        <w:t>С</w:t>
      </w:r>
      <w:r w:rsidR="006B0B04">
        <w:rPr>
          <w:rFonts w:ascii="Times New Roman" w:eastAsia="Calibri" w:hAnsi="Times New Roman" w:cs="Times New Roman"/>
          <w:sz w:val="28"/>
          <w:szCs w:val="28"/>
          <w:lang w:eastAsia="ru-RU"/>
        </w:rPr>
        <w:t>унчелеевского</w:t>
      </w:r>
      <w:proofErr w:type="spellEnd"/>
      <w:r w:rsidRPr="00C42816">
        <w:rPr>
          <w:rFonts w:ascii="Times New Roman" w:eastAsia="Calibri" w:hAnsi="Times New Roman" w:cs="Times New Roman"/>
          <w:sz w:val="28"/>
          <w:szCs w:val="28"/>
          <w:lang w:eastAsia="ru-RU"/>
        </w:rPr>
        <w:t xml:space="preserve"> сельского </w:t>
      </w:r>
      <w:proofErr w:type="gramStart"/>
      <w:r w:rsidRPr="00C42816">
        <w:rPr>
          <w:rFonts w:ascii="Times New Roman" w:eastAsia="Calibri" w:hAnsi="Times New Roman" w:cs="Times New Roman"/>
          <w:sz w:val="28"/>
          <w:szCs w:val="28"/>
          <w:lang w:eastAsia="ru-RU"/>
        </w:rPr>
        <w:t xml:space="preserve">поселения:   </w:t>
      </w:r>
      <w:proofErr w:type="gramEnd"/>
      <w:r w:rsidRPr="00C42816">
        <w:rPr>
          <w:rFonts w:ascii="Times New Roman" w:eastAsia="Calibri" w:hAnsi="Times New Roman" w:cs="Times New Roman"/>
          <w:sz w:val="28"/>
          <w:szCs w:val="28"/>
          <w:lang w:eastAsia="ru-RU"/>
        </w:rPr>
        <w:t xml:space="preserve">                     </w:t>
      </w:r>
      <w:proofErr w:type="spellStart"/>
      <w:r w:rsidR="006B0B04">
        <w:rPr>
          <w:rFonts w:ascii="Times New Roman" w:eastAsia="Calibri" w:hAnsi="Times New Roman" w:cs="Times New Roman"/>
          <w:sz w:val="28"/>
          <w:szCs w:val="28"/>
          <w:lang w:eastAsia="ru-RU"/>
        </w:rPr>
        <w:t>И.В.Крайнова</w:t>
      </w:r>
      <w:proofErr w:type="spellEnd"/>
    </w:p>
    <w:p w:rsidR="00C42816" w:rsidRPr="00C42816" w:rsidRDefault="00C42816" w:rsidP="00C42816">
      <w:pPr>
        <w:shd w:val="clear" w:color="auto" w:fill="FFFFFF"/>
        <w:spacing w:before="100" w:beforeAutospacing="1" w:after="100" w:afterAutospacing="1" w:line="240" w:lineRule="auto"/>
        <w:rPr>
          <w:rFonts w:ascii="Times New Roman" w:eastAsia="Times New Roman" w:hAnsi="Times New Roman" w:cs="Times New Roman"/>
          <w:sz w:val="16"/>
          <w:szCs w:val="16"/>
          <w:lang w:eastAsia="ru-RU"/>
        </w:rPr>
      </w:pPr>
      <w:r w:rsidRPr="00C42816">
        <w:rPr>
          <w:rFonts w:ascii="Times New Roman" w:eastAsia="Times New Roman" w:hAnsi="Times New Roman" w:cs="Times New Roman"/>
          <w:sz w:val="16"/>
          <w:szCs w:val="16"/>
          <w:lang w:eastAsia="ru-RU"/>
        </w:rPr>
        <w:t> </w:t>
      </w:r>
    </w:p>
    <w:p w:rsidR="00622C00" w:rsidRPr="00C02940" w:rsidRDefault="00622C00" w:rsidP="00455E61">
      <w:pPr>
        <w:spacing w:line="240" w:lineRule="auto"/>
        <w:contextualSpacing/>
        <w:jc w:val="both"/>
        <w:rPr>
          <w:rFonts w:ascii="Times New Roman" w:hAnsi="Times New Roman" w:cs="Times New Roman"/>
          <w:sz w:val="28"/>
          <w:szCs w:val="28"/>
        </w:rPr>
      </w:pPr>
    </w:p>
    <w:p w:rsidR="00455E61" w:rsidRPr="00C02940" w:rsidRDefault="00455E61" w:rsidP="00455E61">
      <w:pPr>
        <w:spacing w:line="240" w:lineRule="auto"/>
        <w:contextualSpacing/>
        <w:jc w:val="both"/>
        <w:rPr>
          <w:rFonts w:ascii="Times New Roman" w:hAnsi="Times New Roman" w:cs="Times New Roman"/>
          <w:sz w:val="28"/>
          <w:szCs w:val="28"/>
          <w:lang w:val="tt-RU"/>
        </w:rPr>
      </w:pPr>
    </w:p>
    <w:p w:rsidR="00455E61" w:rsidRPr="00C02940" w:rsidRDefault="00455E61" w:rsidP="00455E61">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br/>
      </w:r>
    </w:p>
    <w:p w:rsidR="00455E61" w:rsidRPr="00C02940" w:rsidRDefault="00455E61" w:rsidP="00455E61">
      <w:pPr>
        <w:spacing w:after="0" w:line="240" w:lineRule="auto"/>
        <w:rPr>
          <w:rFonts w:ascii="Times New Roman" w:eastAsia="Times New Roman" w:hAnsi="Times New Roman" w:cs="Times New Roman"/>
          <w:sz w:val="28"/>
          <w:szCs w:val="28"/>
          <w:lang w:eastAsia="ru-RU"/>
        </w:rPr>
      </w:pPr>
      <w:r w:rsidRPr="00C02940">
        <w:rPr>
          <w:rFonts w:ascii="Times New Roman" w:eastAsia="Times New Roman" w:hAnsi="Times New Roman" w:cs="Times New Roman"/>
          <w:sz w:val="28"/>
          <w:szCs w:val="28"/>
          <w:lang w:eastAsia="ru-RU"/>
        </w:rPr>
        <w:br w:type="page"/>
      </w:r>
    </w:p>
    <w:p w:rsidR="00F1481A"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     Приложение N1 </w:t>
      </w:r>
    </w:p>
    <w:p w:rsidR="00520FC2" w:rsidRPr="00C02940" w:rsidRDefault="00455E61"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постановлению</w:t>
      </w:r>
    </w:p>
    <w:p w:rsidR="00455E61" w:rsidRPr="00C02940" w:rsidRDefault="00520FC2"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от</w:t>
      </w:r>
      <w:proofErr w:type="gramEnd"/>
      <w:r w:rsidRPr="00C02940">
        <w:rPr>
          <w:rFonts w:ascii="Times New Roman" w:eastAsia="Times New Roman" w:hAnsi="Times New Roman" w:cs="Times New Roman"/>
          <w:sz w:val="24"/>
          <w:szCs w:val="24"/>
          <w:lang w:eastAsia="ru-RU"/>
        </w:rPr>
        <w:t xml:space="preserve"> </w:t>
      </w:r>
      <w:r w:rsidR="00A27458">
        <w:rPr>
          <w:rFonts w:ascii="Times New Roman" w:eastAsia="Times New Roman" w:hAnsi="Times New Roman" w:cs="Times New Roman"/>
          <w:sz w:val="24"/>
          <w:szCs w:val="24"/>
          <w:lang w:eastAsia="ru-RU"/>
        </w:rPr>
        <w:t>06.03.2020</w:t>
      </w:r>
      <w:r w:rsidR="00C42816" w:rsidRPr="00C02940">
        <w:rPr>
          <w:rFonts w:ascii="Times New Roman" w:eastAsia="Times New Roman" w:hAnsi="Times New Roman" w:cs="Times New Roman"/>
          <w:sz w:val="24"/>
          <w:szCs w:val="24"/>
          <w:lang w:eastAsia="ru-RU"/>
        </w:rPr>
        <w:t xml:space="preserve"> г. № </w:t>
      </w:r>
      <w:r w:rsidR="00A27458">
        <w:rPr>
          <w:rFonts w:ascii="Times New Roman" w:eastAsia="Times New Roman" w:hAnsi="Times New Roman" w:cs="Times New Roman"/>
          <w:sz w:val="24"/>
          <w:szCs w:val="24"/>
          <w:lang w:eastAsia="ru-RU"/>
        </w:rPr>
        <w:t>4</w:t>
      </w:r>
      <w:bookmarkStart w:id="1" w:name="_GoBack"/>
      <w:bookmarkEnd w:id="1"/>
      <w:r w:rsidR="00455E61" w:rsidRPr="00C02940">
        <w:rPr>
          <w:rFonts w:ascii="Times New Roman" w:eastAsia="Times New Roman" w:hAnsi="Times New Roman" w:cs="Times New Roman"/>
          <w:sz w:val="24"/>
          <w:szCs w:val="24"/>
          <w:lang w:eastAsia="ru-RU"/>
        </w:rPr>
        <w:br/>
      </w:r>
    </w:p>
    <w:p w:rsidR="00455E61" w:rsidRPr="00F1481A" w:rsidRDefault="00455E61" w:rsidP="00455E61">
      <w:pPr>
        <w:spacing w:after="0" w:line="240" w:lineRule="auto"/>
        <w:jc w:val="center"/>
        <w:rPr>
          <w:rFonts w:ascii="Times New Roman" w:eastAsia="Times New Roman" w:hAnsi="Times New Roman" w:cs="Times New Roman"/>
          <w:sz w:val="26"/>
          <w:szCs w:val="24"/>
          <w:lang w:eastAsia="ru-RU"/>
        </w:rPr>
      </w:pPr>
      <w:r w:rsidRPr="00C02940">
        <w:rPr>
          <w:rFonts w:ascii="Times New Roman" w:eastAsia="Times New Roman" w:hAnsi="Times New Roman" w:cs="Times New Roman"/>
          <w:sz w:val="24"/>
          <w:szCs w:val="24"/>
          <w:lang w:eastAsia="ru-RU"/>
        </w:rPr>
        <w:br/>
      </w:r>
      <w:r w:rsidRPr="00F1481A">
        <w:rPr>
          <w:rFonts w:ascii="Times New Roman" w:eastAsia="Times New Roman" w:hAnsi="Times New Roman" w:cs="Times New Roman"/>
          <w:sz w:val="26"/>
          <w:szCs w:val="24"/>
          <w:lang w:eastAsia="ru-RU"/>
        </w:rPr>
        <w:t xml:space="preserve">Порядок заключения специальных инвестиционных контрактов Исполнительным комитетом муниципального </w:t>
      </w:r>
      <w:r w:rsidR="00C42816" w:rsidRPr="00F1481A">
        <w:rPr>
          <w:rFonts w:ascii="Times New Roman" w:eastAsia="Times New Roman" w:hAnsi="Times New Roman" w:cs="Times New Roman"/>
          <w:sz w:val="26"/>
          <w:szCs w:val="24"/>
          <w:lang w:eastAsia="ru-RU"/>
        </w:rPr>
        <w:t>образования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w:t>
      </w:r>
      <w:r w:rsidR="00C42816"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w:t>
      </w:r>
    </w:p>
    <w:p w:rsidR="00455E61" w:rsidRPr="00F1481A" w:rsidRDefault="00455E61" w:rsidP="00455E61">
      <w:pPr>
        <w:spacing w:after="0" w:line="240" w:lineRule="auto"/>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 Настоящий Порядок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w:t>
      </w:r>
      <w:r w:rsidR="00C02940"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w:t>
      </w:r>
      <w:r w:rsidR="005B018A" w:rsidRPr="00F1481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2. Специальный инвестиционный контракт заключается от имен</w:t>
      </w:r>
      <w:r w:rsidR="005B018A" w:rsidRPr="00F1481A">
        <w:rPr>
          <w:rFonts w:ascii="Times New Roman" w:eastAsia="Times New Roman" w:hAnsi="Times New Roman" w:cs="Times New Roman"/>
          <w:sz w:val="26"/>
          <w:szCs w:val="24"/>
          <w:lang w:eastAsia="ru-RU"/>
        </w:rPr>
        <w:t xml:space="preserve">и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w:t>
      </w:r>
      <w:r w:rsidR="00C42816" w:rsidRPr="00F1481A">
        <w:rPr>
          <w:rFonts w:ascii="Times New Roman" w:eastAsia="Times New Roman" w:hAnsi="Times New Roman" w:cs="Times New Roman"/>
          <w:sz w:val="26"/>
          <w:szCs w:val="24"/>
          <w:lang w:eastAsia="ru-RU"/>
        </w:rPr>
        <w:t>Аксубаевского</w:t>
      </w:r>
      <w:r w:rsidR="005B018A" w:rsidRPr="00F1481A">
        <w:rPr>
          <w:rFonts w:ascii="Times New Roman" w:eastAsia="Times New Roman" w:hAnsi="Times New Roman" w:cs="Times New Roman"/>
          <w:sz w:val="26"/>
          <w:szCs w:val="24"/>
          <w:lang w:eastAsia="ru-RU"/>
        </w:rPr>
        <w:t xml:space="preserve"> муниципального района (далее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(далее - инвестор, привлеченное лицо,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Специальный инвестиционный контракт заключается в целях решения задач и (или) достижения целевых показателей и индикаторов муниципальных прог</w:t>
      </w:r>
      <w:r w:rsidR="00C42816" w:rsidRPr="00F1481A">
        <w:rPr>
          <w:rFonts w:ascii="Times New Roman" w:eastAsia="Times New Roman" w:hAnsi="Times New Roman" w:cs="Times New Roman"/>
          <w:sz w:val="26"/>
          <w:szCs w:val="24"/>
          <w:lang w:eastAsia="ru-RU"/>
        </w:rPr>
        <w:t>рамм муниципального образования</w:t>
      </w:r>
      <w:r w:rsidRPr="00F1481A">
        <w:rPr>
          <w:rFonts w:ascii="Times New Roman" w:eastAsia="Times New Roman" w:hAnsi="Times New Roman" w:cs="Times New Roman"/>
          <w:sz w:val="26"/>
          <w:szCs w:val="24"/>
          <w:lang w:eastAsia="ru-RU"/>
        </w:rPr>
        <w:t xml:space="preserve"> </w:t>
      </w:r>
      <w:proofErr w:type="spellStart"/>
      <w:r w:rsidR="00C42816"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в рамках которых реализуются инвестиционные проекты.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8" w:history="1">
        <w:r w:rsidRPr="00F1481A">
          <w:rPr>
            <w:rFonts w:ascii="Times New Roman" w:eastAsia="Times New Roman" w:hAnsi="Times New Roman" w:cs="Times New Roman"/>
            <w:color w:val="0000FF"/>
            <w:sz w:val="26"/>
            <w:szCs w:val="24"/>
            <w:u w:val="single"/>
            <w:lang w:eastAsia="ru-RU"/>
          </w:rPr>
          <w:t>приложением</w:t>
        </w:r>
      </w:hyperlink>
      <w:r w:rsidRPr="00F1481A">
        <w:rPr>
          <w:rFonts w:ascii="Times New Roman" w:eastAsia="Times New Roman" w:hAnsi="Times New Roman" w:cs="Times New Roman"/>
          <w:sz w:val="26"/>
          <w:szCs w:val="24"/>
          <w:lang w:eastAsia="ru-RU"/>
        </w:rPr>
        <w:t>:</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предлагаемого перечня обязательств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сведений: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-о перечне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 объеме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объем налогов, планируемых к уплате по окончании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-количество создаваемых рабочих мест в ходе реализации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иные</w:t>
      </w:r>
      <w:proofErr w:type="gramEnd"/>
      <w:r w:rsidRPr="00F1481A">
        <w:rPr>
          <w:rFonts w:ascii="Times New Roman" w:eastAsia="Times New Roman" w:hAnsi="Times New Roman" w:cs="Times New Roman"/>
          <w:sz w:val="26"/>
          <w:szCs w:val="24"/>
          <w:lang w:eastAsia="ru-RU"/>
        </w:rPr>
        <w:t xml:space="preserve"> показатели, характеризующие выполнение инвестором принятых обязательств.</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на разработку проектной документации;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на строительство или реконструкцию производственных зданий и сооружений;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xml:space="preserve">) на приобретение, сооружение, изготовление, доставку, </w:t>
      </w:r>
      <w:proofErr w:type="spellStart"/>
      <w:r w:rsidRPr="00F1481A">
        <w:rPr>
          <w:rFonts w:ascii="Times New Roman" w:eastAsia="Times New Roman" w:hAnsi="Times New Roman" w:cs="Times New Roman"/>
          <w:sz w:val="26"/>
          <w:szCs w:val="24"/>
          <w:lang w:eastAsia="ru-RU"/>
        </w:rPr>
        <w:t>расконсервацию</w:t>
      </w:r>
      <w:proofErr w:type="spellEnd"/>
      <w:r w:rsidRPr="00F1481A">
        <w:rPr>
          <w:rFonts w:ascii="Times New Roman" w:eastAsia="Times New Roman" w:hAnsi="Times New Roman" w:cs="Times New Roman"/>
          <w:sz w:val="26"/>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F1481A">
        <w:rPr>
          <w:rFonts w:ascii="Times New Roman" w:eastAsia="Times New Roman" w:hAnsi="Times New Roman" w:cs="Times New Roman"/>
          <w:sz w:val="26"/>
          <w:szCs w:val="24"/>
          <w:lang w:eastAsia="ru-RU"/>
        </w:rPr>
        <w:t>расконсервируемого</w:t>
      </w:r>
      <w:proofErr w:type="spellEnd"/>
      <w:r w:rsidRPr="00F1481A">
        <w:rPr>
          <w:rFonts w:ascii="Times New Roman" w:eastAsia="Times New Roman" w:hAnsi="Times New Roman" w:cs="Times New Roman"/>
          <w:sz w:val="26"/>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 xml:space="preserve">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r w:rsidR="00C02940" w:rsidRPr="00F1481A">
        <w:rPr>
          <w:rFonts w:ascii="Times New Roman" w:eastAsia="Times New Roman" w:hAnsi="Times New Roman" w:cs="Times New Roman"/>
          <w:sz w:val="26"/>
          <w:szCs w:val="24"/>
          <w:lang w:eastAsia="ru-RU"/>
        </w:rPr>
        <w:t xml:space="preserve">образования </w:t>
      </w:r>
      <w:proofErr w:type="spellStart"/>
      <w:r w:rsidR="00C02940" w:rsidRPr="00F1481A">
        <w:rPr>
          <w:rFonts w:ascii="Times New Roman" w:eastAsia="Times New Roman" w:hAnsi="Times New Roman" w:cs="Times New Roman"/>
          <w:sz w:val="26"/>
          <w:szCs w:val="24"/>
          <w:lang w:eastAsia="ru-RU"/>
        </w:rPr>
        <w:t>С</w:t>
      </w:r>
      <w:r w:rsidR="006B0B04">
        <w:rPr>
          <w:rFonts w:ascii="Times New Roman" w:eastAsia="Times New Roman" w:hAnsi="Times New Roman" w:cs="Times New Roman"/>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Порядок подготовки заключения устанавливается Администрацией.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w:t>
      </w:r>
      <w:r w:rsidR="00867DB3" w:rsidRPr="00F1481A">
        <w:rPr>
          <w:rFonts w:ascii="Times New Roman" w:eastAsia="Times New Roman" w:hAnsi="Times New Roman" w:cs="Times New Roman"/>
          <w:sz w:val="26"/>
          <w:szCs w:val="24"/>
          <w:lang w:eastAsia="ru-RU"/>
        </w:rPr>
        <w:t xml:space="preserve">образования </w:t>
      </w:r>
      <w:proofErr w:type="spellStart"/>
      <w:r w:rsidR="00867DB3" w:rsidRPr="00F1481A">
        <w:rPr>
          <w:rFonts w:ascii="Times New Roman" w:eastAsia="Times New Roman" w:hAnsi="Times New Roman" w:cs="Times New Roman"/>
          <w:sz w:val="26"/>
          <w:szCs w:val="24"/>
          <w:lang w:eastAsia="ru-RU"/>
        </w:rPr>
        <w:t>С</w:t>
      </w:r>
      <w:r w:rsidR="006B0B04">
        <w:rPr>
          <w:rFonts w:ascii="Times New Roman" w:eastAsia="Times New Roman" w:hAnsi="Times New Roman" w:cs="Times New Roman"/>
          <w:sz w:val="26"/>
          <w:szCs w:val="24"/>
          <w:lang w:eastAsia="ru-RU"/>
        </w:rPr>
        <w:t>унчелеевское</w:t>
      </w:r>
      <w:proofErr w:type="spellEnd"/>
      <w:r w:rsidRPr="00F1481A">
        <w:rPr>
          <w:rFonts w:ascii="Times New Roman" w:eastAsia="Times New Roman" w:hAnsi="Times New Roman" w:cs="Times New Roman"/>
          <w:sz w:val="26"/>
          <w:szCs w:val="24"/>
          <w:lang w:eastAsia="ru-RU"/>
        </w:rPr>
        <w:t xml:space="preserve"> сельское поселение заключение, в котором содержится: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наименование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наименование инвестиционного проекта по созданию и (или) освоению нового промышленного производства;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перечень мер стимулирования, осуществляемых в отношении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перечень обязательств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д</w:t>
      </w:r>
      <w:proofErr w:type="gramEnd"/>
      <w:r w:rsidRPr="00F1481A">
        <w:rPr>
          <w:rFonts w:ascii="Times New Roman" w:eastAsia="Times New Roman" w:hAnsi="Times New Roman" w:cs="Times New Roman"/>
          <w:sz w:val="26"/>
          <w:szCs w:val="24"/>
          <w:lang w:eastAsia="ru-RU"/>
        </w:rPr>
        <w:t>) срок действия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и</w:t>
      </w:r>
      <w:proofErr w:type="gramEnd"/>
      <w:r w:rsidRPr="00F1481A">
        <w:rPr>
          <w:rFonts w:ascii="Times New Roman" w:eastAsia="Times New Roman" w:hAnsi="Times New Roman" w:cs="Times New Roman"/>
          <w:sz w:val="26"/>
          <w:szCs w:val="24"/>
          <w:lang w:eastAsia="ru-RU"/>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к</w:t>
      </w:r>
      <w:proofErr w:type="gramEnd"/>
      <w:r w:rsidRPr="00F1481A">
        <w:rPr>
          <w:rFonts w:ascii="Times New Roman" w:eastAsia="Times New Roman" w:hAnsi="Times New Roman" w:cs="Times New Roman"/>
          <w:sz w:val="26"/>
          <w:szCs w:val="24"/>
          <w:lang w:eastAsia="ru-RU"/>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л</w:t>
      </w:r>
      <w:proofErr w:type="gramEnd"/>
      <w:r w:rsidRPr="00F1481A">
        <w:rPr>
          <w:rFonts w:ascii="Times New Roman" w:eastAsia="Times New Roman" w:hAnsi="Times New Roman" w:cs="Times New Roman"/>
          <w:sz w:val="26"/>
          <w:szCs w:val="24"/>
          <w:lang w:eastAsia="ru-RU"/>
        </w:rPr>
        <w:t>) перечень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м</w:t>
      </w:r>
      <w:proofErr w:type="gramEnd"/>
      <w:r w:rsidRPr="00F1481A">
        <w:rPr>
          <w:rFonts w:ascii="Times New Roman" w:eastAsia="Times New Roman" w:hAnsi="Times New Roman" w:cs="Times New Roman"/>
          <w:sz w:val="26"/>
          <w:szCs w:val="24"/>
          <w:lang w:eastAsia="ru-RU"/>
        </w:rPr>
        <w:t>) объем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н</w:t>
      </w:r>
      <w:proofErr w:type="gramEnd"/>
      <w:r w:rsidRPr="00F1481A">
        <w:rPr>
          <w:rFonts w:ascii="Times New Roman" w:eastAsia="Times New Roman" w:hAnsi="Times New Roman" w:cs="Times New Roman"/>
          <w:sz w:val="26"/>
          <w:szCs w:val="24"/>
          <w:lang w:eastAsia="ru-RU"/>
        </w:rPr>
        <w:t>)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инвестиционный проект не соответствует целям, указанным в пункте 2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представленные инвестором заявление и документы не соответствуют пунктам 4-8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F1481A" w:rsidRDefault="002A1C02" w:rsidP="00455E61">
      <w:pPr>
        <w:spacing w:after="0" w:line="240" w:lineRule="auto"/>
        <w:ind w:firstLine="480"/>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proofErr w:type="spellStart"/>
      <w:r w:rsidR="00867DB3" w:rsidRPr="00F1481A">
        <w:rPr>
          <w:rFonts w:ascii="Times New Roman" w:eastAsia="Times New Roman" w:hAnsi="Times New Roman" w:cs="Times New Roman"/>
          <w:color w:val="000000" w:themeColor="text1"/>
          <w:sz w:val="26"/>
          <w:szCs w:val="24"/>
          <w:lang w:eastAsia="ru-RU"/>
        </w:rPr>
        <w:t>С</w:t>
      </w:r>
      <w:r w:rsidR="006B0B04">
        <w:rPr>
          <w:rFonts w:ascii="Times New Roman" w:eastAsia="Times New Roman" w:hAnsi="Times New Roman" w:cs="Times New Roman"/>
          <w:color w:val="000000" w:themeColor="text1"/>
          <w:sz w:val="26"/>
          <w:szCs w:val="24"/>
          <w:lang w:eastAsia="ru-RU"/>
        </w:rPr>
        <w:t>унчелеевское</w:t>
      </w:r>
      <w:proofErr w:type="spellEnd"/>
      <w:r w:rsidR="005B018A" w:rsidRPr="00F1481A">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сельского поселение подписывает специальный инвестиционный контракт.</w:t>
      </w:r>
    </w:p>
    <w:p w:rsidR="005B018A"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br/>
      </w:r>
      <w:r w:rsidRPr="00F1481A">
        <w:rPr>
          <w:rFonts w:ascii="Times New Roman" w:eastAsia="Times New Roman" w:hAnsi="Times New Roman" w:cs="Times New Roman"/>
          <w:sz w:val="26"/>
          <w:szCs w:val="24"/>
          <w:lang w:eastAsia="ru-RU"/>
        </w:rPr>
        <w:br/>
      </w:r>
      <w:bookmarkStart w:id="2" w:name="P000E"/>
      <w:bookmarkEnd w:id="2"/>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F1481A">
        <w:rPr>
          <w:rFonts w:ascii="Times New Roman" w:eastAsia="Times New Roman" w:hAnsi="Times New Roman" w:cs="Times New Roman"/>
          <w:sz w:val="26"/>
          <w:szCs w:val="24"/>
          <w:lang w:eastAsia="ru-RU"/>
        </w:rPr>
        <w:br w:type="page"/>
      </w:r>
      <w:r w:rsidRPr="00C02940">
        <w:rPr>
          <w:rFonts w:ascii="Times New Roman" w:eastAsia="Times New Roman" w:hAnsi="Times New Roman" w:cs="Times New Roman"/>
          <w:sz w:val="24"/>
          <w:szCs w:val="24"/>
          <w:lang w:eastAsia="ru-RU"/>
        </w:rPr>
        <w:lastRenderedPageBreak/>
        <w:t xml:space="preserve">     Приложение N2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постановлению</w:t>
      </w:r>
      <w:r w:rsidRPr="00C02940">
        <w:rPr>
          <w:rFonts w:ascii="Times New Roman" w:eastAsia="Times New Roman" w:hAnsi="Times New Roman" w:cs="Times New Roman"/>
          <w:sz w:val="24"/>
          <w:szCs w:val="24"/>
          <w:lang w:eastAsia="ru-RU"/>
        </w:rPr>
        <w:br/>
        <w:t xml:space="preserve">от </w:t>
      </w:r>
      <w:r w:rsidR="006B0B04">
        <w:rPr>
          <w:rFonts w:ascii="Times New Roman" w:eastAsia="Times New Roman" w:hAnsi="Times New Roman" w:cs="Times New Roman"/>
          <w:sz w:val="24"/>
          <w:szCs w:val="24"/>
          <w:lang w:eastAsia="ru-RU"/>
        </w:rPr>
        <w:t>_______</w:t>
      </w:r>
      <w:r w:rsidR="00520FC2" w:rsidRPr="00C02940">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г. N </w:t>
      </w:r>
      <w:r w:rsidR="006B0B04">
        <w:rPr>
          <w:rFonts w:ascii="Times New Roman" w:eastAsia="Times New Roman" w:hAnsi="Times New Roman" w:cs="Times New Roman"/>
          <w:sz w:val="24"/>
          <w:szCs w:val="24"/>
          <w:lang w:eastAsia="ru-RU"/>
        </w:rPr>
        <w:t>___</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ЗАЯВЛЕНИЕ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w:t>
      </w:r>
      <w:proofErr w:type="gramStart"/>
      <w:r w:rsidRPr="00C02940">
        <w:rPr>
          <w:rFonts w:ascii="Times New Roman" w:eastAsia="Times New Roman" w:hAnsi="Times New Roman" w:cs="Times New Roman"/>
          <w:sz w:val="24"/>
          <w:szCs w:val="24"/>
          <w:lang w:eastAsia="ru-RU"/>
        </w:rPr>
        <w:t>),_</w:t>
      </w:r>
      <w:proofErr w:type="gramEnd"/>
      <w:r w:rsidRPr="00C02940">
        <w:rPr>
          <w:rFonts w:ascii="Times New Roman" w:eastAsia="Times New Roman" w:hAnsi="Times New Roman" w:cs="Times New Roman"/>
          <w:sz w:val="24"/>
          <w:szCs w:val="24"/>
          <w:lang w:eastAsia="ru-RU"/>
        </w:rPr>
        <w:t>_____________________________________________________________</w:t>
      </w:r>
    </w:p>
    <w:p w:rsidR="00455E61" w:rsidRPr="00C02940"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полное</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ОГРН_____________________________________________________________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ИНН______________________________________________________________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КПП______________________________________________________________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Адрес регистрации: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Почтовый адрес: 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просит</w:t>
      </w:r>
      <w:proofErr w:type="gramEnd"/>
      <w:r w:rsidRPr="00C02940">
        <w:rPr>
          <w:rFonts w:ascii="Times New Roman" w:eastAsia="Times New Roman" w:hAnsi="Times New Roman" w:cs="Times New Roman"/>
          <w:sz w:val="24"/>
          <w:szCs w:val="24"/>
          <w:lang w:eastAsia="ru-RU"/>
        </w:rPr>
        <w:t xml:space="preserve"> заключить с ним специальный инвестиционный контракт на условиях, указанных в </w:t>
      </w:r>
      <w:hyperlink r:id="rId9"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зависимости от предмета специального инвестиционного контракта указывается 1-й, 2-й, 3-й вариант </w:t>
      </w:r>
      <w:hyperlink r:id="rId10"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настоящему заявлению, которое является его неотъемлемой частью.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которое</w:t>
      </w:r>
      <w:proofErr w:type="gramEnd"/>
      <w:r w:rsidRPr="00C02940">
        <w:rPr>
          <w:rFonts w:ascii="Times New Roman" w:eastAsia="Times New Roman" w:hAnsi="Times New Roman" w:cs="Times New Roman"/>
          <w:sz w:val="24"/>
          <w:szCs w:val="24"/>
          <w:lang w:eastAsia="ru-RU"/>
        </w:rPr>
        <w:t xml:space="preserve"> является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отношению к инвестору, что подтверждается,______________________________________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которое принимает на себя обязательства, указанные в </w:t>
      </w:r>
      <w:hyperlink r:id="rId11"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к настоящему заявлению.</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Настоящим подтверждаю, что: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наименование инвестора и привлеченного лица (в случае его привлечения)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не</w:t>
      </w:r>
      <w:proofErr w:type="gramEnd"/>
      <w:r w:rsidRPr="00C02940">
        <w:rPr>
          <w:rFonts w:ascii="Times New Roman" w:eastAsia="Times New Roman" w:hAnsi="Times New Roman" w:cs="Times New Roman"/>
          <w:sz w:val="24"/>
          <w:szCs w:val="24"/>
          <w:lang w:eastAsia="ru-RU"/>
        </w:rPr>
        <w:t xml:space="preserve">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2" w:history="1">
        <w:r w:rsidRPr="00C0294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02940">
        <w:rPr>
          <w:rFonts w:ascii="Times New Roman" w:eastAsia="Times New Roman" w:hAnsi="Times New Roman" w:cs="Times New Roman"/>
          <w:sz w:val="24"/>
          <w:szCs w:val="24"/>
          <w:lang w:eastAsia="ru-RU"/>
        </w:rPr>
        <w:t>, не приостановлена;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w:t>
      </w:r>
      <w:r w:rsidRPr="00C02940">
        <w:rPr>
          <w:rFonts w:ascii="Times New Roman" w:eastAsia="Times New Roman" w:hAnsi="Times New Roman" w:cs="Times New Roman"/>
          <w:sz w:val="24"/>
          <w:szCs w:val="24"/>
          <w:lang w:eastAsia="ru-RU"/>
        </w:rPr>
        <w:lastRenderedPageBreak/>
        <w:t>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Сообщаю, что аффилированными лицами ___________________________________________</w:t>
      </w:r>
    </w:p>
    <w:p w:rsidR="00455E61" w:rsidRPr="00C02940" w:rsidRDefault="00455E61" w:rsidP="00455E61">
      <w:pPr>
        <w:spacing w:after="0" w:line="240" w:lineRule="auto"/>
        <w:ind w:left="4956"/>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являются</w:t>
      </w:r>
      <w:proofErr w:type="gramEnd"/>
      <w:r w:rsidRPr="00C02940">
        <w:rPr>
          <w:rFonts w:ascii="Times New Roman" w:eastAsia="Times New Roman" w:hAnsi="Times New Roman" w:cs="Times New Roman"/>
          <w:sz w:val="24"/>
          <w:szCs w:val="24"/>
          <w:lang w:eastAsia="ru-RU"/>
        </w:rPr>
        <w:t xml:space="preserve"> 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все аффилированные лица инвестора, определяемые в соответствии со </w:t>
      </w:r>
      <w:hyperlink r:id="rId13" w:history="1">
        <w:r w:rsidRPr="00C02940">
          <w:rPr>
            <w:rFonts w:ascii="Times New Roman" w:eastAsia="Times New Roman" w:hAnsi="Times New Roman" w:cs="Times New Roman"/>
            <w:color w:val="0000FF"/>
            <w:sz w:val="24"/>
            <w:szCs w:val="24"/>
            <w:u w:val="single"/>
            <w:lang w:eastAsia="ru-RU"/>
          </w:rPr>
          <w:t>статьей 53.2</w:t>
        </w:r>
      </w:hyperlink>
      <w:r w:rsidRPr="00C02940">
        <w:rPr>
          <w:rFonts w:ascii="Times New Roman" w:eastAsia="Times New Roman" w:hAnsi="Times New Roman" w:cs="Times New Roman"/>
          <w:sz w:val="24"/>
          <w:szCs w:val="24"/>
          <w:lang w:eastAsia="ru-RU"/>
        </w:rPr>
        <w:t xml:space="preserve">. </w:t>
      </w:r>
      <w:hyperlink r:id="rId14" w:history="1">
        <w:r w:rsidRPr="00C02940">
          <w:rPr>
            <w:rFonts w:ascii="Times New Roman" w:eastAsia="Times New Roman" w:hAnsi="Times New Roman" w:cs="Times New Roman"/>
            <w:color w:val="0000FF"/>
            <w:sz w:val="24"/>
            <w:szCs w:val="24"/>
            <w:u w:val="single"/>
            <w:lang w:eastAsia="ru-RU"/>
          </w:rPr>
          <w:t>Гражданского кодекса Российской Федерации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xml:space="preserve"> аффилированными лицами 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являются</w:t>
      </w:r>
      <w:proofErr w:type="gramEnd"/>
      <w:r w:rsidRPr="00C02940">
        <w:rPr>
          <w:rFonts w:ascii="Times New Roman" w:eastAsia="Times New Roman" w:hAnsi="Times New Roman" w:cs="Times New Roman"/>
          <w:sz w:val="24"/>
          <w:szCs w:val="24"/>
          <w:lang w:eastAsia="ru-RU"/>
        </w:rPr>
        <w:t xml:space="preserve"> 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все аффилированные лица привлеченного лица (в случае его привлечения), определяемые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соответствии со </w:t>
      </w:r>
      <w:hyperlink r:id="rId15" w:history="1">
        <w:r w:rsidRPr="00C02940">
          <w:rPr>
            <w:rFonts w:ascii="Times New Roman" w:eastAsia="Times New Roman" w:hAnsi="Times New Roman" w:cs="Times New Roman"/>
            <w:color w:val="0000FF"/>
            <w:sz w:val="24"/>
            <w:szCs w:val="24"/>
            <w:u w:val="single"/>
            <w:lang w:eastAsia="ru-RU"/>
          </w:rPr>
          <w:t>статьей 53.2 Гражданского кодекса</w:t>
        </w:r>
      </w:hyperlink>
      <w:r w:rsidRPr="00C02940">
        <w:rPr>
          <w:rFonts w:ascii="Times New Roman" w:eastAsia="Times New Roman" w:hAnsi="Times New Roman" w:cs="Times New Roman"/>
          <w:sz w:val="24"/>
          <w:szCs w:val="24"/>
          <w:lang w:eastAsia="ru-RU"/>
        </w:rPr>
        <w:t xml:space="preserve"> Российской Федерации),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готово</w:t>
      </w:r>
      <w:proofErr w:type="gramEnd"/>
      <w:r w:rsidRPr="00C02940">
        <w:rPr>
          <w:rFonts w:ascii="Times New Roman" w:eastAsia="Times New Roman" w:hAnsi="Times New Roman" w:cs="Times New Roman"/>
          <w:sz w:val="24"/>
          <w:szCs w:val="24"/>
          <w:lang w:eastAsia="ru-RU"/>
        </w:rPr>
        <w:t xml:space="preserve">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6" w:history="1">
        <w:r w:rsidRPr="00C029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Контактным лицом по настоящему заявлению </w:t>
      </w:r>
      <w:proofErr w:type="gramStart"/>
      <w:r w:rsidRPr="00C02940">
        <w:rPr>
          <w:rFonts w:ascii="Times New Roman" w:eastAsia="Times New Roman" w:hAnsi="Times New Roman" w:cs="Times New Roman"/>
          <w:sz w:val="24"/>
          <w:szCs w:val="24"/>
          <w:lang w:eastAsia="ru-RU"/>
        </w:rPr>
        <w:t>является:_</w:t>
      </w:r>
      <w:proofErr w:type="gramEnd"/>
      <w:r w:rsidRPr="00C02940">
        <w:rPr>
          <w:rFonts w:ascii="Times New Roman" w:eastAsia="Times New Roman" w:hAnsi="Times New Roman" w:cs="Times New Roman"/>
          <w:sz w:val="24"/>
          <w:szCs w:val="24"/>
          <w:lang w:eastAsia="ru-RU"/>
        </w:rPr>
        <w:t xml:space="preserve">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фамилия, имя, отчество, контактный телефон и адрес электронной почты)</w:t>
      </w:r>
    </w:p>
    <w:p w:rsidR="00455E61" w:rsidRPr="00C02940" w:rsidRDefault="00A27458" w:rsidP="00455E61">
      <w:pPr>
        <w:spacing w:after="0" w:line="240" w:lineRule="auto"/>
        <w:ind w:firstLine="480"/>
        <w:rPr>
          <w:rFonts w:ascii="Times New Roman" w:eastAsia="Times New Roman" w:hAnsi="Times New Roman" w:cs="Times New Roman"/>
          <w:sz w:val="24"/>
          <w:szCs w:val="24"/>
          <w:lang w:eastAsia="ru-RU"/>
        </w:rPr>
      </w:pPr>
      <w:hyperlink r:id="rId17" w:history="1">
        <w:r w:rsidR="00455E61" w:rsidRPr="00C02940">
          <w:rPr>
            <w:rFonts w:ascii="Times New Roman" w:eastAsia="Times New Roman" w:hAnsi="Times New Roman" w:cs="Times New Roman"/>
            <w:color w:val="0000FF"/>
            <w:sz w:val="24"/>
            <w:szCs w:val="24"/>
            <w:u w:val="single"/>
            <w:lang w:eastAsia="ru-RU"/>
          </w:rPr>
          <w:t>Приложение</w:t>
        </w:r>
      </w:hyperlink>
      <w:r w:rsidR="00455E61" w:rsidRPr="00C02940">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7"/>
        <w:gridCol w:w="2174"/>
        <w:gridCol w:w="552"/>
        <w:gridCol w:w="344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подпись</w:t>
            </w:r>
            <w:proofErr w:type="gramEnd"/>
            <w:r w:rsidRPr="00C02940">
              <w:rPr>
                <w:rFonts w:ascii="Times New Roman" w:eastAsia="Times New Roman" w:hAnsi="Times New Roman" w:cs="Times New Roman"/>
                <w:sz w:val="24"/>
                <w:szCs w:val="24"/>
                <w:lang w:eastAsia="ru-RU"/>
              </w:rPr>
              <w: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расшифровка</w:t>
            </w:r>
            <w:proofErr w:type="gramEnd"/>
            <w:r w:rsidRPr="00C02940">
              <w:rPr>
                <w:rFonts w:ascii="Times New Roman" w:eastAsia="Times New Roman" w:hAnsi="Times New Roman" w:cs="Times New Roman"/>
                <w:sz w:val="24"/>
                <w:szCs w:val="24"/>
                <w:lang w:eastAsia="ru-RU"/>
              </w:rPr>
              <w:t xml:space="preserve"> подписи)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М.П.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привлеченного лица)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согласно</w:t>
      </w:r>
      <w:proofErr w:type="gramEnd"/>
      <w:r w:rsidRPr="00C02940">
        <w:rPr>
          <w:rFonts w:ascii="Times New Roman" w:eastAsia="Times New Roman" w:hAnsi="Times New Roman" w:cs="Times New Roman"/>
          <w:sz w:val="24"/>
          <w:szCs w:val="24"/>
          <w:lang w:eastAsia="ru-RU"/>
        </w:rPr>
        <w:t xml:space="preserve">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7"/>
        <w:gridCol w:w="1994"/>
        <w:gridCol w:w="482"/>
        <w:gridCol w:w="313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2A1C02" w:rsidRPr="00C02940" w:rsidRDefault="002A1C02"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подпись</w:t>
            </w:r>
            <w:proofErr w:type="gramEnd"/>
            <w:r w:rsidRPr="00C02940">
              <w:rPr>
                <w:rFonts w:ascii="Times New Roman" w:eastAsia="Times New Roman" w:hAnsi="Times New Roman" w:cs="Times New Roman"/>
                <w:sz w:val="24"/>
                <w:szCs w:val="24"/>
                <w:lang w:eastAsia="ru-RU"/>
              </w:rPr>
              <w: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расшифровка</w:t>
            </w:r>
            <w:proofErr w:type="gramEnd"/>
            <w:r w:rsidRPr="00C02940">
              <w:rPr>
                <w:rFonts w:ascii="Times New Roman" w:eastAsia="Times New Roman" w:hAnsi="Times New Roman" w:cs="Times New Roman"/>
                <w:sz w:val="24"/>
                <w:szCs w:val="24"/>
                <w:lang w:eastAsia="ru-RU"/>
              </w:rPr>
              <w:t xml:space="preserve"> подписи) </w:t>
            </w:r>
          </w:p>
        </w:tc>
      </w:tr>
    </w:tbl>
    <w:p w:rsidR="00455E61" w:rsidRPr="003E2AE5" w:rsidRDefault="00455E61" w:rsidP="00455E61">
      <w:pPr>
        <w:spacing w:after="0" w:line="240" w:lineRule="auto"/>
        <w:rPr>
          <w:rFonts w:ascii="Times New Roman" w:eastAsia="Times New Roman" w:hAnsi="Times New Roman" w:cs="Times New Roman"/>
          <w:sz w:val="20"/>
          <w:szCs w:val="20"/>
          <w:lang w:eastAsia="ru-RU"/>
        </w:rPr>
      </w:pPr>
      <w:r w:rsidRPr="003E2AE5">
        <w:rPr>
          <w:rFonts w:ascii="Times New Roman" w:eastAsia="Times New Roman" w:hAnsi="Times New Roman" w:cs="Times New Roman"/>
          <w:sz w:val="20"/>
          <w:szCs w:val="20"/>
          <w:lang w:eastAsia="ru-RU"/>
        </w:rPr>
        <w:t>М.П.</w:t>
      </w:r>
      <w:r w:rsidRPr="003E2AE5">
        <w:rPr>
          <w:rFonts w:ascii="Times New Roman" w:eastAsia="Times New Roman" w:hAnsi="Times New Roman" w:cs="Times New Roman"/>
          <w:sz w:val="20"/>
          <w:szCs w:val="20"/>
          <w:lang w:eastAsia="ru-RU"/>
        </w:rPr>
        <w:br/>
      </w:r>
      <w:r w:rsidRPr="003E2AE5">
        <w:rPr>
          <w:rFonts w:ascii="Times New Roman" w:eastAsia="Times New Roman" w:hAnsi="Times New Roman" w:cs="Times New Roman"/>
          <w:sz w:val="20"/>
          <w:szCs w:val="20"/>
          <w:lang w:eastAsia="ru-RU"/>
        </w:rPr>
        <w:br/>
        <w:t xml:space="preserve">  </w:t>
      </w:r>
      <w:bookmarkStart w:id="3" w:name="P0020"/>
      <w:bookmarkEnd w:id="3"/>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ПРИЛОЖЕНИЕ</w:t>
      </w:r>
      <w:r w:rsidRPr="00C02940">
        <w:rPr>
          <w:rFonts w:ascii="Times New Roman" w:eastAsia="Times New Roman" w:hAnsi="Times New Roman" w:cs="Times New Roman"/>
          <w:sz w:val="24"/>
          <w:szCs w:val="24"/>
          <w:lang w:eastAsia="ru-RU"/>
        </w:rPr>
        <w:br/>
        <w:t xml:space="preserve">     к Заявлению о заключении специального </w:t>
      </w:r>
      <w:r w:rsidRPr="00C02940">
        <w:rPr>
          <w:rFonts w:ascii="Times New Roman" w:eastAsia="Times New Roman" w:hAnsi="Times New Roman" w:cs="Times New Roman"/>
          <w:sz w:val="24"/>
          <w:szCs w:val="24"/>
          <w:lang w:eastAsia="ru-RU"/>
        </w:rPr>
        <w:br/>
        <w:t xml:space="preserve">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(1-й вариант)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что будет осуществляться - создание или модернизация)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промышленного</w:t>
      </w:r>
      <w:proofErr w:type="gramEnd"/>
      <w:r w:rsidRPr="00C02940">
        <w:rPr>
          <w:rFonts w:ascii="Times New Roman" w:eastAsia="Times New Roman" w:hAnsi="Times New Roman" w:cs="Times New Roman"/>
          <w:sz w:val="24"/>
          <w:szCs w:val="24"/>
          <w:lang w:eastAsia="ru-RU"/>
        </w:rPr>
        <w:t xml:space="preserve"> производства 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8"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5348"/>
        <w:gridCol w:w="3965"/>
      </w:tblGrid>
      <w:tr w:rsidR="00455E61" w:rsidRPr="00C02940" w:rsidTr="00455E61">
        <w:trPr>
          <w:trHeight w:val="15"/>
          <w:tblCellSpacing w:w="15" w:type="dxa"/>
        </w:trPr>
        <w:tc>
          <w:tcPr>
            <w:tcW w:w="85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9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сооружение, изготовление, доставку, </w:t>
            </w:r>
            <w:proofErr w:type="spellStart"/>
            <w:r w:rsidRPr="00C02940">
              <w:rPr>
                <w:rFonts w:ascii="Times New Roman" w:eastAsia="Times New Roman" w:hAnsi="Times New Roman" w:cs="Times New Roman"/>
                <w:sz w:val="24"/>
                <w:szCs w:val="24"/>
                <w:lang w:eastAsia="ru-RU"/>
              </w:rPr>
              <w:t>расконсервацию</w:t>
            </w:r>
            <w:proofErr w:type="spellEnd"/>
            <w:r w:rsidRPr="00C02940">
              <w:rPr>
                <w:rFonts w:ascii="Times New Roman" w:eastAsia="Times New Roman" w:hAnsi="Times New Roman" w:cs="Times New Roman"/>
                <w:sz w:val="24"/>
                <w:szCs w:val="24"/>
                <w:lang w:eastAsia="ru-RU"/>
              </w:rPr>
              <w:t xml:space="preserve"> и модернизацию оборудования, в том числе:</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приобретение, сооружение, изготовление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таможенные пошлины и таможенные сборы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строительно-монтажные (в отношении оборудования) и пусконаладочные работы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____________________________________________________</w:t>
      </w:r>
      <w:r w:rsidR="00C02940">
        <w:rPr>
          <w:rFonts w:ascii="Times New Roman" w:eastAsia="Times New Roman" w:hAnsi="Times New Roman" w:cs="Times New Roman"/>
          <w:sz w:val="24"/>
          <w:szCs w:val="24"/>
          <w:lang w:eastAsia="ru-RU"/>
        </w:rPr>
        <w:t>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с</w:t>
      </w:r>
      <w:proofErr w:type="gramEnd"/>
      <w:r w:rsidRPr="00C02940">
        <w:rPr>
          <w:rFonts w:ascii="Times New Roman" w:eastAsia="Times New Roman" w:hAnsi="Times New Roman" w:cs="Times New Roman"/>
          <w:sz w:val="24"/>
          <w:szCs w:val="24"/>
          <w:lang w:eastAsia="ru-RU"/>
        </w:rPr>
        <w:t xml:space="preserve">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что</w:t>
      </w:r>
      <w:proofErr w:type="gramEnd"/>
      <w:r w:rsidRPr="00C02940">
        <w:rPr>
          <w:rFonts w:ascii="Times New Roman" w:eastAsia="Times New Roman" w:hAnsi="Times New Roman" w:cs="Times New Roman"/>
          <w:sz w:val="24"/>
          <w:szCs w:val="24"/>
          <w:lang w:eastAsia="ru-RU"/>
        </w:rPr>
        <w:t xml:space="preserve"> подтверждается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
        <w:gridCol w:w="1282"/>
        <w:gridCol w:w="1169"/>
        <w:gridCol w:w="1737"/>
        <w:gridCol w:w="1197"/>
        <w:gridCol w:w="1186"/>
        <w:gridCol w:w="1515"/>
        <w:gridCol w:w="1433"/>
      </w:tblGrid>
      <w:tr w:rsidR="00455E61" w:rsidRPr="00C02940" w:rsidTr="00455E61">
        <w:trPr>
          <w:trHeight w:val="15"/>
          <w:tblCellSpacing w:w="15" w:type="dxa"/>
        </w:trPr>
        <w:tc>
          <w:tcPr>
            <w:tcW w:w="51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8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 &lt;**&gt;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C02940">
        <w:rPr>
          <w:rFonts w:ascii="Times New Roman" w:eastAsia="Times New Roman" w:hAnsi="Times New Roman" w:cs="Times New Roman"/>
          <w:sz w:val="24"/>
          <w:szCs w:val="24"/>
          <w:lang w:eastAsia="ru-RU"/>
        </w:rPr>
        <w:t>равен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2382"/>
        <w:gridCol w:w="1575"/>
        <w:gridCol w:w="1575"/>
        <w:gridCol w:w="1611"/>
        <w:gridCol w:w="2293"/>
      </w:tblGrid>
      <w:tr w:rsidR="00455E61" w:rsidRPr="00C02940" w:rsidTr="00455E61">
        <w:trPr>
          <w:trHeight w:val="15"/>
          <w:tblCellSpacing w:w="15" w:type="dxa"/>
        </w:trPr>
        <w:tc>
          <w:tcPr>
            <w:tcW w:w="63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7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периода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w:t>
            </w:r>
            <w:proofErr w:type="gramStart"/>
            <w:r w:rsidRPr="00C02940">
              <w:rPr>
                <w:rFonts w:ascii="Times New Roman" w:eastAsia="Times New Roman" w:hAnsi="Times New Roman" w:cs="Times New Roman"/>
                <w:sz w:val="24"/>
                <w:szCs w:val="24"/>
                <w:lang w:eastAsia="ru-RU"/>
              </w:rPr>
              <w:t>продукции</w:t>
            </w:r>
            <w:r w:rsidRPr="00C02940">
              <w:rPr>
                <w:rFonts w:ascii="Times New Roman" w:eastAsia="Times New Roman" w:hAnsi="Times New Roman" w:cs="Times New Roman"/>
                <w:sz w:val="24"/>
                <w:szCs w:val="24"/>
                <w:lang w:eastAsia="ru-RU"/>
              </w:rPr>
              <w:br/>
              <w:t>(</w:t>
            </w:r>
            <w:proofErr w:type="gramEnd"/>
            <w:r w:rsidRPr="00C02940">
              <w:rPr>
                <w:rFonts w:ascii="Times New Roman" w:eastAsia="Times New Roman" w:hAnsi="Times New Roman" w:cs="Times New Roman"/>
                <w:sz w:val="24"/>
                <w:szCs w:val="24"/>
                <w:lang w:eastAsia="ru-RU"/>
              </w:rP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налогов, планируемых к уплате (тыс. руб.), </w:t>
            </w:r>
            <w:r w:rsidRPr="00C02940">
              <w:rPr>
                <w:rFonts w:ascii="Times New Roman" w:eastAsia="Times New Roman" w:hAnsi="Times New Roman" w:cs="Times New Roman"/>
                <w:sz w:val="24"/>
                <w:szCs w:val="24"/>
                <w:lang w:eastAsia="ru-RU"/>
              </w:rPr>
              <w:br/>
              <w:t>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3.1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федеральных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3.2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региональных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3.3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местных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Доля стоимости используемых материалов и компонентов (оборудования) </w:t>
            </w:r>
            <w:r w:rsidRPr="00C02940">
              <w:rPr>
                <w:rFonts w:ascii="Times New Roman" w:eastAsia="Times New Roman" w:hAnsi="Times New Roman" w:cs="Times New Roman"/>
                <w:sz w:val="24"/>
                <w:szCs w:val="24"/>
                <w:lang w:eastAsia="ru-RU"/>
              </w:rPr>
              <w:lastRenderedPageBreak/>
              <w:t>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2094"/>
        <w:gridCol w:w="4143"/>
        <w:gridCol w:w="3173"/>
      </w:tblGrid>
      <w:tr w:rsidR="00455E61" w:rsidRPr="00C02940" w:rsidTr="00455E61">
        <w:trPr>
          <w:trHeight w:val="15"/>
          <w:tblCellSpacing w:w="15" w:type="dxa"/>
        </w:trPr>
        <w:tc>
          <w:tcPr>
            <w:tcW w:w="6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08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49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77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19" w:history="1">
        <w:r w:rsidRPr="00C02940">
          <w:rPr>
            <w:rFonts w:ascii="Times New Roman" w:eastAsia="Times New Roman" w:hAnsi="Times New Roman" w:cs="Times New Roman"/>
            <w:color w:val="0000FF"/>
            <w:sz w:val="24"/>
            <w:szCs w:val="24"/>
            <w:u w:val="single"/>
            <w:lang w:eastAsia="ru-RU"/>
          </w:rPr>
          <w:t>приложением</w:t>
        </w:r>
      </w:hyperlink>
      <w:r w:rsidRPr="00C02940">
        <w:rPr>
          <w:rFonts w:ascii="Times New Roman" w:eastAsia="Times New Roman" w:hAnsi="Times New Roman" w:cs="Times New Roman"/>
          <w:sz w:val="24"/>
          <w:szCs w:val="24"/>
          <w:lang w:eastAsia="ru-RU"/>
        </w:rPr>
        <w:t xml:space="preserve"> указанного документа к заявлению.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w:t>
      </w:r>
      <w:hyperlink r:id="rId20" w:history="1">
        <w:r w:rsidRPr="00C02940">
          <w:rPr>
            <w:rFonts w:ascii="Times New Roman" w:eastAsia="Times New Roman" w:hAnsi="Times New Roman" w:cs="Times New Roman"/>
            <w:sz w:val="24"/>
            <w:szCs w:val="24"/>
            <w:lang w:eastAsia="ru-RU"/>
          </w:rPr>
          <w:t>ПРИЛОЖЕНИЕ</w:t>
        </w:r>
      </w:hyperlink>
      <w:r w:rsidRPr="00C02940">
        <w:rPr>
          <w:rFonts w:ascii="Times New Roman" w:eastAsia="Times New Roman" w:hAnsi="Times New Roman" w:cs="Times New Roman"/>
          <w:sz w:val="24"/>
          <w:szCs w:val="24"/>
          <w:lang w:eastAsia="ru-RU"/>
        </w:rPr>
        <w:br/>
        <w:t>к Заявлению о заключении специального инвестиционного контракта</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C02940"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Источником инвестиций являются</w:t>
      </w:r>
      <w:proofErr w:type="gramStart"/>
      <w:r w:rsidRPr="00C02940">
        <w:rPr>
          <w:rFonts w:ascii="Times New Roman" w:eastAsia="Times New Roman" w:hAnsi="Times New Roman" w:cs="Times New Roman"/>
          <w:sz w:val="24"/>
          <w:szCs w:val="24"/>
          <w:lang w:eastAsia="ru-RU"/>
        </w:rPr>
        <w:t>: ,</w:t>
      </w:r>
      <w:proofErr w:type="gramEnd"/>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что</w:t>
      </w:r>
      <w:proofErr w:type="gramEnd"/>
      <w:r w:rsidRPr="00C02940">
        <w:rPr>
          <w:rFonts w:ascii="Times New Roman" w:eastAsia="Times New Roman" w:hAnsi="Times New Roman" w:cs="Times New Roman"/>
          <w:sz w:val="24"/>
          <w:szCs w:val="24"/>
          <w:lang w:eastAsia="ru-RU"/>
        </w:rPr>
        <w:t xml:space="preserve"> подтверждается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3385"/>
        <w:gridCol w:w="5987"/>
      </w:tblGrid>
      <w:tr w:rsidR="00455E61" w:rsidRPr="00C02940" w:rsidTr="00C02940">
        <w:trPr>
          <w:trHeight w:val="15"/>
          <w:tblCellSpacing w:w="15" w:type="dxa"/>
        </w:trPr>
        <w:tc>
          <w:tcPr>
            <w:tcW w:w="51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95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2119"/>
        <w:gridCol w:w="3730"/>
        <w:gridCol w:w="3550"/>
      </w:tblGrid>
      <w:tr w:rsidR="00455E61" w:rsidRPr="00C02940" w:rsidTr="00455E61">
        <w:trPr>
          <w:trHeight w:val="15"/>
          <w:tblCellSpacing w:w="15" w:type="dxa"/>
        </w:trPr>
        <w:tc>
          <w:tcPr>
            <w:tcW w:w="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34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9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период, </w:t>
            </w:r>
            <w:r w:rsidRPr="00C02940">
              <w:rPr>
                <w:rFonts w:ascii="Times New Roman" w:eastAsia="Times New Roman" w:hAnsi="Times New Roman" w:cs="Times New Roman"/>
                <w:sz w:val="24"/>
                <w:szCs w:val="24"/>
                <w:lang w:eastAsia="ru-RU"/>
              </w:rPr>
              <w:br/>
              <w:t xml:space="preserve">в котором оборудование будет введено </w:t>
            </w:r>
            <w:r w:rsidRPr="00C02940">
              <w:rPr>
                <w:rFonts w:ascii="Times New Roman" w:eastAsia="Times New Roman" w:hAnsi="Times New Roman" w:cs="Times New Roman"/>
                <w:sz w:val="24"/>
                <w:szCs w:val="24"/>
                <w:lang w:eastAsia="ru-RU"/>
              </w:rPr>
              <w:br/>
              <w:t>в эксплуатацию)</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2352"/>
        <w:gridCol w:w="1546"/>
        <w:gridCol w:w="1546"/>
        <w:gridCol w:w="1536"/>
        <w:gridCol w:w="2449"/>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49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84"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w:t>
            </w:r>
            <w:proofErr w:type="gramStart"/>
            <w:r w:rsidRPr="00C02940">
              <w:rPr>
                <w:rFonts w:ascii="Times New Roman" w:eastAsia="Times New Roman" w:hAnsi="Times New Roman" w:cs="Times New Roman"/>
                <w:sz w:val="24"/>
                <w:szCs w:val="24"/>
                <w:lang w:eastAsia="ru-RU"/>
              </w:rPr>
              <w:t>периода</w:t>
            </w:r>
            <w:r w:rsidRPr="00C02940">
              <w:rPr>
                <w:rFonts w:ascii="Times New Roman" w:eastAsia="Times New Roman" w:hAnsi="Times New Roman" w:cs="Times New Roman"/>
                <w:sz w:val="24"/>
                <w:szCs w:val="24"/>
                <w:lang w:eastAsia="ru-RU"/>
              </w:rPr>
              <w:br/>
              <w:t>&lt; *</w:t>
            </w:r>
            <w:proofErr w:type="gramEnd"/>
            <w:r w:rsidRPr="00C02940">
              <w:rPr>
                <w:rFonts w:ascii="Times New Roman" w:eastAsia="Times New Roman" w:hAnsi="Times New Roman" w:cs="Times New Roman"/>
                <w:sz w:val="24"/>
                <w:szCs w:val="24"/>
                <w:lang w:eastAsia="ru-RU"/>
              </w:rPr>
              <w: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загрязняющего вещества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Введенное в эксплуатацию технологическое оборудование, в том числе&lt;***</w:t>
            </w:r>
            <w:proofErr w:type="gramStart"/>
            <w:r w:rsidRPr="00C02940">
              <w:rPr>
                <w:rFonts w:ascii="Times New Roman" w:eastAsia="Times New Roman" w:hAnsi="Times New Roman" w:cs="Times New Roman"/>
                <w:sz w:val="24"/>
                <w:szCs w:val="24"/>
                <w:lang w:eastAsia="ru-RU"/>
              </w:rPr>
              <w:t>&gt; :</w:t>
            </w:r>
            <w:proofErr w:type="gramEnd"/>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1" w:history="1">
              <w:r w:rsidRPr="00C02940">
                <w:rPr>
                  <w:rFonts w:ascii="Times New Roman" w:eastAsia="Times New Roman" w:hAnsi="Times New Roman" w:cs="Times New Roman"/>
                  <w:color w:val="0000FF"/>
                  <w:sz w:val="24"/>
                  <w:szCs w:val="24"/>
                  <w:u w:val="single"/>
                  <w:lang w:eastAsia="ru-RU"/>
                </w:rPr>
                <w:t>Приложения</w:t>
              </w:r>
            </w:hyperlink>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 ** &gt;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2.7.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V. Дополнительные условия, предлагаемые инвестором для включения в специальный инвестиционный </w:t>
      </w:r>
      <w:proofErr w:type="gramStart"/>
      <w:r w:rsidRPr="00C02940">
        <w:rPr>
          <w:rFonts w:ascii="Times New Roman" w:eastAsia="Times New Roman" w:hAnsi="Times New Roman" w:cs="Times New Roman"/>
          <w:sz w:val="24"/>
          <w:szCs w:val="24"/>
          <w:lang w:eastAsia="ru-RU"/>
        </w:rPr>
        <w:t>контракт:_</w:t>
      </w:r>
      <w:proofErr w:type="gramEnd"/>
      <w:r w:rsidRPr="00C02940">
        <w:rPr>
          <w:rFonts w:ascii="Times New Roman" w:eastAsia="Times New Roman" w:hAnsi="Times New Roman" w:cs="Times New Roman"/>
          <w:sz w:val="24"/>
          <w:szCs w:val="24"/>
          <w:lang w:eastAsia="ru-RU"/>
        </w:rPr>
        <w:t>____________________</w:t>
      </w:r>
      <w:r w:rsidR="00C02940">
        <w:rPr>
          <w:rFonts w:ascii="Times New Roman" w:eastAsia="Times New Roman" w:hAnsi="Times New Roman" w:cs="Times New Roman"/>
          <w:sz w:val="24"/>
          <w:szCs w:val="24"/>
          <w:lang w:eastAsia="ru-RU"/>
        </w:rPr>
        <w:t>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C02940">
        <w:rPr>
          <w:rFonts w:ascii="Times New Roman" w:eastAsia="Times New Roman" w:hAnsi="Times New Roman" w:cs="Times New Roman"/>
          <w:sz w:val="24"/>
          <w:szCs w:val="24"/>
          <w:lang w:eastAsia="ru-RU"/>
        </w:rPr>
        <w:br/>
      </w:r>
      <w:r w:rsidRPr="00C02940">
        <w:rPr>
          <w:rFonts w:ascii="Times New Roman" w:eastAsia="Times New Roman" w:hAnsi="Times New Roman" w:cs="Times New Roman"/>
          <w:sz w:val="24"/>
          <w:szCs w:val="24"/>
          <w:lang w:eastAsia="ru-RU"/>
        </w:rPr>
        <w:br/>
      </w:r>
      <w:bookmarkStart w:id="4" w:name="P003E"/>
      <w:bookmarkEnd w:id="4"/>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w:t>
      </w:r>
      <w:r w:rsidRPr="00C02940">
        <w:rPr>
          <w:rFonts w:ascii="Times New Roman" w:eastAsia="Times New Roman" w:hAnsi="Times New Roman" w:cs="Times New Roman"/>
          <w:sz w:val="24"/>
          <w:szCs w:val="24"/>
          <w:lang w:eastAsia="ru-RU"/>
        </w:rPr>
        <w:br/>
        <w:t>     к Заявлению о заключении специального</w:t>
      </w:r>
      <w:r w:rsidRPr="00C02940">
        <w:rPr>
          <w:rFonts w:ascii="Times New Roman" w:eastAsia="Times New Roman" w:hAnsi="Times New Roman" w:cs="Times New Roman"/>
          <w:sz w:val="24"/>
          <w:szCs w:val="24"/>
          <w:lang w:eastAsia="ru-RU"/>
        </w:rPr>
        <w:br/>
        <w:t xml:space="preserve"> 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(3-й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2"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технологических</w:t>
      </w:r>
      <w:proofErr w:type="gramEnd"/>
      <w:r w:rsidRPr="00C02940">
        <w:rPr>
          <w:rFonts w:ascii="Times New Roman" w:eastAsia="Times New Roman" w:hAnsi="Times New Roman" w:cs="Times New Roman"/>
          <w:sz w:val="24"/>
          <w:szCs w:val="24"/>
          <w:lang w:eastAsia="ru-RU"/>
        </w:rPr>
        <w:t xml:space="preserve"> и производственных операций по производству промышленной продукции, указанной в пункте 2.4. настоящего </w:t>
      </w:r>
      <w:hyperlink r:id="rId23"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w:t>
      </w:r>
      <w:proofErr w:type="gramStart"/>
      <w:r w:rsidRPr="00C02940">
        <w:rPr>
          <w:rFonts w:ascii="Times New Roman" w:eastAsia="Times New Roman" w:hAnsi="Times New Roman" w:cs="Times New Roman"/>
          <w:sz w:val="24"/>
          <w:szCs w:val="24"/>
          <w:lang w:eastAsia="ru-RU"/>
        </w:rPr>
        <w:t>сумму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w:t>
      </w:r>
      <w:proofErr w:type="gramStart"/>
      <w:r w:rsidRPr="00C02940">
        <w:rPr>
          <w:rFonts w:ascii="Times New Roman" w:eastAsia="Times New Roman" w:hAnsi="Times New Roman" w:cs="Times New Roman"/>
          <w:sz w:val="24"/>
          <w:szCs w:val="24"/>
          <w:lang w:eastAsia="ru-RU"/>
        </w:rPr>
        <w:t>: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
        <w:gridCol w:w="1293"/>
        <w:gridCol w:w="1180"/>
        <w:gridCol w:w="1666"/>
        <w:gridCol w:w="1207"/>
        <w:gridCol w:w="1197"/>
        <w:gridCol w:w="1529"/>
        <w:gridCol w:w="1446"/>
      </w:tblGrid>
      <w:tr w:rsidR="00455E61" w:rsidRPr="00C02940" w:rsidTr="00455E61">
        <w:trPr>
          <w:trHeight w:val="15"/>
          <w:tblCellSpacing w:w="15" w:type="dxa"/>
        </w:trPr>
        <w:tc>
          <w:tcPr>
            <w:tcW w:w="4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C02940">
        <w:rPr>
          <w:rFonts w:ascii="Times New Roman" w:eastAsia="Times New Roman" w:hAnsi="Times New Roman" w:cs="Times New Roman"/>
          <w:sz w:val="24"/>
          <w:szCs w:val="24"/>
          <w:lang w:eastAsia="ru-RU"/>
        </w:rPr>
        <w:t>равен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2397"/>
        <w:gridCol w:w="1581"/>
        <w:gridCol w:w="1580"/>
        <w:gridCol w:w="1573"/>
        <w:gridCol w:w="2302"/>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1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w:t>
            </w:r>
            <w:proofErr w:type="gramStart"/>
            <w:r w:rsidRPr="00C02940">
              <w:rPr>
                <w:rFonts w:ascii="Times New Roman" w:eastAsia="Times New Roman" w:hAnsi="Times New Roman" w:cs="Times New Roman"/>
                <w:sz w:val="24"/>
                <w:szCs w:val="24"/>
                <w:lang w:eastAsia="ru-RU"/>
              </w:rPr>
              <w:t>периода</w:t>
            </w:r>
            <w:r w:rsidRPr="00C02940">
              <w:rPr>
                <w:rFonts w:ascii="Times New Roman" w:eastAsia="Times New Roman" w:hAnsi="Times New Roman" w:cs="Times New Roman"/>
                <w:sz w:val="24"/>
                <w:szCs w:val="24"/>
                <w:lang w:eastAsia="ru-RU"/>
              </w:rPr>
              <w:br/>
              <w:t>&lt; *</w:t>
            </w:r>
            <w:proofErr w:type="gramEnd"/>
            <w:r w:rsidRPr="00C02940">
              <w:rPr>
                <w:rFonts w:ascii="Times New Roman" w:eastAsia="Times New Roman" w:hAnsi="Times New Roman" w:cs="Times New Roman"/>
                <w:sz w:val="24"/>
                <w:szCs w:val="24"/>
                <w:lang w:eastAsia="ru-RU"/>
              </w:rPr>
              <w: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федеральных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региональных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местных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5" w:name="P004F"/>
      <w:bookmarkEnd w:id="5"/>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 N 3 к постановлению</w:t>
      </w:r>
      <w:r w:rsidRPr="00C02940">
        <w:rPr>
          <w:rFonts w:ascii="Times New Roman" w:eastAsia="Times New Roman" w:hAnsi="Times New Roman" w:cs="Times New Roman"/>
          <w:sz w:val="24"/>
          <w:szCs w:val="24"/>
          <w:lang w:eastAsia="ru-RU"/>
        </w:rPr>
        <w:br/>
        <w:t xml:space="preserve">     от </w:t>
      </w:r>
      <w:r w:rsidR="00520FC2" w:rsidRPr="00C02940">
        <w:rPr>
          <w:rFonts w:ascii="Times New Roman" w:eastAsia="Times New Roman" w:hAnsi="Times New Roman" w:cs="Times New Roman"/>
          <w:sz w:val="24"/>
          <w:szCs w:val="24"/>
          <w:u w:val="single"/>
          <w:lang w:eastAsia="ru-RU"/>
        </w:rPr>
        <w:t>12</w:t>
      </w:r>
      <w:r w:rsidRPr="00C02940">
        <w:rPr>
          <w:rFonts w:ascii="Times New Roman" w:eastAsia="Times New Roman" w:hAnsi="Times New Roman" w:cs="Times New Roman"/>
          <w:sz w:val="24"/>
          <w:szCs w:val="24"/>
          <w:lang w:eastAsia="ru-RU"/>
        </w:rPr>
        <w:t>.</w:t>
      </w:r>
      <w:r w:rsidR="00520FC2" w:rsidRPr="00C02940">
        <w:rPr>
          <w:rFonts w:ascii="Times New Roman" w:eastAsia="Times New Roman" w:hAnsi="Times New Roman" w:cs="Times New Roman"/>
          <w:sz w:val="24"/>
          <w:szCs w:val="24"/>
          <w:u w:val="single"/>
          <w:lang w:eastAsia="ru-RU"/>
        </w:rPr>
        <w:t>09</w:t>
      </w:r>
      <w:r w:rsidRPr="00C02940">
        <w:rPr>
          <w:rFonts w:ascii="Times New Roman" w:eastAsia="Times New Roman" w:hAnsi="Times New Roman" w:cs="Times New Roman"/>
          <w:sz w:val="24"/>
          <w:szCs w:val="24"/>
          <w:lang w:eastAsia="ru-RU"/>
        </w:rPr>
        <w:t>.</w:t>
      </w:r>
      <w:r w:rsidR="00520FC2" w:rsidRPr="00C02940">
        <w:rPr>
          <w:rFonts w:ascii="Times New Roman" w:eastAsia="Times New Roman" w:hAnsi="Times New Roman" w:cs="Times New Roman"/>
          <w:sz w:val="24"/>
          <w:szCs w:val="24"/>
          <w:u w:val="single"/>
          <w:lang w:eastAsia="ru-RU"/>
        </w:rPr>
        <w:t xml:space="preserve">2019 </w:t>
      </w:r>
      <w:r w:rsidRPr="00C02940">
        <w:rPr>
          <w:rFonts w:ascii="Times New Roman" w:eastAsia="Times New Roman" w:hAnsi="Times New Roman" w:cs="Times New Roman"/>
          <w:sz w:val="24"/>
          <w:szCs w:val="24"/>
          <w:lang w:eastAsia="ru-RU"/>
        </w:rPr>
        <w:t xml:space="preserve">г. N </w:t>
      </w:r>
      <w:r w:rsidR="00520FC2" w:rsidRPr="00C02940">
        <w:rPr>
          <w:rFonts w:ascii="Times New Roman" w:eastAsia="Times New Roman" w:hAnsi="Times New Roman" w:cs="Times New Roman"/>
          <w:sz w:val="24"/>
          <w:szCs w:val="24"/>
          <w:u w:val="single"/>
          <w:lang w:eastAsia="ru-RU"/>
        </w:rPr>
        <w:t>28</w:t>
      </w:r>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24" w:history="1">
        <w:r w:rsidRPr="00C02940">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02940">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Комиссия образуется в составе председателя комиссии, его заместителя и членов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 В составе комиссии входят: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председатель комиссии - глава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заместитель председателя комиссии - заместитель главы администрации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1 член комиссии - ______________________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2 члена комиссии - депутаты Совета _________________ сельского поселения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7. Председатель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организует работу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определяет перечень, сроки и порядок рассмотрения вопросов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организует планирование работы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представляет комиссию во взаимоотношениях с органами местного самоуправления и организациями;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д</w:t>
      </w:r>
      <w:proofErr w:type="gramEnd"/>
      <w:r w:rsidRPr="00C02940">
        <w:rPr>
          <w:rFonts w:ascii="Times New Roman" w:eastAsia="Times New Roman" w:hAnsi="Times New Roman" w:cs="Times New Roman"/>
          <w:sz w:val="24"/>
          <w:szCs w:val="24"/>
          <w:lang w:eastAsia="ru-RU"/>
        </w:rPr>
        <w:t>) утверждает список участников с правом голоса для участия в каждом конкретном заседании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C02940">
        <w:rPr>
          <w:rFonts w:ascii="Times New Roman" w:eastAsia="Times New Roman" w:hAnsi="Times New Roman" w:cs="Times New Roman"/>
          <w:sz w:val="24"/>
          <w:szCs w:val="24"/>
          <w:lang w:eastAsia="ru-RU"/>
        </w:rPr>
        <w:t>аффилированности</w:t>
      </w:r>
      <w:proofErr w:type="spellEnd"/>
      <w:r w:rsidRPr="00C02940">
        <w:rPr>
          <w:rFonts w:ascii="Times New Roman" w:eastAsia="Times New Roman" w:hAnsi="Times New Roman" w:cs="Times New Roman"/>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перечень мер стимулирования, осуществляемых в отношении инвестора и (или)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перечень обязательств инвестора 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срок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д</w:t>
      </w:r>
      <w:proofErr w:type="gramEnd"/>
      <w:r w:rsidRPr="00C02940">
        <w:rPr>
          <w:rFonts w:ascii="Times New Roman" w:eastAsia="Times New Roman" w:hAnsi="Times New Roman" w:cs="Times New Roman"/>
          <w:sz w:val="24"/>
          <w:szCs w:val="24"/>
          <w:lang w:eastAsia="ru-RU"/>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е</w:t>
      </w:r>
      <w:proofErr w:type="gramEnd"/>
      <w:r w:rsidRPr="00C02940">
        <w:rPr>
          <w:rFonts w:ascii="Times New Roman" w:eastAsia="Times New Roman" w:hAnsi="Times New Roman" w:cs="Times New Roman"/>
          <w:sz w:val="24"/>
          <w:szCs w:val="24"/>
          <w:lang w:eastAsia="ru-RU"/>
        </w:rPr>
        <w:t>) перечень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ж</w:t>
      </w:r>
      <w:proofErr w:type="gramEnd"/>
      <w:r w:rsidRPr="00C02940">
        <w:rPr>
          <w:rFonts w:ascii="Times New Roman" w:eastAsia="Times New Roman" w:hAnsi="Times New Roman" w:cs="Times New Roman"/>
          <w:sz w:val="24"/>
          <w:szCs w:val="24"/>
          <w:lang w:eastAsia="ru-RU"/>
        </w:rPr>
        <w:t>) объем инвестиций в инвестиционный проект;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з</w:t>
      </w:r>
      <w:proofErr w:type="gramEnd"/>
      <w:r w:rsidRPr="00C02940">
        <w:rPr>
          <w:rFonts w:ascii="Times New Roman" w:eastAsia="Times New Roman" w:hAnsi="Times New Roman" w:cs="Times New Roman"/>
          <w:sz w:val="24"/>
          <w:szCs w:val="24"/>
          <w:lang w:eastAsia="ru-RU"/>
        </w:rPr>
        <w:t>)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p w:rsidR="00520FC2" w:rsidRPr="00C02940" w:rsidRDefault="00520FC2" w:rsidP="00972569">
      <w:pPr>
        <w:pStyle w:val="a3"/>
        <w:spacing w:after="0" w:line="240" w:lineRule="auto"/>
        <w:ind w:left="0"/>
        <w:rPr>
          <w:rFonts w:ascii="Times New Roman" w:hAnsi="Times New Roman" w:cs="Times New Roman"/>
          <w:sz w:val="24"/>
          <w:szCs w:val="24"/>
        </w:rPr>
      </w:pPr>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Глава </w:t>
      </w:r>
    </w:p>
    <w:p w:rsidR="00867DB3" w:rsidRPr="00867DB3" w:rsidRDefault="00867DB3" w:rsidP="00867DB3">
      <w:pPr>
        <w:spacing w:after="0" w:line="240" w:lineRule="auto"/>
        <w:rPr>
          <w:rFonts w:ascii="Times New Roman" w:eastAsia="Calibri" w:hAnsi="Times New Roman" w:cs="Times New Roman"/>
          <w:sz w:val="24"/>
          <w:szCs w:val="24"/>
          <w:lang w:eastAsia="ru-RU"/>
        </w:rPr>
      </w:pPr>
      <w:proofErr w:type="spellStart"/>
      <w:r w:rsidRPr="00867DB3">
        <w:rPr>
          <w:rFonts w:ascii="Times New Roman" w:eastAsia="Calibri" w:hAnsi="Times New Roman" w:cs="Times New Roman"/>
          <w:sz w:val="24"/>
          <w:szCs w:val="24"/>
          <w:lang w:eastAsia="ru-RU"/>
        </w:rPr>
        <w:t>С</w:t>
      </w:r>
      <w:r w:rsidR="006B0B04">
        <w:rPr>
          <w:rFonts w:ascii="Times New Roman" w:eastAsia="Calibri" w:hAnsi="Times New Roman" w:cs="Times New Roman"/>
          <w:sz w:val="24"/>
          <w:szCs w:val="24"/>
          <w:lang w:eastAsia="ru-RU"/>
        </w:rPr>
        <w:t>унчелеевского</w:t>
      </w:r>
      <w:proofErr w:type="spellEnd"/>
      <w:r w:rsidRPr="00867DB3">
        <w:rPr>
          <w:rFonts w:ascii="Times New Roman" w:eastAsia="Calibri" w:hAnsi="Times New Roman" w:cs="Times New Roman"/>
          <w:sz w:val="24"/>
          <w:szCs w:val="24"/>
          <w:lang w:eastAsia="ru-RU"/>
        </w:rPr>
        <w:t xml:space="preserve"> сельского </w:t>
      </w:r>
      <w:proofErr w:type="gramStart"/>
      <w:r w:rsidRPr="00867DB3">
        <w:rPr>
          <w:rFonts w:ascii="Times New Roman" w:eastAsia="Calibri" w:hAnsi="Times New Roman" w:cs="Times New Roman"/>
          <w:sz w:val="24"/>
          <w:szCs w:val="24"/>
          <w:lang w:eastAsia="ru-RU"/>
        </w:rPr>
        <w:t xml:space="preserve">поселения:   </w:t>
      </w:r>
      <w:proofErr w:type="gramEnd"/>
      <w:r w:rsidRPr="00867DB3">
        <w:rPr>
          <w:rFonts w:ascii="Times New Roman" w:eastAsia="Calibri" w:hAnsi="Times New Roman" w:cs="Times New Roman"/>
          <w:sz w:val="24"/>
          <w:szCs w:val="24"/>
          <w:lang w:eastAsia="ru-RU"/>
        </w:rPr>
        <w:t xml:space="preserve">                     </w:t>
      </w:r>
      <w:proofErr w:type="spellStart"/>
      <w:r w:rsidR="006B0B04">
        <w:rPr>
          <w:rFonts w:ascii="Times New Roman" w:eastAsia="Calibri" w:hAnsi="Times New Roman" w:cs="Times New Roman"/>
          <w:sz w:val="24"/>
          <w:szCs w:val="24"/>
          <w:lang w:eastAsia="ru-RU"/>
        </w:rPr>
        <w:t>И.В.Крайнова</w:t>
      </w:r>
      <w:proofErr w:type="spellEnd"/>
    </w:p>
    <w:p w:rsidR="00867DB3" w:rsidRPr="00867DB3" w:rsidRDefault="00867DB3" w:rsidP="00867DB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67DB3">
        <w:rPr>
          <w:rFonts w:ascii="Times New Roman" w:eastAsia="Times New Roman" w:hAnsi="Times New Roman" w:cs="Times New Roman"/>
          <w:sz w:val="24"/>
          <w:szCs w:val="24"/>
          <w:lang w:eastAsia="ru-RU"/>
        </w:rPr>
        <w:t> </w:t>
      </w:r>
    </w:p>
    <w:p w:rsidR="00972569" w:rsidRPr="00C02940" w:rsidRDefault="00972569" w:rsidP="00867DB3">
      <w:pPr>
        <w:pStyle w:val="a3"/>
        <w:spacing w:after="0" w:line="240" w:lineRule="auto"/>
        <w:ind w:left="0"/>
        <w:rPr>
          <w:rFonts w:ascii="Times New Roman" w:hAnsi="Times New Roman" w:cs="Times New Roman"/>
          <w:sz w:val="24"/>
          <w:szCs w:val="24"/>
        </w:rPr>
      </w:pPr>
    </w:p>
    <w:sectPr w:rsidR="00972569" w:rsidRPr="00C02940" w:rsidSect="003E2AE5">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A461D"/>
    <w:rsid w:val="000C2942"/>
    <w:rsid w:val="001134D2"/>
    <w:rsid w:val="001346F9"/>
    <w:rsid w:val="001B54CB"/>
    <w:rsid w:val="001C1CB9"/>
    <w:rsid w:val="00225BC4"/>
    <w:rsid w:val="00296F35"/>
    <w:rsid w:val="002A1C02"/>
    <w:rsid w:val="002E66DC"/>
    <w:rsid w:val="002F2032"/>
    <w:rsid w:val="00340F21"/>
    <w:rsid w:val="0035552E"/>
    <w:rsid w:val="00360BA5"/>
    <w:rsid w:val="00366F4F"/>
    <w:rsid w:val="003708F1"/>
    <w:rsid w:val="00383CC1"/>
    <w:rsid w:val="003A312F"/>
    <w:rsid w:val="003B4989"/>
    <w:rsid w:val="003C6737"/>
    <w:rsid w:val="003E0704"/>
    <w:rsid w:val="003E2AE5"/>
    <w:rsid w:val="00416C3F"/>
    <w:rsid w:val="00455E61"/>
    <w:rsid w:val="00457262"/>
    <w:rsid w:val="00467E54"/>
    <w:rsid w:val="004A2C9A"/>
    <w:rsid w:val="004C56F7"/>
    <w:rsid w:val="00504B7D"/>
    <w:rsid w:val="00520FC2"/>
    <w:rsid w:val="005670FB"/>
    <w:rsid w:val="00575E41"/>
    <w:rsid w:val="00596718"/>
    <w:rsid w:val="005A1F33"/>
    <w:rsid w:val="005A2FBB"/>
    <w:rsid w:val="005B018A"/>
    <w:rsid w:val="005C7B62"/>
    <w:rsid w:val="005F277B"/>
    <w:rsid w:val="00606EC6"/>
    <w:rsid w:val="00622C00"/>
    <w:rsid w:val="00640FFF"/>
    <w:rsid w:val="00673176"/>
    <w:rsid w:val="006834E6"/>
    <w:rsid w:val="006A742D"/>
    <w:rsid w:val="006B0B04"/>
    <w:rsid w:val="006F1F38"/>
    <w:rsid w:val="00715789"/>
    <w:rsid w:val="007425A9"/>
    <w:rsid w:val="007C6D24"/>
    <w:rsid w:val="007E1954"/>
    <w:rsid w:val="007F129F"/>
    <w:rsid w:val="007F3CFC"/>
    <w:rsid w:val="00800C0F"/>
    <w:rsid w:val="00821B0F"/>
    <w:rsid w:val="00866E7D"/>
    <w:rsid w:val="00867DB3"/>
    <w:rsid w:val="00890488"/>
    <w:rsid w:val="00892144"/>
    <w:rsid w:val="008A00AD"/>
    <w:rsid w:val="008A61A9"/>
    <w:rsid w:val="008C451D"/>
    <w:rsid w:val="008F6F9B"/>
    <w:rsid w:val="00917F21"/>
    <w:rsid w:val="0094090E"/>
    <w:rsid w:val="00972569"/>
    <w:rsid w:val="009A5AD9"/>
    <w:rsid w:val="009B4F52"/>
    <w:rsid w:val="00A27458"/>
    <w:rsid w:val="00A5019E"/>
    <w:rsid w:val="00A51645"/>
    <w:rsid w:val="00A654BE"/>
    <w:rsid w:val="00A72EFD"/>
    <w:rsid w:val="00A75FCB"/>
    <w:rsid w:val="00A9566F"/>
    <w:rsid w:val="00AA1337"/>
    <w:rsid w:val="00AA4264"/>
    <w:rsid w:val="00AB1D81"/>
    <w:rsid w:val="00AB5627"/>
    <w:rsid w:val="00AD2257"/>
    <w:rsid w:val="00AD71A0"/>
    <w:rsid w:val="00AF0128"/>
    <w:rsid w:val="00AF3CB8"/>
    <w:rsid w:val="00B35D3E"/>
    <w:rsid w:val="00B5316E"/>
    <w:rsid w:val="00B92162"/>
    <w:rsid w:val="00B954A7"/>
    <w:rsid w:val="00BB473C"/>
    <w:rsid w:val="00C02940"/>
    <w:rsid w:val="00C03E30"/>
    <w:rsid w:val="00C2308C"/>
    <w:rsid w:val="00C42816"/>
    <w:rsid w:val="00C64018"/>
    <w:rsid w:val="00C72EE5"/>
    <w:rsid w:val="00C91C7A"/>
    <w:rsid w:val="00CA6F2C"/>
    <w:rsid w:val="00CB77EF"/>
    <w:rsid w:val="00CD4FAB"/>
    <w:rsid w:val="00D01F53"/>
    <w:rsid w:val="00D12CC5"/>
    <w:rsid w:val="00D36B85"/>
    <w:rsid w:val="00D835D6"/>
    <w:rsid w:val="00D931E5"/>
    <w:rsid w:val="00DA6987"/>
    <w:rsid w:val="00E0590F"/>
    <w:rsid w:val="00E457B5"/>
    <w:rsid w:val="00E80AFA"/>
    <w:rsid w:val="00E967D7"/>
    <w:rsid w:val="00EA3256"/>
    <w:rsid w:val="00EA3937"/>
    <w:rsid w:val="00EC2B38"/>
    <w:rsid w:val="00ED0212"/>
    <w:rsid w:val="00EF42C5"/>
    <w:rsid w:val="00F1481A"/>
    <w:rsid w:val="00FA3355"/>
    <w:rsid w:val="00FB61C0"/>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5567D-809B-4BA6-913C-A30F655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27690&amp;prevdoc=439307301&amp;point=mark=00000000000000000000000000000000000000000000000000BT60PC"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901807667&amp;prevdoc=439307301" TargetMode="External"/><Relationship Id="rId17" Type="http://schemas.openxmlformats.org/officeDocument/2006/relationships/hyperlink" Target="kodeks://link/d?nd=420289300&amp;prevdoc=439307301&amp;point=mark=000000000000000000000000000000000000000000000000007EC0K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420289300&amp;prevdoc=439307301"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9004937&amp;prevdoc=439307301" TargetMode="External"/><Relationship Id="rId5" Type="http://schemas.openxmlformats.org/officeDocument/2006/relationships/webSettings" Target="webSettings.xml"/><Relationship Id="rId15" Type="http://schemas.openxmlformats.org/officeDocument/2006/relationships/hyperlink" Target="kodeks://link/d?nd=9027690&amp;prevdoc=439307301&amp;point=mark=00000000000000000000000000000000000000000000000000BT60PC"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 TargetMode="External"/><Relationship Id="rId22" Type="http://schemas.openxmlformats.org/officeDocument/2006/relationships/hyperlink" Target="kodeks://link/d?nd=420289300&amp;prevdoc=439307301&amp;point=mark=000000000000000000000000000000000000000000000000007EC0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0B69-9A7B-46F7-AFB8-D3378E39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7073</Words>
  <Characters>40320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Sunch</cp:lastModifiedBy>
  <cp:revision>6</cp:revision>
  <cp:lastPrinted>2020-03-06T07:37:00Z</cp:lastPrinted>
  <dcterms:created xsi:type="dcterms:W3CDTF">2020-02-18T05:38:00Z</dcterms:created>
  <dcterms:modified xsi:type="dcterms:W3CDTF">2020-03-06T07:41:00Z</dcterms:modified>
</cp:coreProperties>
</file>