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D0" w:rsidRDefault="00C04DD0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</w:p>
    <w:p w:rsidR="00FE6294" w:rsidRPr="00DE7A11" w:rsidRDefault="004415CB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Глава</w:t>
      </w:r>
      <w:r w:rsidR="00FE6294" w:rsidRPr="00DE7A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4DD0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FE6294" w:rsidRPr="00DE7A11" w:rsidRDefault="00FE6294" w:rsidP="00AE757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FE6294" w:rsidRPr="00DE7A11" w:rsidRDefault="00FE6294" w:rsidP="00AE7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FE6294" w:rsidRPr="00DE7A11" w:rsidRDefault="00FE6294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5B05" w:rsidRDefault="00E33435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КАРАР</w:t>
      </w:r>
    </w:p>
    <w:p w:rsid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A11" w:rsidRP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</w:t>
      </w:r>
      <w:r w:rsidR="00C04DD0">
        <w:rPr>
          <w:rFonts w:ascii="Arial" w:hAnsi="Arial" w:cs="Arial"/>
          <w:b/>
          <w:sz w:val="24"/>
          <w:szCs w:val="24"/>
        </w:rPr>
        <w:t xml:space="preserve"> </w:t>
      </w:r>
      <w:r w:rsidR="00F7781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>от</w:t>
      </w:r>
      <w:r w:rsidR="00C04DD0">
        <w:rPr>
          <w:rFonts w:ascii="Arial" w:hAnsi="Arial" w:cs="Arial"/>
          <w:b/>
          <w:sz w:val="24"/>
          <w:szCs w:val="24"/>
        </w:rPr>
        <w:t xml:space="preserve">  </w:t>
      </w:r>
      <w:r w:rsidR="00F77810">
        <w:rPr>
          <w:rFonts w:ascii="Arial" w:hAnsi="Arial" w:cs="Arial"/>
          <w:b/>
          <w:sz w:val="24"/>
          <w:szCs w:val="24"/>
        </w:rPr>
        <w:t>08.06</w:t>
      </w:r>
      <w:proofErr w:type="gramEnd"/>
      <w:r w:rsidR="00F77810">
        <w:rPr>
          <w:rFonts w:ascii="Arial" w:hAnsi="Arial" w:cs="Arial"/>
          <w:b/>
          <w:sz w:val="24"/>
          <w:szCs w:val="24"/>
        </w:rPr>
        <w:t>.</w:t>
      </w:r>
      <w:r w:rsidR="00C04DD0">
        <w:rPr>
          <w:rFonts w:ascii="Arial" w:hAnsi="Arial" w:cs="Arial"/>
          <w:b/>
          <w:sz w:val="24"/>
          <w:szCs w:val="24"/>
        </w:rPr>
        <w:t xml:space="preserve"> </w:t>
      </w:r>
      <w:r w:rsidR="00EA7CFE">
        <w:rPr>
          <w:rFonts w:ascii="Arial" w:hAnsi="Arial" w:cs="Arial"/>
          <w:b/>
          <w:sz w:val="24"/>
          <w:szCs w:val="24"/>
        </w:rPr>
        <w:t>2020 г</w:t>
      </w:r>
    </w:p>
    <w:p w:rsidR="00D25B05" w:rsidRPr="00DE7A11" w:rsidRDefault="00D25B05" w:rsidP="00AE7576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25B05" w:rsidRDefault="00E33435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  <w:b/>
          <w:bCs/>
        </w:rPr>
      </w:pPr>
      <w:r w:rsidRPr="00DE7A11">
        <w:rPr>
          <w:rFonts w:ascii="Arial" w:hAnsi="Arial" w:cs="Arial"/>
          <w:b/>
          <w:bCs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proofErr w:type="spellStart"/>
      <w:r w:rsidR="00C04DD0">
        <w:rPr>
          <w:rFonts w:ascii="Arial" w:hAnsi="Arial" w:cs="Arial"/>
          <w:b/>
          <w:bCs/>
        </w:rPr>
        <w:t>Сунчелеевского</w:t>
      </w:r>
      <w:proofErr w:type="spellEnd"/>
      <w:r w:rsidR="00FE6294" w:rsidRPr="00DE7A11">
        <w:rPr>
          <w:rFonts w:ascii="Arial" w:hAnsi="Arial" w:cs="Arial"/>
          <w:b/>
          <w:bCs/>
        </w:rPr>
        <w:t xml:space="preserve"> </w:t>
      </w:r>
      <w:r w:rsidRPr="00DE7A11">
        <w:rPr>
          <w:rFonts w:ascii="Arial" w:hAnsi="Arial" w:cs="Arial"/>
          <w:b/>
          <w:bCs/>
        </w:rPr>
        <w:t xml:space="preserve">сельского поселения </w:t>
      </w:r>
      <w:r w:rsidR="00FE6294" w:rsidRPr="00DE7A11">
        <w:rPr>
          <w:rFonts w:ascii="Arial" w:hAnsi="Arial" w:cs="Arial"/>
          <w:b/>
          <w:bCs/>
        </w:rPr>
        <w:t>Аксуба</w:t>
      </w:r>
      <w:r w:rsidR="003024B9" w:rsidRPr="00DE7A11">
        <w:rPr>
          <w:rFonts w:ascii="Arial" w:hAnsi="Arial" w:cs="Arial"/>
          <w:b/>
          <w:bCs/>
        </w:rPr>
        <w:t>е</w:t>
      </w:r>
      <w:r w:rsidR="00FE6294" w:rsidRPr="00DE7A11">
        <w:rPr>
          <w:rFonts w:ascii="Arial" w:hAnsi="Arial" w:cs="Arial"/>
          <w:b/>
          <w:bCs/>
        </w:rPr>
        <w:t>вского</w:t>
      </w:r>
      <w:r w:rsidRPr="00DE7A11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F77810" w:rsidRPr="00DE7A11" w:rsidRDefault="00F77810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</w:rPr>
      </w:pPr>
    </w:p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="00FE6294" w:rsidRPr="00DE7A11">
        <w:rPr>
          <w:rFonts w:ascii="Arial" w:hAnsi="Arial" w:cs="Arial"/>
        </w:rPr>
        <w:t xml:space="preserve"> </w:t>
      </w:r>
      <w:r w:rsidRPr="00DE7A11">
        <w:rPr>
          <w:rFonts w:ascii="Arial" w:hAnsi="Arial" w:cs="Arial"/>
        </w:rPr>
        <w:t xml:space="preserve">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</w:t>
      </w:r>
      <w:r w:rsidR="00A07E59" w:rsidRPr="00DE7A11">
        <w:rPr>
          <w:rFonts w:ascii="Arial" w:hAnsi="Arial" w:cs="Arial"/>
        </w:rPr>
        <w:t>муниципального района</w:t>
      </w:r>
    </w:p>
    <w:p w:rsidR="00D25B05" w:rsidRPr="00DE7A11" w:rsidRDefault="00A07E59" w:rsidP="00AE7576">
      <w:pPr>
        <w:pStyle w:val="formattext"/>
        <w:spacing w:beforeAutospacing="0" w:after="0" w:afterAutospacing="0"/>
        <w:ind w:firstLine="480"/>
        <w:jc w:val="center"/>
        <w:rPr>
          <w:rFonts w:ascii="Arial" w:hAnsi="Arial" w:cs="Arial"/>
        </w:rPr>
      </w:pPr>
      <w:r w:rsidRPr="00DE7A11">
        <w:rPr>
          <w:rFonts w:ascii="Arial" w:hAnsi="Arial" w:cs="Arial"/>
        </w:rPr>
        <w:t>ПОСТАНОВЛЯЮ</w:t>
      </w:r>
      <w:r w:rsidR="00E33435" w:rsidRPr="00DE7A11">
        <w:rPr>
          <w:rFonts w:ascii="Arial" w:hAnsi="Arial" w:cs="Arial"/>
        </w:rPr>
        <w:t>:</w:t>
      </w:r>
    </w:p>
    <w:p w:rsidR="004415CB" w:rsidRPr="00DE7A11" w:rsidRDefault="004415CB" w:rsidP="00AE7576">
      <w:pPr>
        <w:pStyle w:val="formattext"/>
        <w:spacing w:beforeAutospacing="0" w:after="0" w:afterAutospacing="0"/>
        <w:ind w:firstLine="480"/>
        <w:jc w:val="center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1.Признать утратившим силу Постановление главы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Pr="00DE7A11">
        <w:rPr>
          <w:rFonts w:ascii="Arial" w:hAnsi="Arial" w:cs="Arial"/>
        </w:rPr>
        <w:t xml:space="preserve"> сельского поселения Аксубаевского района Республики Татарстан №</w:t>
      </w:r>
      <w:r w:rsidR="00C04DD0">
        <w:rPr>
          <w:rFonts w:ascii="Arial" w:hAnsi="Arial" w:cs="Arial"/>
        </w:rPr>
        <w:t xml:space="preserve"> 7 </w:t>
      </w:r>
      <w:r w:rsidRPr="00DE7A11">
        <w:rPr>
          <w:rFonts w:ascii="Arial" w:hAnsi="Arial" w:cs="Arial"/>
        </w:rPr>
        <w:t>от 0</w:t>
      </w:r>
      <w:r w:rsidR="00C04DD0">
        <w:rPr>
          <w:rFonts w:ascii="Arial" w:hAnsi="Arial" w:cs="Arial"/>
        </w:rPr>
        <w:t>3</w:t>
      </w:r>
      <w:r w:rsidRPr="00DE7A11">
        <w:rPr>
          <w:rFonts w:ascii="Arial" w:hAnsi="Arial" w:cs="Arial"/>
        </w:rPr>
        <w:t>.0</w:t>
      </w:r>
      <w:r w:rsidR="00C04DD0">
        <w:rPr>
          <w:rFonts w:ascii="Arial" w:hAnsi="Arial" w:cs="Arial"/>
        </w:rPr>
        <w:t>7</w:t>
      </w:r>
      <w:r w:rsidRPr="00DE7A11">
        <w:rPr>
          <w:rFonts w:ascii="Arial" w:hAnsi="Arial" w:cs="Arial"/>
        </w:rPr>
        <w:t>.2015г.</w:t>
      </w:r>
    </w:p>
    <w:p w:rsidR="00FE6294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2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Утвердить</w:t>
      </w:r>
      <w:r w:rsidR="00E33435" w:rsidRPr="00DE7A11"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="00FE6294" w:rsidRPr="00DE7A11">
        <w:rPr>
          <w:rFonts w:ascii="Arial" w:hAnsi="Arial" w:cs="Arial"/>
          <w:sz w:val="24"/>
          <w:szCs w:val="24"/>
        </w:rPr>
        <w:t xml:space="preserve">Аксубаевского 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="00E33435" w:rsidRPr="00DE7A11">
        <w:rPr>
          <w:rFonts w:ascii="Arial" w:hAnsi="Arial" w:cs="Arial"/>
          <w:sz w:val="24"/>
          <w:szCs w:val="24"/>
        </w:rPr>
        <w:t xml:space="preserve"> района Республики Татарстан (приложение).</w:t>
      </w:r>
    </w:p>
    <w:p w:rsidR="00FE6294" w:rsidRPr="00DE7A11" w:rsidRDefault="004415CB" w:rsidP="00A07E5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3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FE6294" w:rsidRPr="00DE7A11">
        <w:rPr>
          <w:rFonts w:ascii="Arial" w:hAnsi="Arial" w:cs="Arial"/>
          <w:sz w:val="24"/>
          <w:szCs w:val="24"/>
        </w:rPr>
        <w:t>Разместить настоящее постановление на официальном са</w:t>
      </w:r>
      <w:r w:rsidR="00A07E59" w:rsidRPr="00DE7A11">
        <w:rPr>
          <w:rFonts w:ascii="Arial" w:hAnsi="Arial" w:cs="Arial"/>
          <w:sz w:val="24"/>
          <w:szCs w:val="24"/>
        </w:rPr>
        <w:t xml:space="preserve">йте Аксубаевского муниципального </w:t>
      </w:r>
      <w:r w:rsidR="00FE6294" w:rsidRPr="00DE7A11">
        <w:rPr>
          <w:rFonts w:ascii="Arial" w:hAnsi="Arial" w:cs="Arial"/>
          <w:sz w:val="24"/>
          <w:szCs w:val="24"/>
        </w:rPr>
        <w:t>района</w:t>
      </w:r>
      <w:r w:rsidR="00A07E59" w:rsidRPr="00DE7A11">
        <w:rPr>
          <w:rFonts w:ascii="Arial" w:hAnsi="Arial" w:cs="Arial"/>
          <w:sz w:val="24"/>
          <w:szCs w:val="24"/>
        </w:rPr>
        <w:t xml:space="preserve"> </w:t>
      </w:r>
      <w:hyperlink r:id="rId4" w:history="1">
        <w:proofErr w:type="gramStart"/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://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FE6294" w:rsidRPr="00DE7A11">
        <w:rPr>
          <w:rStyle w:val="aa"/>
          <w:rFonts w:ascii="Arial" w:hAnsi="Arial" w:cs="Arial"/>
          <w:color w:val="000000" w:themeColor="text1"/>
          <w:sz w:val="24"/>
          <w:szCs w:val="24"/>
        </w:rPr>
        <w:t>,</w:t>
      </w:r>
      <w:r w:rsidR="00FE6294" w:rsidRPr="00DE7A11">
        <w:rPr>
          <w:rFonts w:ascii="Arial" w:hAnsi="Arial" w:cs="Arial"/>
          <w:sz w:val="24"/>
          <w:szCs w:val="24"/>
        </w:rPr>
        <w:t>опубликовать</w:t>
      </w:r>
      <w:proofErr w:type="gramEnd"/>
      <w:r w:rsidR="00FE6294" w:rsidRPr="00DE7A11">
        <w:rPr>
          <w:rFonts w:ascii="Arial" w:hAnsi="Arial" w:cs="Arial"/>
          <w:sz w:val="24"/>
          <w:szCs w:val="24"/>
        </w:rPr>
        <w:t xml:space="preserve">  на официальном портале  правовой  информации  </w:t>
      </w:r>
      <w:hyperlink r:id="rId5" w:history="1">
        <w:r w:rsidR="00FE6294" w:rsidRPr="00DE7A11">
          <w:rPr>
            <w:rStyle w:val="aa"/>
            <w:rFonts w:ascii="Arial" w:hAnsi="Arial" w:cs="Arial"/>
            <w:sz w:val="24"/>
            <w:szCs w:val="24"/>
          </w:rPr>
          <w:t>http://pravo.tatarstan.ru/</w:t>
        </w:r>
      </w:hyperlink>
      <w:r w:rsidR="00FE6294" w:rsidRPr="00DE7A11">
        <w:rPr>
          <w:rFonts w:ascii="Arial" w:hAnsi="Arial" w:cs="Arial"/>
          <w:sz w:val="24"/>
          <w:szCs w:val="24"/>
          <w:u w:val="single"/>
        </w:rPr>
        <w:t xml:space="preserve">, </w:t>
      </w:r>
      <w:r w:rsidR="00FE6294" w:rsidRPr="00DE7A11"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</w:t>
      </w:r>
      <w:r w:rsidR="00A07E59" w:rsidRPr="00DE7A11">
        <w:rPr>
          <w:rFonts w:ascii="Arial" w:hAnsi="Arial" w:cs="Arial"/>
          <w:sz w:val="24"/>
          <w:szCs w:val="24"/>
        </w:rPr>
        <w:t>района РТ.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</w:t>
      </w:r>
      <w:r w:rsidR="00E33435" w:rsidRPr="00DE7A1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E33435" w:rsidRPr="00DE7A1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25B05" w:rsidRDefault="00D25B05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F77810" w:rsidRPr="00DE7A11" w:rsidRDefault="00F77810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7810" w:rsidRDefault="004415CB" w:rsidP="00AE7576">
      <w:pPr>
        <w:pStyle w:val="a8"/>
        <w:jc w:val="both"/>
        <w:rPr>
          <w:rFonts w:ascii="Arial" w:hAnsi="Arial" w:cs="Arial"/>
          <w:b/>
          <w:sz w:val="24"/>
          <w:szCs w:val="24"/>
        </w:rPr>
      </w:pPr>
      <w:r w:rsidRPr="00DE7A11">
        <w:rPr>
          <w:rFonts w:ascii="Arial" w:hAnsi="Arial" w:cs="Arial"/>
          <w:b/>
          <w:sz w:val="24"/>
          <w:szCs w:val="24"/>
        </w:rPr>
        <w:t>Глава</w:t>
      </w:r>
      <w:r w:rsidR="00F778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04DD0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</w:p>
    <w:p w:rsidR="00D25B05" w:rsidRPr="00DE7A11" w:rsidRDefault="00E33435" w:rsidP="00AE7576">
      <w:pPr>
        <w:pStyle w:val="a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E7A11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DE7A11">
        <w:rPr>
          <w:rFonts w:ascii="Arial" w:hAnsi="Arial" w:cs="Arial"/>
          <w:b/>
          <w:sz w:val="24"/>
          <w:szCs w:val="24"/>
        </w:rPr>
        <w:t xml:space="preserve"> поселения</w:t>
      </w:r>
      <w:r w:rsidRPr="00DE7A11">
        <w:rPr>
          <w:rFonts w:ascii="Arial" w:hAnsi="Arial" w:cs="Arial"/>
          <w:b/>
          <w:sz w:val="24"/>
          <w:szCs w:val="24"/>
        </w:rPr>
        <w:tab/>
      </w:r>
      <w:bookmarkStart w:id="1" w:name="P000C"/>
      <w:bookmarkEnd w:id="1"/>
      <w:r w:rsidR="00A07E59" w:rsidRPr="00DE7A11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 w:rsidR="00FE6294" w:rsidRPr="00DE7A11">
        <w:rPr>
          <w:rFonts w:ascii="Arial" w:hAnsi="Arial" w:cs="Arial"/>
          <w:b/>
          <w:sz w:val="24"/>
          <w:szCs w:val="24"/>
        </w:rPr>
        <w:t>И.</w:t>
      </w:r>
      <w:r w:rsidR="00C04DD0">
        <w:rPr>
          <w:rFonts w:ascii="Arial" w:hAnsi="Arial" w:cs="Arial"/>
          <w:b/>
          <w:sz w:val="24"/>
          <w:szCs w:val="24"/>
        </w:rPr>
        <w:t>В.Крайнова</w:t>
      </w:r>
      <w:proofErr w:type="spellEnd"/>
    </w:p>
    <w:p w:rsidR="00D25B05" w:rsidRPr="00DE7A11" w:rsidRDefault="00D25B0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</w:p>
    <w:p w:rsidR="00E33435" w:rsidRPr="00DE7A11" w:rsidRDefault="00E33435" w:rsidP="00AE7576">
      <w:pPr>
        <w:spacing w:after="0" w:line="240" w:lineRule="auto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br w:type="page"/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к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постановлению </w:t>
      </w:r>
      <w:r w:rsidR="004415CB" w:rsidRPr="00DE7A11">
        <w:rPr>
          <w:rStyle w:val="match"/>
          <w:rFonts w:ascii="Arial" w:hAnsi="Arial" w:cs="Arial"/>
          <w:sz w:val="24"/>
          <w:szCs w:val="24"/>
        </w:rPr>
        <w:t>Главы</w:t>
      </w:r>
      <w:r w:rsidR="00A07E59"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C04DD0">
        <w:rPr>
          <w:rStyle w:val="match"/>
          <w:rFonts w:ascii="Arial" w:hAnsi="Arial" w:cs="Arial"/>
          <w:sz w:val="24"/>
          <w:szCs w:val="24"/>
        </w:rPr>
        <w:t>Сунчелеевского</w:t>
      </w:r>
      <w:proofErr w:type="spellEnd"/>
      <w:r w:rsidRPr="00DE7A11">
        <w:rPr>
          <w:rStyle w:val="match"/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Style w:val="match"/>
          <w:rFonts w:ascii="Arial" w:hAnsi="Arial" w:cs="Arial"/>
          <w:sz w:val="24"/>
          <w:szCs w:val="24"/>
        </w:rPr>
        <w:t xml:space="preserve">Аксубаевского 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муниципального района </w:t>
      </w:r>
    </w:p>
    <w:p w:rsidR="00D25B05" w:rsidRPr="00DE7A11" w:rsidRDefault="00E33435" w:rsidP="00AE7576">
      <w:pPr>
        <w:pStyle w:val="a8"/>
        <w:ind w:left="5670"/>
        <w:jc w:val="both"/>
        <w:rPr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от</w:t>
      </w:r>
      <w:proofErr w:type="gramEnd"/>
      <w:r w:rsidR="00F77810">
        <w:rPr>
          <w:rStyle w:val="match"/>
          <w:rFonts w:ascii="Arial" w:hAnsi="Arial" w:cs="Arial"/>
          <w:sz w:val="24"/>
          <w:szCs w:val="24"/>
        </w:rPr>
        <w:t xml:space="preserve"> 08.06.2020</w:t>
      </w:r>
      <w:r w:rsidR="00C04DD0">
        <w:rPr>
          <w:rStyle w:val="match"/>
          <w:rFonts w:ascii="Arial" w:hAnsi="Arial" w:cs="Arial"/>
          <w:sz w:val="24"/>
          <w:szCs w:val="24"/>
        </w:rPr>
        <w:t xml:space="preserve"> </w:t>
      </w:r>
      <w:r w:rsidR="00EA7CFE">
        <w:rPr>
          <w:rStyle w:val="match"/>
          <w:rFonts w:ascii="Arial" w:hAnsi="Arial" w:cs="Arial"/>
          <w:sz w:val="24"/>
          <w:szCs w:val="24"/>
        </w:rPr>
        <w:t>г</w:t>
      </w:r>
      <w:r w:rsidR="00F77810">
        <w:rPr>
          <w:rStyle w:val="match"/>
          <w:rFonts w:ascii="Arial" w:hAnsi="Arial" w:cs="Arial"/>
          <w:sz w:val="24"/>
          <w:szCs w:val="24"/>
        </w:rPr>
        <w:t>.</w:t>
      </w:r>
      <w:r w:rsidR="00EA7CFE">
        <w:rPr>
          <w:rStyle w:val="match"/>
          <w:rFonts w:ascii="Arial" w:hAnsi="Arial" w:cs="Arial"/>
          <w:sz w:val="24"/>
          <w:szCs w:val="24"/>
        </w:rPr>
        <w:t xml:space="preserve"> №</w:t>
      </w:r>
      <w:r w:rsidR="00F77810">
        <w:rPr>
          <w:rStyle w:val="match"/>
          <w:rFonts w:ascii="Arial" w:hAnsi="Arial" w:cs="Arial"/>
          <w:sz w:val="24"/>
          <w:szCs w:val="24"/>
        </w:rPr>
        <w:t xml:space="preserve"> 3</w:t>
      </w:r>
    </w:p>
    <w:p w:rsidR="00D25B05" w:rsidRPr="00DE7A11" w:rsidRDefault="00D25B05" w:rsidP="00AE7576">
      <w:pPr>
        <w:pStyle w:val="a8"/>
        <w:jc w:val="center"/>
        <w:rPr>
          <w:rStyle w:val="match"/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Порядок</w:t>
      </w:r>
    </w:p>
    <w:p w:rsidR="00D25B05" w:rsidRPr="00DE7A11" w:rsidRDefault="00A07E59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п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роведения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анализа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обращений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граждан</w:t>
      </w:r>
      <w:r w:rsidR="00E33435" w:rsidRPr="00DE7A11">
        <w:rPr>
          <w:rFonts w:ascii="Arial" w:hAnsi="Arial" w:cs="Arial"/>
          <w:sz w:val="24"/>
          <w:szCs w:val="24"/>
        </w:rPr>
        <w:t xml:space="preserve">,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E33435" w:rsidRPr="00DE7A11">
        <w:rPr>
          <w:rFonts w:ascii="Arial" w:hAnsi="Arial" w:cs="Arial"/>
          <w:sz w:val="24"/>
          <w:szCs w:val="24"/>
        </w:rPr>
        <w:t xml:space="preserve"> в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органы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местного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самоуправления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E33435" w:rsidRPr="00DE7A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Fonts w:ascii="Arial" w:hAnsi="Arial" w:cs="Arial"/>
          <w:sz w:val="24"/>
          <w:szCs w:val="24"/>
        </w:rPr>
        <w:t>Аксубаевского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415CB" w:rsidRPr="00DE7A11" w:rsidRDefault="004415CB" w:rsidP="00AE7576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4415CB" w:rsidRPr="00DE7A11" w:rsidRDefault="004415CB" w:rsidP="004415C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Для целей настоящего </w:t>
      </w:r>
      <w:r w:rsidR="00AA6BA3" w:rsidRPr="00DE7A11">
        <w:rPr>
          <w:rStyle w:val="blk"/>
          <w:rFonts w:ascii="Arial" w:hAnsi="Arial" w:cs="Arial"/>
          <w:color w:val="333333"/>
          <w:sz w:val="24"/>
          <w:szCs w:val="24"/>
        </w:rPr>
        <w:t>Порядка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используются следующие основные термины: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3"/>
      <w:bookmarkEnd w:id="2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2"/>
      <w:bookmarkEnd w:id="3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4" w:name="dst100023"/>
      <w:bookmarkEnd w:id="4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5" w:name="dst100024"/>
      <w:bookmarkEnd w:id="5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6" w:name="dst100025"/>
      <w:bookmarkEnd w:id="6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 Настоящий </w:t>
      </w:r>
      <w:r w:rsidRPr="00DE7A11">
        <w:rPr>
          <w:rStyle w:val="match"/>
          <w:rFonts w:ascii="Arial" w:hAnsi="Arial" w:cs="Arial"/>
        </w:rPr>
        <w:t>Порядок</w:t>
      </w:r>
      <w:r w:rsidRPr="00DE7A11"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 w:rsidRPr="00DE7A11">
        <w:rPr>
          <w:rStyle w:val="match"/>
          <w:rFonts w:ascii="Arial" w:hAnsi="Arial" w:cs="Arial"/>
        </w:rPr>
        <w:t>анализа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обращений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 xml:space="preserve">граждан, поступивших </w:t>
      </w:r>
      <w:r w:rsidRPr="00DE7A11">
        <w:rPr>
          <w:rFonts w:ascii="Arial" w:hAnsi="Arial" w:cs="Arial"/>
        </w:rPr>
        <w:t xml:space="preserve">в </w:t>
      </w:r>
      <w:r w:rsidRPr="00DE7A11">
        <w:rPr>
          <w:rStyle w:val="match"/>
          <w:rFonts w:ascii="Arial" w:hAnsi="Arial" w:cs="Arial"/>
        </w:rPr>
        <w:t>органы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местного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самоуправления</w:t>
      </w:r>
      <w:r w:rsidR="00A07E59" w:rsidRPr="00DE7A11">
        <w:rPr>
          <w:rStyle w:val="match"/>
          <w:rFonts w:ascii="Arial" w:hAnsi="Arial" w:cs="Arial"/>
        </w:rPr>
        <w:t xml:space="preserve"> </w:t>
      </w:r>
      <w:proofErr w:type="spellStart"/>
      <w:r w:rsidR="00C04DD0">
        <w:rPr>
          <w:rFonts w:ascii="Arial" w:hAnsi="Arial" w:cs="Arial"/>
        </w:rPr>
        <w:t>Сунчелеевского</w:t>
      </w:r>
      <w:proofErr w:type="spellEnd"/>
      <w:r w:rsidRPr="00DE7A11">
        <w:rPr>
          <w:rFonts w:ascii="Arial" w:hAnsi="Arial" w:cs="Arial"/>
        </w:rPr>
        <w:t xml:space="preserve"> 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муниципального района Республики Татарстан.</w:t>
      </w:r>
    </w:p>
    <w:p w:rsidR="00650C65" w:rsidRPr="00DE7A11" w:rsidRDefault="00E3343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2.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в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Совет и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="00C04DD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="004415CB" w:rsidRPr="00DE7A11">
        <w:rPr>
          <w:rFonts w:ascii="Arial" w:eastAsia="Calibri" w:hAnsi="Arial" w:cs="Arial"/>
          <w:sz w:val="24"/>
          <w:szCs w:val="24"/>
        </w:rPr>
        <w:t xml:space="preserve"> с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ельского поселения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</w:t>
      </w:r>
      <w:r w:rsidR="00650C65" w:rsidRPr="00DE7A11">
        <w:rPr>
          <w:rFonts w:ascii="Arial" w:eastAsia="Calibri" w:hAnsi="Arial" w:cs="Arial"/>
          <w:sz w:val="24"/>
          <w:szCs w:val="24"/>
        </w:rPr>
        <w:lastRenderedPageBreak/>
        <w:t>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650C65" w:rsidRPr="00DE7A11" w:rsidRDefault="00650C6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eastAsia="Calibri" w:hAnsi="Arial" w:cs="Arial"/>
          <w:sz w:val="24"/>
          <w:szCs w:val="24"/>
        </w:rPr>
        <w:t xml:space="preserve"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района, а также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по </w:t>
      </w:r>
      <w:r w:rsidRPr="00DE7A11">
        <w:rPr>
          <w:rFonts w:ascii="Arial" w:eastAsia="Calibri" w:hAnsi="Arial" w:cs="Arial"/>
          <w:sz w:val="24"/>
          <w:szCs w:val="24"/>
        </w:rPr>
        <w:t>обращениям, принятым в ходе личного приема граждан уполномоченными лицами</w:t>
      </w:r>
      <w:r w:rsidRPr="00DE7A11">
        <w:rPr>
          <w:rFonts w:ascii="Arial" w:hAnsi="Arial" w:cs="Arial"/>
          <w:sz w:val="24"/>
          <w:szCs w:val="24"/>
        </w:rPr>
        <w:t>.</w:t>
      </w:r>
    </w:p>
    <w:p w:rsidR="00650C65" w:rsidRPr="00DE7A11" w:rsidRDefault="004415CB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4.</w:t>
      </w:r>
      <w:r w:rsidR="00650C65" w:rsidRPr="00DE7A11">
        <w:rPr>
          <w:rFonts w:ascii="Arial" w:hAnsi="Arial" w:cs="Arial"/>
          <w:sz w:val="24"/>
          <w:szCs w:val="24"/>
        </w:rPr>
        <w:t xml:space="preserve">Обобщение и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анализ обращений граждан</w:t>
      </w:r>
      <w:r w:rsidR="00650C65" w:rsidRPr="00DE7A11">
        <w:rPr>
          <w:rFonts w:ascii="Arial" w:hAnsi="Arial" w:cs="Arial"/>
          <w:sz w:val="24"/>
          <w:szCs w:val="24"/>
        </w:rPr>
        <w:t xml:space="preserve">,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650C65" w:rsidRPr="00DE7A11">
        <w:rPr>
          <w:rFonts w:ascii="Arial" w:hAnsi="Arial" w:cs="Arial"/>
          <w:sz w:val="24"/>
          <w:szCs w:val="24"/>
        </w:rPr>
        <w:t xml:space="preserve"> в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органы местного самоуправления</w:t>
      </w:r>
      <w:r w:rsidR="00650C65" w:rsidRPr="00DE7A11">
        <w:rPr>
          <w:rFonts w:ascii="Arial" w:hAnsi="Arial" w:cs="Arial"/>
          <w:sz w:val="24"/>
          <w:szCs w:val="24"/>
        </w:rPr>
        <w:t xml:space="preserve">, осуществляется заместителем </w:t>
      </w:r>
      <w:proofErr w:type="gramStart"/>
      <w:r w:rsidR="00650C65" w:rsidRPr="00DE7A11">
        <w:rPr>
          <w:rFonts w:ascii="Arial" w:hAnsi="Arial" w:cs="Arial"/>
          <w:sz w:val="24"/>
          <w:szCs w:val="24"/>
        </w:rPr>
        <w:t>руководителя  Исполнительного</w:t>
      </w:r>
      <w:proofErr w:type="gramEnd"/>
      <w:r w:rsidR="00650C65" w:rsidRPr="00DE7A11">
        <w:rPr>
          <w:rFonts w:ascii="Arial" w:hAnsi="Arial" w:cs="Arial"/>
          <w:sz w:val="24"/>
          <w:szCs w:val="24"/>
        </w:rPr>
        <w:t xml:space="preserve"> комитета </w:t>
      </w:r>
      <w:proofErr w:type="spellStart"/>
      <w:r w:rsidR="00C04DD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50C65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(далее - должностное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лицо</w:t>
      </w:r>
      <w:r w:rsidR="00650C65" w:rsidRPr="00DE7A11">
        <w:rPr>
          <w:rFonts w:ascii="Arial" w:hAnsi="Arial" w:cs="Arial"/>
          <w:sz w:val="24"/>
          <w:szCs w:val="24"/>
        </w:rPr>
        <w:t>).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650C65" w:rsidRPr="00DE7A11">
        <w:rPr>
          <w:rFonts w:ascii="Arial" w:hAnsi="Arial" w:cs="Arial"/>
          <w:sz w:val="24"/>
          <w:szCs w:val="24"/>
        </w:rPr>
        <w:t>. Периодичность анализа обращений граждан составляет два раза в год: за полугодие и за истекший год.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6</w:t>
      </w:r>
      <w:r w:rsidR="00650C65" w:rsidRPr="00DE7A11">
        <w:rPr>
          <w:rFonts w:ascii="Arial" w:hAnsi="Arial" w:cs="Arial"/>
          <w:sz w:val="24"/>
          <w:szCs w:val="24"/>
        </w:rPr>
        <w:t xml:space="preserve">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AE7576" w:rsidRPr="00DE7A11" w:rsidRDefault="004415CB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>7</w:t>
      </w:r>
      <w:r w:rsidR="00AE7576" w:rsidRPr="00DE7A11">
        <w:rPr>
          <w:rFonts w:ascii="Arial" w:hAnsi="Arial" w:cs="Arial"/>
        </w:rPr>
        <w:t xml:space="preserve">. </w:t>
      </w:r>
      <w:r w:rsidRPr="00DE7A11">
        <w:rPr>
          <w:rFonts w:ascii="Arial" w:hAnsi="Arial" w:cs="Arial"/>
        </w:rPr>
        <w:t>Ответственное</w:t>
      </w:r>
      <w:r w:rsidR="00A07E59" w:rsidRPr="00DE7A11">
        <w:rPr>
          <w:rFonts w:ascii="Arial" w:hAnsi="Arial" w:cs="Arial"/>
        </w:rPr>
        <w:t xml:space="preserve"> </w:t>
      </w:r>
      <w:r w:rsidR="00AE7576" w:rsidRPr="00DE7A11">
        <w:rPr>
          <w:rStyle w:val="match"/>
          <w:rFonts w:ascii="Arial" w:hAnsi="Arial" w:cs="Arial"/>
        </w:rPr>
        <w:t>лицо</w:t>
      </w:r>
      <w:r w:rsidR="00AE7576" w:rsidRPr="00DE7A11">
        <w:rPr>
          <w:rFonts w:ascii="Arial" w:hAnsi="Arial" w:cs="Arial"/>
        </w:rPr>
        <w:t xml:space="preserve"> осуществляет обобщение и проводит анализ поступивших обращений граждан и по результатам </w:t>
      </w:r>
      <w:r w:rsidR="00AE7576" w:rsidRPr="00DE7A11">
        <w:rPr>
          <w:rStyle w:val="match"/>
          <w:rFonts w:ascii="Arial" w:hAnsi="Arial" w:cs="Arial"/>
        </w:rPr>
        <w:t>проведения</w:t>
      </w:r>
      <w:r w:rsidR="00AE7576" w:rsidRPr="00DE7A11">
        <w:rPr>
          <w:rFonts w:ascii="Arial" w:hAnsi="Arial" w:cs="Arial"/>
        </w:rPr>
        <w:t xml:space="preserve"> указанного </w:t>
      </w:r>
      <w:r w:rsidR="00AE7576" w:rsidRPr="00DE7A11">
        <w:rPr>
          <w:rStyle w:val="match"/>
          <w:rFonts w:ascii="Arial" w:hAnsi="Arial" w:cs="Arial"/>
        </w:rPr>
        <w:t>анализа</w:t>
      </w:r>
      <w:r w:rsidR="00AE7576" w:rsidRPr="00DE7A11">
        <w:rPr>
          <w:rFonts w:ascii="Arial" w:hAnsi="Arial" w:cs="Arial"/>
        </w:rPr>
        <w:t>, до 15 числа месяца, следующего за отчетным периодом, составляет аналитическую справку</w:t>
      </w:r>
      <w:r w:rsidRPr="00DE7A11">
        <w:rPr>
          <w:rFonts w:ascii="Arial" w:hAnsi="Arial" w:cs="Arial"/>
        </w:rPr>
        <w:t xml:space="preserve"> и направляет ее для размещения</w:t>
      </w:r>
      <w:r w:rsidR="00AE7576" w:rsidRPr="00DE7A11">
        <w:rPr>
          <w:rFonts w:ascii="Arial" w:hAnsi="Arial" w:cs="Arial"/>
        </w:rPr>
        <w:t>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5.Анализ должен содержать следующую информацию: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-структуру и тематику обращений;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граждан, принятых на личном приеме лиц, ответственных за проведение личного приема;</w:t>
      </w:r>
    </w:p>
    <w:p w:rsidR="00AE7576" w:rsidRPr="00DE7A11" w:rsidRDefault="00AE7576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- о принятых по результатам рассмотрения </w:t>
      </w:r>
      <w:r w:rsidRPr="00DE7A11">
        <w:rPr>
          <w:rStyle w:val="match"/>
          <w:rFonts w:ascii="Arial" w:hAnsi="Arial" w:cs="Arial"/>
        </w:rPr>
        <w:t>обращений</w:t>
      </w:r>
      <w:r w:rsidRPr="00DE7A11"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6. Обобщенный анализ обращений граждан размещается два раза в год </w:t>
      </w:r>
      <w:r w:rsidRPr="00DE7A11">
        <w:rPr>
          <w:rFonts w:ascii="Arial" w:hAnsi="Arial" w:cs="Arial"/>
          <w:color w:val="000000"/>
          <w:sz w:val="24"/>
          <w:szCs w:val="24"/>
        </w:rPr>
        <w:t>на официальном сайте Аксубаевского муниципального района (</w:t>
      </w:r>
      <w:hyperlink r:id="rId6" w:history="1">
        <w:r w:rsidR="00AE7576" w:rsidRPr="00DE7A11">
          <w:rPr>
            <w:rStyle w:val="aa"/>
            <w:rFonts w:ascii="Arial" w:hAnsi="Arial" w:cs="Arial"/>
            <w:sz w:val="24"/>
            <w:szCs w:val="24"/>
          </w:rPr>
          <w:t>http://ak</w:t>
        </w:r>
        <w:r w:rsidR="00AE7576" w:rsidRPr="00DE7A11">
          <w:rPr>
            <w:rStyle w:val="aa"/>
            <w:rFonts w:ascii="Arial" w:hAnsi="Arial" w:cs="Arial"/>
            <w:sz w:val="24"/>
            <w:szCs w:val="24"/>
            <w:lang w:val="en-US"/>
          </w:rPr>
          <w:t>subaevo</w:t>
        </w:r>
        <w:r w:rsidR="00AE7576" w:rsidRPr="00DE7A11">
          <w:rPr>
            <w:rStyle w:val="aa"/>
            <w:rFonts w:ascii="Arial" w:hAnsi="Arial" w:cs="Arial"/>
            <w:sz w:val="24"/>
            <w:szCs w:val="24"/>
          </w:rPr>
          <w:t>.tatarstan.ru/</w:t>
        </w:r>
      </w:hyperlink>
      <w:r w:rsidRPr="00DE7A11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50C65" w:rsidRPr="00DE7A11" w:rsidRDefault="00650C65" w:rsidP="00AE7576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sectPr w:rsidR="00650C65" w:rsidRPr="00DE7A11" w:rsidSect="00C048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B05"/>
    <w:rsid w:val="003024B9"/>
    <w:rsid w:val="00386B8F"/>
    <w:rsid w:val="004415CB"/>
    <w:rsid w:val="00514564"/>
    <w:rsid w:val="005C7B28"/>
    <w:rsid w:val="0064034D"/>
    <w:rsid w:val="00650C65"/>
    <w:rsid w:val="00700FF1"/>
    <w:rsid w:val="00902EC8"/>
    <w:rsid w:val="00A07E59"/>
    <w:rsid w:val="00AA6BA3"/>
    <w:rsid w:val="00AE7576"/>
    <w:rsid w:val="00C0481C"/>
    <w:rsid w:val="00C04DD0"/>
    <w:rsid w:val="00D25B05"/>
    <w:rsid w:val="00DE7A11"/>
    <w:rsid w:val="00E33435"/>
    <w:rsid w:val="00EA7CFE"/>
    <w:rsid w:val="00F77810"/>
    <w:rsid w:val="00FE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F80C2-6342-430B-8E78-5B6DFB4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rsid w:val="00C0481C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rsid w:val="00C0481C"/>
    <w:pPr>
      <w:spacing w:after="140" w:line="276" w:lineRule="auto"/>
    </w:pPr>
  </w:style>
  <w:style w:type="paragraph" w:styleId="a6">
    <w:name w:val="List"/>
    <w:basedOn w:val="a5"/>
    <w:rsid w:val="00C0481C"/>
    <w:rPr>
      <w:rFonts w:cs="Noto Sans Devanagari"/>
    </w:rPr>
  </w:style>
  <w:style w:type="paragraph" w:styleId="a7">
    <w:name w:val="caption"/>
    <w:basedOn w:val="a"/>
    <w:qFormat/>
    <w:rsid w:val="00C0481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0481C"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E6294"/>
    <w:rPr>
      <w:color w:val="0563C1" w:themeColor="hyperlink"/>
      <w:u w:val="single"/>
    </w:rPr>
  </w:style>
  <w:style w:type="character" w:customStyle="1" w:styleId="blk">
    <w:name w:val="blk"/>
    <w:basedOn w:val="a0"/>
    <w:rsid w:val="004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Sunch</cp:lastModifiedBy>
  <cp:revision>12</cp:revision>
  <cp:lastPrinted>2020-06-08T07:45:00Z</cp:lastPrinted>
  <dcterms:created xsi:type="dcterms:W3CDTF">2020-04-23T09:53:00Z</dcterms:created>
  <dcterms:modified xsi:type="dcterms:W3CDTF">2020-06-08T07:52:00Z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