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29" w:rsidRDefault="00901729">
      <w:pPr>
        <w:pStyle w:val="a3"/>
        <w:jc w:val="both"/>
        <w:rPr>
          <w:rFonts w:ascii="MS Serif" w:hAnsi="MS Serif"/>
        </w:rPr>
      </w:pPr>
      <w:r>
        <w:rPr>
          <w:rFonts w:ascii="MS Serif" w:hAnsi="MS Serif"/>
        </w:rPr>
        <w:t xml:space="preserve"> </w:t>
      </w:r>
      <w:r w:rsidR="005319C3">
        <w:t xml:space="preserve"> </w:t>
      </w:r>
      <w:r>
        <w:rPr>
          <w:rFonts w:ascii="MS Serif" w:hAnsi="MS Serif"/>
        </w:rPr>
        <w:t>РЕСПУБЛИКА ТАТАРСТАН</w:t>
      </w:r>
      <w:r w:rsidR="005319C3" w:rsidRPr="005319C3">
        <w:rPr>
          <w:rFonts w:ascii="MS Serif" w:hAnsi="MS Serif"/>
        </w:rPr>
        <w:t xml:space="preserve"> </w:t>
      </w:r>
      <w:r w:rsidR="001A2D8A">
        <w:t xml:space="preserve">                </w:t>
      </w:r>
      <w:r w:rsidR="005319C3">
        <w:rPr>
          <w:rFonts w:ascii="MS Serif" w:hAnsi="MS Serif"/>
        </w:rPr>
        <w:t xml:space="preserve">ТАТАРСТАН РЕСПУБЛИКАСЫ                       </w:t>
      </w:r>
    </w:p>
    <w:p w:rsidR="00901729" w:rsidRDefault="003D1050">
      <w:pPr>
        <w:jc w:val="center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50165</wp:posOffset>
                </wp:positionV>
                <wp:extent cx="2468880" cy="1538605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D6C" w:rsidRPr="003D1050" w:rsidRDefault="00580C3A" w:rsidP="008C2938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Караса</w:t>
                            </w:r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Авылы муниципаль бер</w:t>
                            </w:r>
                            <w:r w:rsidR="00DC12F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:lang w:val="tt-RU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ә</w:t>
                            </w:r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млеге Аксуба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й </w:t>
                            </w:r>
                            <w:r w:rsidR="008C2938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муниципаль р</w:t>
                            </w:r>
                            <w:r w:rsidR="00901729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айоны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авылы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580C3A" w:rsidRDefault="00580C3A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урамы, </w:t>
                            </w:r>
                            <w:r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79722B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99411A" w:rsidRPr="00DD4BE7" w:rsidRDefault="0099411A" w:rsidP="0099411A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Эл.адрес    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Karas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Aks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tatar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DD4BE7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FC2B25" w:rsidRPr="0079722B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  <w:p w:rsidR="00FC2B25" w:rsidRPr="00580C3A" w:rsidRDefault="00FC2B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6.1pt;margin-top:3.95pt;width:194.4pt;height:12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" stroked="f" strokeweight="2.25pt">
                <v:textbox>
                  <w:txbxContent>
                    <w:p w:rsidR="00F35D6C" w:rsidRPr="003D1050" w:rsidRDefault="00580C3A" w:rsidP="008C2938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Караса</w:t>
                      </w:r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Авылы муниципаль бер</w:t>
                      </w:r>
                      <w:r w:rsidR="00DC12F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:lang w:val="tt-RU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ә</w:t>
                      </w:r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млеге Аксуба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й </w:t>
                      </w:r>
                      <w:r w:rsidR="008C2938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муниципаль р</w:t>
                      </w:r>
                      <w:r w:rsidR="00901729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айоны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авылы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580C3A" w:rsidRDefault="00580C3A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урамы, </w:t>
                      </w:r>
                      <w:r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79722B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99411A" w:rsidRPr="00DD4BE7" w:rsidRDefault="0099411A" w:rsidP="0099411A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Эл.адрес    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Karas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Aks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tatar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DD4BE7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FC2B25" w:rsidRPr="0079722B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  <w:p w:rsidR="00FC2B25" w:rsidRPr="00580C3A" w:rsidRDefault="00FC2B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19050</wp:posOffset>
                </wp:positionV>
                <wp:extent cx="2468880" cy="1569720"/>
                <wp:effectExtent l="0" t="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3D1050" w:rsidRDefault="00580C3A" w:rsidP="005319C3">
                            <w:pPr>
                              <w:pStyle w:val="1"/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Карасинское</w:t>
                            </w:r>
                            <w:r w:rsidR="0079722B" w:rsidRPr="003D1050">
                              <w:rPr>
                                <w:rFonts w:ascii="Academy" w:hAnsi="Academy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сельское поселение Аксубаевского муниципального района</w:t>
                            </w:r>
                          </w:p>
                          <w:p w:rsidR="005319C3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4230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58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дерявня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Караса</w:t>
                            </w: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901729" w:rsidRPr="00F35D6C" w:rsidRDefault="00901729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улица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Кирова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д.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  <w:p w:rsidR="00901729" w:rsidRPr="00580C3A" w:rsidRDefault="005319C3">
                            <w:pPr>
                              <w:jc w:val="center"/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</w:pPr>
                            <w:r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sym w:font="Wingdings 2" w:char="F027"/>
                            </w:r>
                            <w:r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(84344)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4-7750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01729" w:rsidRPr="00F35D6C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факс</w:t>
                            </w:r>
                            <w:r w:rsidR="00901729" w:rsidRP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79722B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4-</w:t>
                            </w:r>
                            <w:r w:rsidR="00580C3A">
                              <w:rPr>
                                <w:rFonts w:ascii="a_MachinaOrtoCaps" w:hAnsi="a_MachinaOrtoCaps"/>
                                <w:sz w:val="14"/>
                                <w:szCs w:val="14"/>
                              </w:rPr>
                              <w:t>7750</w:t>
                            </w:r>
                          </w:p>
                          <w:p w:rsidR="00FC2B25" w:rsidRPr="00580C3A" w:rsidRDefault="00FC2B2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1729" w:rsidRPr="00580C3A" w:rsidRDefault="00901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6.2pt;margin-top:1.5pt;width:194.4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" stroked="f" strokeweight="2.25pt">
                <v:textbox>
                  <w:txbxContent>
                    <w:p w:rsidR="00901729" w:rsidRPr="003D1050" w:rsidRDefault="00580C3A" w:rsidP="005319C3">
                      <w:pPr>
                        <w:pStyle w:val="1"/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Карасинское</w:t>
                      </w:r>
                      <w:r w:rsidR="0079722B" w:rsidRPr="003D1050">
                        <w:rPr>
                          <w:rFonts w:ascii="Academy" w:hAnsi="Academy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сельское поселение Аксубаевского муниципального района</w:t>
                      </w:r>
                    </w:p>
                    <w:p w:rsidR="005319C3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4230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58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дерявня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Караса</w:t>
                      </w: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,</w:t>
                      </w:r>
                    </w:p>
                    <w:p w:rsidR="00901729" w:rsidRPr="00F35D6C" w:rsidRDefault="00901729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улица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Кирова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д.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20</w:t>
                      </w:r>
                    </w:p>
                    <w:p w:rsidR="00901729" w:rsidRPr="00580C3A" w:rsidRDefault="005319C3">
                      <w:pPr>
                        <w:jc w:val="center"/>
                        <w:rPr>
                          <w:rFonts w:ascii="a_MachinaOrtoCaps" w:hAnsi="a_MachinaOrtoCaps"/>
                          <w:sz w:val="14"/>
                          <w:szCs w:val="14"/>
                        </w:rPr>
                      </w:pPr>
                      <w:r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sym w:font="Wingdings 2" w:char="F027"/>
                      </w:r>
                      <w:r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(84344)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4-7750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901729" w:rsidRPr="00F35D6C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факс</w:t>
                      </w:r>
                      <w:r w:rsidR="00901729" w:rsidRP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 xml:space="preserve"> </w:t>
                      </w:r>
                      <w:r w:rsidR="0079722B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4-</w:t>
                      </w:r>
                      <w:r w:rsidR="00580C3A">
                        <w:rPr>
                          <w:rFonts w:ascii="a_MachinaOrtoCaps" w:hAnsi="a_MachinaOrtoCaps"/>
                          <w:sz w:val="14"/>
                          <w:szCs w:val="14"/>
                        </w:rPr>
                        <w:t>7750</w:t>
                      </w:r>
                    </w:p>
                    <w:p w:rsidR="00FC2B25" w:rsidRPr="00580C3A" w:rsidRDefault="00FC2B2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901729" w:rsidRPr="00580C3A" w:rsidRDefault="009017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78740</wp:posOffset>
                </wp:positionV>
                <wp:extent cx="916940" cy="114300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729" w:rsidRPr="005B2E5F" w:rsidRDefault="003D105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914400"/>
                                  <wp:effectExtent l="0" t="0" r="9525" b="0"/>
                                  <wp:docPr id="7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1729" w:rsidRDefault="00901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24.1pt;margin-top:6.2pt;width:72.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" stroked="f">
                <v:textbox>
                  <w:txbxContent>
                    <w:p w:rsidR="00901729" w:rsidRPr="005B2E5F" w:rsidRDefault="003D105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3425" cy="914400"/>
                            <wp:effectExtent l="0" t="0" r="9525" b="0"/>
                            <wp:docPr id="7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1729" w:rsidRDefault="009017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</w:p>
    <w:p w:rsidR="00901729" w:rsidRDefault="00901729">
      <w:pPr>
        <w:pStyle w:val="a7"/>
        <w:rPr>
          <w:rFonts w:ascii="Times New Roman" w:hAnsi="Times New Roman"/>
          <w:sz w:val="26"/>
        </w:rPr>
      </w:pPr>
    </w:p>
    <w:p w:rsidR="005319C3" w:rsidRPr="005319C3" w:rsidRDefault="003D1050">
      <w:pPr>
        <w:pStyle w:val="a7"/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7256780" cy="889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6780" cy="88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4.35pt" to="55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biGwIAAC4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" strokecolor="red" strokeweight="3pt"/>
            </w:pict>
          </mc:Fallback>
        </mc:AlternateContent>
      </w:r>
      <w:r w:rsidR="00901729" w:rsidRPr="005319C3">
        <w:rPr>
          <w:rFonts w:ascii="Times New Roman" w:hAnsi="Times New Roman"/>
          <w:sz w:val="24"/>
        </w:rPr>
        <w:t xml:space="preserve">      </w:t>
      </w:r>
      <w:r w:rsidR="00901729" w:rsidRPr="005319C3">
        <w:rPr>
          <w:sz w:val="24"/>
        </w:rPr>
        <w:t xml:space="preserve">   </w:t>
      </w:r>
    </w:p>
    <w:p w:rsidR="00881885" w:rsidRDefault="005319C3" w:rsidP="00881885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4E3A77" w:rsidRDefault="004E3A77" w:rsidP="00881885">
      <w:pPr>
        <w:pStyle w:val="a7"/>
        <w:rPr>
          <w:rFonts w:ascii="Times New Roman" w:hAnsi="Times New Roman"/>
          <w:sz w:val="24"/>
        </w:rPr>
      </w:pPr>
    </w:p>
    <w:p w:rsidR="00FE5B91" w:rsidRDefault="00FE5B91" w:rsidP="00E80563">
      <w:pPr>
        <w:ind w:left="360"/>
        <w:jc w:val="both"/>
        <w:rPr>
          <w:color w:val="000000"/>
          <w:sz w:val="28"/>
          <w:szCs w:val="28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3D1050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  <w:lang w:eastAsia="en-US"/>
        </w:rPr>
      </w:pPr>
      <w:r w:rsidRPr="003D1050">
        <w:rPr>
          <w:rFonts w:ascii="Arial" w:eastAsia="Calibri" w:hAnsi="Arial" w:cs="Arial"/>
          <w:sz w:val="24"/>
          <w:szCs w:val="24"/>
          <w:lang w:eastAsia="en-US"/>
        </w:rPr>
        <w:t xml:space="preserve">            </w:t>
      </w:r>
      <w:r>
        <w:rPr>
          <w:rFonts w:ascii="Arial" w:eastAsia="Calibri" w:hAnsi="Arial" w:cs="Arial"/>
          <w:sz w:val="24"/>
          <w:szCs w:val="24"/>
          <w:lang w:eastAsia="en-US"/>
        </w:rPr>
        <w:t>№15</w:t>
      </w:r>
      <w:r w:rsidRPr="003D1050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         от  20 декабря 2021  года</w:t>
      </w:r>
    </w:p>
    <w:p w:rsidR="003D1050" w:rsidRPr="003D1050" w:rsidRDefault="003D1050" w:rsidP="003D1050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3D1050">
        <w:rPr>
          <w:rFonts w:ascii="Arial" w:eastAsia="Calibri" w:hAnsi="Arial" w:cs="Arial"/>
          <w:b/>
          <w:sz w:val="24"/>
          <w:szCs w:val="24"/>
        </w:rPr>
        <w:t>О назначении публичных слушаний по проекту решения «О внесении изменений в Решение Совета Карасинского сельского поселения Аксубаевского муниципального района Республики Татарстан  от 14 июля  2014г № 11 «Об утверждении Правил землепользования и застройки муниципального образования "Карасинское сельское поселение" Аксубаевского муниципального района Республики Татарстан»</w:t>
      </w:r>
    </w:p>
    <w:p w:rsidR="003D1050" w:rsidRPr="003D1050" w:rsidRDefault="003D1050" w:rsidP="003D1050">
      <w:pPr>
        <w:jc w:val="both"/>
        <w:rPr>
          <w:rFonts w:ascii="Arial" w:eastAsia="Calibri" w:hAnsi="Arial" w:cs="Arial"/>
          <w:b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b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        В соответствии   со ст. 31, 32, 33 Градостроительного    кодекса   Российской   Федерации, Федеральным законом от 06.10.2003 №131-ФЗ «Об общих принципах организации   самоуправления   в   Российской    Федерации», Уставом Карасинского сельского поселения Аксубаевского муниципального района, Решением Совета Карасинского сельского поселения Аксубаевского муниципального района Республики Татарстан от   27.04.2018г № 63</w:t>
      </w:r>
      <w:r w:rsidRPr="003D1050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«Об утверждении Положения о порядке организации и проведения публичных слушаний на территории  Карасинского сельского поселения Аксубаевского муниципального района», в целях приведения в соответствие требованиям Градостроительного кодекса Российской Федерации Правил землепользования и застройки Карасинского сельского поселения Аксубаевского муниципального района:</w:t>
      </w:r>
    </w:p>
    <w:p w:rsidR="003D1050" w:rsidRPr="003D1050" w:rsidRDefault="003D1050" w:rsidP="003D1050">
      <w:pPr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3D1050">
        <w:rPr>
          <w:rFonts w:ascii="Arial" w:eastAsia="Calibri" w:hAnsi="Arial" w:cs="Arial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D1050" w:rsidRPr="003D1050" w:rsidRDefault="003D1050" w:rsidP="003D1050">
      <w:pPr>
        <w:shd w:val="clear" w:color="auto" w:fill="FFFFFF"/>
        <w:ind w:right="28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D1050">
        <w:rPr>
          <w:rFonts w:ascii="Arial" w:eastAsia="Calibri" w:hAnsi="Arial" w:cs="Arial"/>
          <w:b/>
          <w:bCs/>
          <w:color w:val="000000"/>
          <w:sz w:val="24"/>
          <w:szCs w:val="24"/>
        </w:rPr>
        <w:t>постановляю:</w:t>
      </w:r>
    </w:p>
    <w:p w:rsidR="003D1050" w:rsidRPr="003D1050" w:rsidRDefault="003D1050" w:rsidP="003D1050">
      <w:pPr>
        <w:shd w:val="clear" w:color="auto" w:fill="FFFFFF"/>
        <w:ind w:right="28"/>
        <w:jc w:val="center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D1050" w:rsidRPr="003D1050" w:rsidRDefault="003D1050" w:rsidP="003D1050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color w:val="000000"/>
          <w:sz w:val="24"/>
          <w:szCs w:val="24"/>
        </w:rPr>
        <w:t>1. Вынести на публичные слушания проект  о внесении  изменений в «Правила землепользования и застройки муниципального образования «Карасинского сельское поселение» Аксубаевского  муниципального района.</w:t>
      </w:r>
    </w:p>
    <w:p w:rsidR="003D1050" w:rsidRPr="003D1050" w:rsidRDefault="003D1050" w:rsidP="003D1050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color w:val="000000"/>
          <w:sz w:val="24"/>
          <w:szCs w:val="24"/>
        </w:rPr>
        <w:t>2. Обнародовать путем вывешивания на информационном стенде  по адресу: Республика Татарстан, Аксубаевский  муниципальный район, д.Караса</w:t>
      </w:r>
    </w:p>
    <w:p w:rsidR="003D1050" w:rsidRPr="003D1050" w:rsidRDefault="003D1050" w:rsidP="003D1050">
      <w:pPr>
        <w:shd w:val="clear" w:color="auto" w:fill="FFFFFF"/>
        <w:spacing w:after="150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color w:val="000000"/>
          <w:sz w:val="24"/>
          <w:szCs w:val="24"/>
        </w:rPr>
        <w:t>- сообщение о проведении публичных слушаний;</w:t>
      </w:r>
    </w:p>
    <w:p w:rsidR="003D1050" w:rsidRPr="003D1050" w:rsidRDefault="003D1050" w:rsidP="003D105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color w:val="000000"/>
          <w:sz w:val="24"/>
          <w:szCs w:val="24"/>
        </w:rPr>
        <w:t>- порядок учета предложений граждан по проекту внесении  изменений в  Правила землепользования и застройки муниципального образования  «Карасинское сельское поселение» Аксубаевского  муниципального района  и участия граждан в его обсуждении (приложение № 1);</w:t>
      </w:r>
    </w:p>
    <w:p w:rsidR="003D1050" w:rsidRPr="003D1050" w:rsidRDefault="003D1050" w:rsidP="003D1050">
      <w:pPr>
        <w:shd w:val="clear" w:color="auto" w:fill="FFFFFF"/>
        <w:spacing w:after="150"/>
        <w:jc w:val="both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color w:val="000000"/>
          <w:sz w:val="24"/>
          <w:szCs w:val="24"/>
        </w:rPr>
        <w:t xml:space="preserve"> -проект  о внесении  изменений в  Правила землепользования и застройки муниципального образования «Карасинское сельское поселение» Аксубаевского муниципального района (приложение №2);</w:t>
      </w:r>
    </w:p>
    <w:p w:rsidR="003D1050" w:rsidRPr="003D1050" w:rsidRDefault="003D1050" w:rsidP="003D105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lastRenderedPageBreak/>
        <w:t xml:space="preserve">3. Назначить публичные слушания по проекту о  внесении изменений  в </w:t>
      </w:r>
      <w:r w:rsidRPr="003D1050">
        <w:rPr>
          <w:rFonts w:ascii="Arial" w:hAnsi="Arial" w:cs="Arial"/>
          <w:bCs/>
          <w:sz w:val="24"/>
          <w:szCs w:val="24"/>
        </w:rPr>
        <w:t>Правила землепользования и застройки муниципального образования «Карасинское сельское поселение» Аксубаевского муниципального района Республики Татарстан</w:t>
      </w:r>
      <w:r w:rsidRPr="003D1050">
        <w:rPr>
          <w:rFonts w:ascii="Arial" w:hAnsi="Arial" w:cs="Arial"/>
          <w:sz w:val="24"/>
          <w:szCs w:val="24"/>
        </w:rPr>
        <w:t>» на 25 января</w:t>
      </w:r>
      <w:r w:rsidRPr="003D1050">
        <w:rPr>
          <w:rFonts w:ascii="Arial" w:hAnsi="Arial" w:cs="Arial"/>
          <w:color w:val="000000"/>
          <w:sz w:val="24"/>
          <w:szCs w:val="24"/>
        </w:rPr>
        <w:t xml:space="preserve"> 2022 </w:t>
      </w:r>
      <w:r w:rsidRPr="003D1050">
        <w:rPr>
          <w:rFonts w:ascii="Arial" w:hAnsi="Arial" w:cs="Arial"/>
          <w:sz w:val="24"/>
          <w:szCs w:val="24"/>
        </w:rPr>
        <w:t>года в 14 часов в здании Исполнительного комитета Карасинского сельского поселения Аксубаевского муниципального района по адресу: Республика Татарстан, Аксубаевский муниципальный район, д.Караса</w:t>
      </w: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4. Образовать рабочую группу по учету, обобщению и рассмотрению поступающих предложений согласно Приложению № 3.</w:t>
      </w:r>
    </w:p>
    <w:p w:rsidR="003D1050" w:rsidRPr="003D1050" w:rsidRDefault="003D1050" w:rsidP="003D1050">
      <w:pPr>
        <w:autoSpaceDE w:val="0"/>
        <w:autoSpaceDN w:val="0"/>
        <w:adjustRightInd w:val="0"/>
        <w:ind w:right="28"/>
        <w:jc w:val="both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5. </w:t>
      </w:r>
      <w:r w:rsidRPr="003D1050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путем размещения на официальном портале правовой информации Республики Татарстан по веб-адресу: http://pravo.tatarstan.ru и разместить на официальном сайте Аксубаевского муниципального района в информационно-телекоммуникационной сети Интернет.</w:t>
      </w:r>
      <w:r w:rsidRPr="003D1050">
        <w:rPr>
          <w:rFonts w:ascii="Arial" w:hAnsi="Arial" w:cs="Arial"/>
          <w:sz w:val="24"/>
          <w:szCs w:val="24"/>
        </w:rPr>
        <w:t xml:space="preserve"> </w:t>
      </w: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Глава Карасинского</w:t>
      </w: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сельского поселения:                                           Ф.Х.Идиятуллин     </w:t>
      </w: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Приложение №1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Карасинского сельского поселения 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от 20.12.2021 г </w:t>
      </w:r>
      <w:r>
        <w:rPr>
          <w:rFonts w:ascii="Arial" w:eastAsia="Calibri" w:hAnsi="Arial" w:cs="Arial"/>
          <w:sz w:val="24"/>
          <w:szCs w:val="24"/>
        </w:rPr>
        <w:t>№15</w:t>
      </w:r>
      <w:r w:rsidRPr="003D1050">
        <w:rPr>
          <w:rFonts w:ascii="Arial" w:eastAsia="Calibri" w:hAnsi="Arial" w:cs="Arial"/>
          <w:sz w:val="24"/>
          <w:szCs w:val="24"/>
        </w:rPr>
        <w:t xml:space="preserve"> </w:t>
      </w: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ПОРЯДОК</w:t>
      </w: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проведения публичных слушаний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1. Заявки на участие в публичных слушаниях с правом выступления подаются по адресу: 423058,Республика Татарстан, Аксубаевский район,д.Караса,ул.Кирова,д.20, лично или почте.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2. Участниками публичных слушаний с правом выступления для аргументации своих предложений являются жители поселения, которые подали письменные заявления до даты проведения публичных слушаний.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3. Участниками публичных слушаний без права выступления могут быть все заинтересованные жители поселения.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4. Регистрация участников начинается за 30 минут до начала публичных слушаний.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5. Председательствующим на публичных слушаниях является глава поселения. Публичные слушания открываются вступительным словом председательствующего, который информирует присутствующих о сути обсуждаемого вопроса, порядке проведения слушаний.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6. Участники публичных слушаний приглашаются для аргументации своих предложений в порядке очередности в зависимости от времени подачи заявления.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7. Выступления участников публичных слушаний не должны продолжаться более 5 минут.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8.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9. Участники публичных слушаний не вправе вмешиваться в ход публичных слушаний, прерывать и мешать их проведению.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10.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D1050" w:rsidRPr="003D1050" w:rsidRDefault="003D1050" w:rsidP="003D1050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11. Все замечания и предложения участников публичных слушаний заносятся в протокол публичных слушаний. Протокол хранится в материалах Совета поселения в установленном порядке.</w:t>
      </w:r>
    </w:p>
    <w:p w:rsidR="003D1050" w:rsidRPr="003D1050" w:rsidRDefault="003D1050" w:rsidP="003D1050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12. Заключение по результатам публичных слушаний готовится рабочей группой и подлежит опубликованию.</w:t>
      </w:r>
    </w:p>
    <w:p w:rsidR="003D1050" w:rsidRPr="003D1050" w:rsidRDefault="003D1050" w:rsidP="003D1050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outlineLvl w:val="0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</w:t>
      </w:r>
      <w:r w:rsidRPr="003D1050">
        <w:rPr>
          <w:rFonts w:ascii="Arial" w:hAnsi="Arial" w:cs="Arial"/>
          <w:sz w:val="24"/>
          <w:szCs w:val="24"/>
        </w:rPr>
        <w:t xml:space="preserve">                                    Приложение № 2</w:t>
      </w: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к постановлению Главы</w:t>
      </w: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Карасинского сельского поселения </w:t>
      </w: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Аксубаевского муниципального района</w:t>
      </w:r>
    </w:p>
    <w:p w:rsidR="003D1050" w:rsidRPr="003D1050" w:rsidRDefault="003D1050" w:rsidP="003D1050">
      <w:pPr>
        <w:jc w:val="right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от 20.12.2021г.</w:t>
      </w:r>
      <w:r>
        <w:rPr>
          <w:rFonts w:ascii="Arial" w:hAnsi="Arial" w:cs="Arial"/>
          <w:sz w:val="24"/>
          <w:szCs w:val="24"/>
        </w:rPr>
        <w:t>№15</w:t>
      </w:r>
      <w:r w:rsidRPr="003D1050">
        <w:rPr>
          <w:rFonts w:ascii="Arial" w:hAnsi="Arial" w:cs="Arial"/>
          <w:sz w:val="24"/>
          <w:szCs w:val="24"/>
        </w:rPr>
        <w:t xml:space="preserve">  </w:t>
      </w:r>
    </w:p>
    <w:p w:rsidR="003D1050" w:rsidRPr="003D1050" w:rsidRDefault="003D1050" w:rsidP="003D1050">
      <w:pPr>
        <w:suppressAutoHyphens/>
        <w:spacing w:after="120"/>
        <w:ind w:right="23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3D1050">
        <w:rPr>
          <w:rFonts w:ascii="Arial" w:eastAsia="Calibri" w:hAnsi="Arial" w:cs="Arial"/>
          <w:b/>
          <w:sz w:val="24"/>
          <w:szCs w:val="24"/>
        </w:rPr>
        <w:t>О внесении изменений в решение Совета Карасинского сельского поселения Аксубаевского муниципального района Республики Татарстан от 14 июля 2014г. № 11 "Об утверждении Правил землепользования и застройки муниципального образования «Карасинское сельское поселение» Аксубаевского муниципального района Республики Татарстан</w:t>
      </w: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        Руководствуясь статьями 8, 31,33 Градостроительного кодекса Российской Федерации и Федеральным законом от 06.10.2003 №131-ФЗ «Об общих принципах организации местного самоуправления в Российской Федерации», Уставом Карасинского сельского поселения Аксубаевского муниципального района,</w:t>
      </w:r>
      <w:r w:rsidRPr="003D1050">
        <w:rPr>
          <w:rFonts w:ascii="Arial" w:hAnsi="Arial" w:cs="Arial"/>
          <w:color w:val="000000"/>
          <w:sz w:val="24"/>
          <w:szCs w:val="24"/>
        </w:rPr>
        <w:t xml:space="preserve"> Соглашением о передаче органам местного самоуправления поселения, входящего в состав Аксубаевского муниципального района Республики Татарстан, осуществления части полномочий органов местного самоуправления Аксубаевского муниципального района Республики Татарстан по решению отдельных вопросов местного значения от 29.11.2021г.  </w:t>
      </w:r>
      <w:r w:rsidRPr="003D1050">
        <w:rPr>
          <w:rFonts w:ascii="Arial" w:hAnsi="Arial" w:cs="Arial"/>
          <w:sz w:val="24"/>
          <w:szCs w:val="24"/>
        </w:rPr>
        <w:t>Совет Карасинского  сельского поселения Аксубаевского  муниципального района</w:t>
      </w:r>
    </w:p>
    <w:p w:rsidR="003D1050" w:rsidRPr="003D1050" w:rsidRDefault="003D1050" w:rsidP="003D1050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3D1050">
        <w:rPr>
          <w:rFonts w:ascii="Arial" w:hAnsi="Arial" w:cs="Arial"/>
          <w:b/>
          <w:sz w:val="24"/>
          <w:szCs w:val="24"/>
        </w:rPr>
        <w:t>РЕШИЛ:</w:t>
      </w:r>
    </w:p>
    <w:p w:rsidR="003D1050" w:rsidRPr="003D1050" w:rsidRDefault="003D1050" w:rsidP="003D1050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1. Внести в решение Совета Карасинского Аксубаевского муниципального района Республики Татарстан от 14 июля 2014 года № 11"Об утверждении Правил землепользования и застройки в муниципальном образовании «Карасинское сельское поселение » Аксубаевского муниципального района Республики Татарстан следующие изменения и дополнения:  </w:t>
      </w:r>
    </w:p>
    <w:p w:rsidR="003D1050" w:rsidRPr="003D1050" w:rsidRDefault="003D1050" w:rsidP="003D1050">
      <w:pPr>
        <w:widowControl w:val="0"/>
        <w:autoSpaceDE w:val="0"/>
        <w:autoSpaceDN w:val="0"/>
        <w:spacing w:before="126"/>
        <w:ind w:left="736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D1050">
        <w:rPr>
          <w:rFonts w:ascii="Arial" w:hAnsi="Arial" w:cs="Arial"/>
          <w:sz w:val="24"/>
          <w:szCs w:val="24"/>
          <w:lang w:eastAsia="en-US"/>
        </w:rPr>
        <w:t xml:space="preserve">1.1.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Раздел</w:t>
      </w:r>
      <w:r w:rsidRPr="003D1050">
        <w:rPr>
          <w:rFonts w:ascii="Arial" w:hAnsi="Arial" w:cs="Arial"/>
          <w:spacing w:val="27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«Градостроительные</w:t>
      </w:r>
      <w:r w:rsidRPr="003D1050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регламенты.</w:t>
      </w:r>
      <w:r w:rsidRPr="003D1050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Жилые</w:t>
      </w:r>
      <w:r w:rsidRPr="003D1050">
        <w:rPr>
          <w:rFonts w:ascii="Arial" w:hAnsi="Arial" w:cs="Arial"/>
          <w:spacing w:val="16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зоны»</w:t>
      </w:r>
      <w:r w:rsidRPr="003D1050">
        <w:rPr>
          <w:rFonts w:ascii="Arial" w:hAnsi="Arial" w:cs="Arial"/>
          <w:spacing w:val="14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статьи</w:t>
      </w:r>
      <w:r w:rsidRPr="003D1050">
        <w:rPr>
          <w:rFonts w:ascii="Arial" w:hAnsi="Arial" w:cs="Arial"/>
          <w:spacing w:val="29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35 Главы</w:t>
      </w:r>
      <w:r w:rsidRPr="003D1050">
        <w:rPr>
          <w:rFonts w:ascii="Arial" w:hAnsi="Arial" w:cs="Arial"/>
          <w:spacing w:val="28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spacing w:val="-5"/>
          <w:w w:val="95"/>
          <w:sz w:val="24"/>
          <w:szCs w:val="24"/>
          <w:lang w:eastAsia="en-US"/>
        </w:rPr>
        <w:t>11</w:t>
      </w:r>
    </w:p>
    <w:p w:rsidR="003D1050" w:rsidRPr="003D1050" w:rsidRDefault="003D1050" w:rsidP="003D1050">
      <w:pPr>
        <w:widowControl w:val="0"/>
        <w:autoSpaceDE w:val="0"/>
        <w:autoSpaceDN w:val="0"/>
        <w:spacing w:before="58"/>
        <w:ind w:left="130"/>
        <w:jc w:val="both"/>
        <w:rPr>
          <w:rFonts w:ascii="Arial" w:hAnsi="Arial" w:cs="Arial"/>
          <w:sz w:val="24"/>
          <w:szCs w:val="24"/>
          <w:lang w:eastAsia="en-US"/>
        </w:rPr>
      </w:pPr>
      <w:r w:rsidRPr="003D1050">
        <w:rPr>
          <w:rFonts w:ascii="Arial" w:hAnsi="Arial" w:cs="Arial"/>
          <w:w w:val="95"/>
          <w:sz w:val="24"/>
          <w:szCs w:val="24"/>
          <w:lang w:eastAsia="en-US"/>
        </w:rPr>
        <w:t>Правил</w:t>
      </w:r>
      <w:r w:rsidRPr="003D1050">
        <w:rPr>
          <w:rFonts w:ascii="Arial" w:hAnsi="Arial" w:cs="Arial"/>
          <w:spacing w:val="36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землепользования</w:t>
      </w:r>
      <w:r w:rsidRPr="003D1050"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и</w:t>
      </w:r>
      <w:r w:rsidRPr="003D1050"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настройки дополнить</w:t>
      </w:r>
      <w:r w:rsidRPr="003D1050"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абзацем</w:t>
      </w:r>
      <w:r w:rsidRPr="003D1050">
        <w:rPr>
          <w:rFonts w:ascii="Arial" w:hAnsi="Arial" w:cs="Arial"/>
          <w:spacing w:val="18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w w:val="95"/>
          <w:sz w:val="24"/>
          <w:szCs w:val="24"/>
          <w:lang w:eastAsia="en-US"/>
        </w:rPr>
        <w:t>следующего</w:t>
      </w:r>
      <w:r w:rsidRPr="003D1050"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 w:rsidRPr="003D1050">
        <w:rPr>
          <w:rFonts w:ascii="Arial" w:hAnsi="Arial" w:cs="Arial"/>
          <w:spacing w:val="-2"/>
          <w:w w:val="95"/>
          <w:sz w:val="24"/>
          <w:szCs w:val="24"/>
          <w:lang w:eastAsia="en-US"/>
        </w:rPr>
        <w:t>содержания:</w:t>
      </w:r>
    </w:p>
    <w:p w:rsidR="003D1050" w:rsidRPr="003D1050" w:rsidRDefault="003D1050" w:rsidP="003D1050">
      <w:pPr>
        <w:spacing w:before="178"/>
        <w:ind w:left="835"/>
        <w:jc w:val="both"/>
        <w:rPr>
          <w:rFonts w:ascii="Arial" w:hAnsi="Arial" w:cs="Arial"/>
          <w:b/>
          <w:sz w:val="24"/>
          <w:szCs w:val="24"/>
        </w:rPr>
      </w:pPr>
      <w:r w:rsidRPr="003D1050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3D1050">
        <w:rPr>
          <w:rFonts w:ascii="Arial" w:hAnsi="Arial" w:cs="Arial"/>
          <w:b/>
          <w:spacing w:val="45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размеры</w:t>
      </w:r>
      <w:r w:rsidRPr="003D1050">
        <w:rPr>
          <w:rFonts w:ascii="Arial" w:hAnsi="Arial" w:cs="Arial"/>
          <w:b/>
          <w:spacing w:val="36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земельных</w:t>
      </w:r>
      <w:r w:rsidRPr="003D1050">
        <w:rPr>
          <w:rFonts w:ascii="Arial" w:hAnsi="Arial" w:cs="Arial"/>
          <w:b/>
          <w:spacing w:val="46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участков</w:t>
      </w:r>
      <w:r w:rsidRPr="003D1050">
        <w:rPr>
          <w:rFonts w:ascii="Arial" w:hAnsi="Arial" w:cs="Arial"/>
          <w:b/>
          <w:spacing w:val="37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н</w:t>
      </w:r>
      <w:r w:rsidRPr="003D1050">
        <w:rPr>
          <w:rFonts w:ascii="Arial" w:hAnsi="Arial" w:cs="Arial"/>
          <w:b/>
          <w:spacing w:val="32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предельные</w:t>
      </w:r>
      <w:r w:rsidRPr="003D1050">
        <w:rPr>
          <w:rFonts w:ascii="Arial" w:hAnsi="Arial" w:cs="Arial"/>
          <w:b/>
          <w:spacing w:val="38"/>
          <w:w w:val="10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105"/>
          <w:sz w:val="24"/>
          <w:szCs w:val="24"/>
        </w:rPr>
        <w:t>параметры</w:t>
      </w:r>
      <w:r w:rsidRPr="003D1050">
        <w:rPr>
          <w:rFonts w:ascii="Arial" w:hAnsi="Arial" w:cs="Arial"/>
          <w:b/>
          <w:spacing w:val="48"/>
          <w:w w:val="105"/>
          <w:sz w:val="24"/>
          <w:szCs w:val="24"/>
        </w:rPr>
        <w:t xml:space="preserve">  </w:t>
      </w:r>
      <w:r w:rsidRPr="003D1050">
        <w:rPr>
          <w:rFonts w:ascii="Arial" w:hAnsi="Arial" w:cs="Arial"/>
          <w:b/>
          <w:w w:val="105"/>
          <w:sz w:val="24"/>
          <w:szCs w:val="24"/>
        </w:rPr>
        <w:t xml:space="preserve">разрешенного </w:t>
      </w:r>
      <w:r w:rsidRPr="003D1050">
        <w:rPr>
          <w:rFonts w:ascii="Arial" w:hAnsi="Arial" w:cs="Arial"/>
          <w:b/>
          <w:w w:val="95"/>
          <w:sz w:val="24"/>
          <w:szCs w:val="24"/>
        </w:rPr>
        <w:t>строительства,</w:t>
      </w:r>
      <w:r w:rsidRPr="003D1050">
        <w:rPr>
          <w:rFonts w:ascii="Arial" w:hAnsi="Arial" w:cs="Arial"/>
          <w:b/>
          <w:spacing w:val="1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95"/>
          <w:sz w:val="24"/>
          <w:szCs w:val="24"/>
        </w:rPr>
        <w:t>реконструкции</w:t>
      </w:r>
      <w:r w:rsidRPr="003D1050">
        <w:rPr>
          <w:rFonts w:ascii="Arial" w:hAnsi="Arial" w:cs="Arial"/>
          <w:b/>
          <w:spacing w:val="4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95"/>
          <w:sz w:val="24"/>
          <w:szCs w:val="24"/>
        </w:rPr>
        <w:t>объектов</w:t>
      </w:r>
      <w:r w:rsidRPr="003D1050">
        <w:rPr>
          <w:rFonts w:ascii="Arial" w:hAnsi="Arial" w:cs="Arial"/>
          <w:b/>
          <w:spacing w:val="3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w w:val="95"/>
          <w:sz w:val="24"/>
          <w:szCs w:val="24"/>
        </w:rPr>
        <w:t>капитального</w:t>
      </w:r>
      <w:r w:rsidRPr="003D1050">
        <w:rPr>
          <w:rFonts w:ascii="Arial" w:hAnsi="Arial" w:cs="Arial"/>
          <w:b/>
          <w:spacing w:val="25"/>
          <w:sz w:val="24"/>
          <w:szCs w:val="24"/>
        </w:rPr>
        <w:t xml:space="preserve"> </w:t>
      </w:r>
      <w:r w:rsidRPr="003D1050">
        <w:rPr>
          <w:rFonts w:ascii="Arial" w:hAnsi="Arial" w:cs="Arial"/>
          <w:b/>
          <w:spacing w:val="-2"/>
          <w:w w:val="95"/>
          <w:sz w:val="24"/>
          <w:szCs w:val="24"/>
        </w:rPr>
        <w:t>строительства</w:t>
      </w:r>
    </w:p>
    <w:p w:rsidR="003D1050" w:rsidRPr="003D1050" w:rsidRDefault="003D1050" w:rsidP="003D1050">
      <w:pPr>
        <w:widowControl w:val="0"/>
        <w:autoSpaceDE w:val="0"/>
        <w:autoSpaceDN w:val="0"/>
        <w:spacing w:before="2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1069"/>
        <w:gridCol w:w="2281"/>
        <w:gridCol w:w="2257"/>
      </w:tblGrid>
      <w:tr w:rsidR="003D1050" w:rsidRPr="003D1050" w:rsidTr="000B3FF4">
        <w:trPr>
          <w:trHeight w:val="857"/>
        </w:trPr>
        <w:tc>
          <w:tcPr>
            <w:tcW w:w="5171" w:type="dxa"/>
            <w:gridSpan w:val="2"/>
            <w:vMerge w:val="restart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8" w:type="dxa"/>
            <w:gridSpan w:val="2"/>
          </w:tcPr>
          <w:p w:rsidR="003D1050" w:rsidRPr="003D1050" w:rsidRDefault="003D1050" w:rsidP="003D1050">
            <w:pPr>
              <w:spacing w:line="228" w:lineRule="auto"/>
              <w:ind w:left="267" w:right="2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Значения</w:t>
            </w:r>
            <w:r w:rsidRPr="003D1050">
              <w:rPr>
                <w:rFonts w:ascii="Arial" w:hAnsi="Arial" w:cs="Arial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параметров</w:t>
            </w:r>
            <w:r w:rsidRPr="003D1050">
              <w:rPr>
                <w:rFonts w:ascii="Arial" w:hAnsi="Arial" w:cs="Arial"/>
                <w:spacing w:val="-9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применительно</w:t>
            </w:r>
            <w:r w:rsidRPr="003D1050">
              <w:rPr>
                <w:rFonts w:ascii="Arial" w:hAnsi="Arial" w:cs="Arial"/>
                <w:spacing w:val="4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 xml:space="preserve">к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основным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разрешенным</w:t>
            </w:r>
            <w:r w:rsidRPr="003D1050">
              <w:rPr>
                <w:rFonts w:ascii="Arial" w:hAnsi="Arial" w:cs="Arial"/>
                <w:spacing w:val="-9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видам</w:t>
            </w:r>
          </w:p>
          <w:p w:rsidR="003D1050" w:rsidRPr="003D1050" w:rsidRDefault="003D1050" w:rsidP="003D1050">
            <w:pPr>
              <w:ind w:left="259" w:right="29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использования</w:t>
            </w:r>
            <w:r w:rsidRPr="003D1050">
              <w:rPr>
                <w:rFonts w:ascii="Arial" w:hAnsi="Arial" w:cs="Arial"/>
                <w:spacing w:val="44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>недвижимости</w:t>
            </w:r>
          </w:p>
        </w:tc>
      </w:tr>
      <w:tr w:rsidR="003D1050" w:rsidRPr="003D1050" w:rsidTr="000B3FF4">
        <w:trPr>
          <w:trHeight w:val="1360"/>
        </w:trPr>
        <w:tc>
          <w:tcPr>
            <w:tcW w:w="5171" w:type="dxa"/>
            <w:gridSpan w:val="2"/>
            <w:vMerge/>
            <w:tcBorders>
              <w:top w:val="nil"/>
            </w:tcBorders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line="243" w:lineRule="exact"/>
              <w:ind w:left="17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>Отдельно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стоящий</w:t>
            </w:r>
          </w:p>
          <w:p w:rsidR="003D1050" w:rsidRPr="003D1050" w:rsidRDefault="003D1050" w:rsidP="003D1050">
            <w:pPr>
              <w:spacing w:before="2"/>
              <w:ind w:left="163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односемейный</w:t>
            </w:r>
            <w:r w:rsidRPr="003D1050">
              <w:rPr>
                <w:rFonts w:ascii="Arial" w:hAnsi="Arial" w:cs="Arial"/>
                <w:spacing w:val="52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43" w:lineRule="exact"/>
              <w:ind w:left="169" w:right="18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Жилая</w:t>
            </w:r>
            <w:r w:rsidRPr="003D1050">
              <w:rPr>
                <w:rFonts w:ascii="Arial" w:hAnsi="Arial" w:cs="Arial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единица</w:t>
            </w:r>
            <w:r w:rsidRPr="003D1050">
              <w:rPr>
                <w:rFonts w:ascii="Arial" w:hAnsi="Arial" w:cs="Arial"/>
                <w:spacing w:val="-4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5"/>
                <w:w w:val="95"/>
                <w:sz w:val="24"/>
                <w:szCs w:val="24"/>
                <w:lang w:eastAsia="en-US"/>
              </w:rPr>
              <w:t>на</w:t>
            </w:r>
          </w:p>
          <w:p w:rsidR="003D1050" w:rsidRPr="003D1050" w:rsidRDefault="003D1050" w:rsidP="003D1050">
            <w:pPr>
              <w:spacing w:before="11" w:line="230" w:lineRule="auto"/>
              <w:ind w:left="322" w:right="352" w:firstLine="3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одну семью в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блокировано- </w:t>
            </w: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 xml:space="preserve">многосемейном </w:t>
            </w:r>
            <w:r w:rsidRPr="003D1050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доме</w:t>
            </w:r>
          </w:p>
        </w:tc>
      </w:tr>
      <w:tr w:rsidR="003D1050" w:rsidRPr="003D1050" w:rsidTr="000B3FF4">
        <w:trPr>
          <w:trHeight w:val="531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Предельные параметры земельных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участков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D1050" w:rsidRPr="003D1050" w:rsidTr="000B3FF4">
        <w:trPr>
          <w:trHeight w:val="291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Минимальная площадь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before="28"/>
              <w:ind w:left="258" w:right="2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Кв.м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55" w:lineRule="exact"/>
              <w:ind w:left="169" w:right="13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1000</w:t>
            </w:r>
          </w:p>
        </w:tc>
      </w:tr>
      <w:tr w:rsidR="003D1050" w:rsidRPr="003D1050" w:rsidTr="000B3FF4">
        <w:trPr>
          <w:trHeight w:val="550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Минимальная ширина вдоль фронта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улицы (проезда)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before="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15" w:lineRule="exact"/>
              <w:ind w:left="485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position w:val="-1"/>
                <w:sz w:val="24"/>
                <w:szCs w:val="24"/>
              </w:rPr>
              <w:drawing>
                <wp:inline distT="0" distB="0" distL="0" distR="0">
                  <wp:extent cx="85725" cy="76200"/>
                  <wp:effectExtent l="0" t="0" r="9525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34" w:lineRule="exact"/>
              <w:ind w:left="3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8"/>
                <w:sz w:val="24"/>
                <w:szCs w:val="24"/>
                <w:lang w:eastAsia="en-US"/>
              </w:rPr>
              <w:t>5</w:t>
            </w:r>
          </w:p>
        </w:tc>
      </w:tr>
      <w:tr w:rsidR="003D1050" w:rsidRPr="003D1050" w:rsidTr="000B3FF4">
        <w:trPr>
          <w:trHeight w:val="1384"/>
        </w:trPr>
        <w:tc>
          <w:tcPr>
            <w:tcW w:w="4102" w:type="dxa"/>
          </w:tcPr>
          <w:p w:rsidR="003D1050" w:rsidRPr="003D1050" w:rsidRDefault="003D1050" w:rsidP="003D1050">
            <w:pPr>
              <w:spacing w:before="2"/>
              <w:ind w:left="329" w:right="248" w:hanging="1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105"/>
                <w:sz w:val="24"/>
                <w:szCs w:val="24"/>
                <w:lang w:eastAsia="en-US"/>
              </w:rPr>
              <w:t>Предельные параметры</w:t>
            </w:r>
            <w:r w:rsidRPr="003D1050">
              <w:rPr>
                <w:rFonts w:ascii="Arial" w:hAnsi="Arial" w:cs="Arial"/>
                <w:spacing w:val="40"/>
                <w:w w:val="10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105"/>
                <w:sz w:val="24"/>
                <w:szCs w:val="24"/>
                <w:lang w:eastAsia="en-US"/>
              </w:rPr>
              <w:t>разрешённого строительства</w:t>
            </w:r>
            <w:r w:rsidRPr="003D1050">
              <w:rPr>
                <w:rFonts w:ascii="Arial" w:hAnsi="Arial" w:cs="Arial"/>
                <w:spacing w:val="40"/>
                <w:w w:val="10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105"/>
                <w:sz w:val="24"/>
                <w:szCs w:val="24"/>
                <w:lang w:eastAsia="en-US"/>
              </w:rPr>
              <w:t xml:space="preserve">в пределах участков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Максимальный</w:t>
            </w:r>
            <w:r w:rsidRPr="003D1050">
              <w:rPr>
                <w:rFonts w:ascii="Arial" w:hAnsi="Arial" w:cs="Arial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процент застройки </w:t>
            </w:r>
            <w:r w:rsidRPr="003D1050">
              <w:rPr>
                <w:rFonts w:ascii="Arial" w:hAnsi="Arial" w:cs="Arial"/>
                <w:spacing w:val="-2"/>
                <w:w w:val="105"/>
                <w:sz w:val="24"/>
                <w:szCs w:val="24"/>
                <w:lang w:eastAsia="en-US"/>
              </w:rPr>
              <w:t>участка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%</w:t>
            </w:r>
          </w:p>
          <w:p w:rsidR="003D1050" w:rsidRPr="003D1050" w:rsidRDefault="003D1050" w:rsidP="003D1050">
            <w:pPr>
              <w:spacing w:line="149" w:lineRule="exact"/>
              <w:ind w:left="210" w:right="20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line="236" w:lineRule="exact"/>
              <w:ind w:left="1021" w:right="97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36" w:lineRule="exact"/>
              <w:ind w:left="169" w:right="12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55</w:t>
            </w:r>
          </w:p>
        </w:tc>
      </w:tr>
      <w:tr w:rsidR="003D1050" w:rsidRPr="003D1050" w:rsidTr="000B3FF4">
        <w:trPr>
          <w:trHeight w:val="267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105"/>
                <w:sz w:val="24"/>
                <w:szCs w:val="24"/>
                <w:lang w:eastAsia="en-US"/>
              </w:rPr>
              <w:t xml:space="preserve">Минимальный отступ строений от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передней границы участка (в</w:t>
            </w:r>
          </w:p>
          <w:p w:rsidR="003D1050" w:rsidRPr="003D1050" w:rsidRDefault="003D1050" w:rsidP="003D1050">
            <w:pPr>
              <w:spacing w:before="21"/>
              <w:ind w:left="32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случаях, если иной показатель не установлен линией регулирования застройки)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before="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44" w:lineRule="exact"/>
              <w:ind w:left="112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57150" cy="95250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before="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44" w:lineRule="exact"/>
              <w:ind w:left="111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57150" cy="95250"/>
                  <wp:effectExtent l="0" t="0" r="0" b="0"/>
                  <wp:docPr id="1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050" w:rsidRPr="003D1050" w:rsidTr="000B3FF4">
        <w:trPr>
          <w:trHeight w:val="267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Минимальные отступы строений от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боков границ участка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line="232" w:lineRule="exact"/>
              <w:ind w:left="1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7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line="236" w:lineRule="exact"/>
              <w:ind w:left="691" w:right="67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а)</w:t>
            </w:r>
            <w:r w:rsidRPr="003D1050">
              <w:rPr>
                <w:rFonts w:ascii="Arial" w:hAnsi="Arial" w:cs="Arial"/>
                <w:spacing w:val="-6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1-</w:t>
            </w: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5"/>
                <w:w w:val="95"/>
                <w:sz w:val="24"/>
                <w:szCs w:val="24"/>
                <w:lang w:eastAsia="en-US"/>
              </w:rPr>
              <w:t>при</w:t>
            </w:r>
          </w:p>
          <w:p w:rsidR="003D1050" w:rsidRPr="003D1050" w:rsidRDefault="003D1050" w:rsidP="003D1050">
            <w:pPr>
              <w:spacing w:before="8" w:line="228" w:lineRule="auto"/>
              <w:ind w:left="212" w:right="170" w:hanging="3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обязательном наличии брандмауэрной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стены;</w:t>
            </w:r>
            <w:r w:rsidRPr="003D1050">
              <w:rPr>
                <w:rFonts w:ascii="Arial" w:hAnsi="Arial" w:cs="Arial"/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6)</w:t>
            </w:r>
            <w:r w:rsidRPr="003D1050">
              <w:rPr>
                <w:rFonts w:ascii="Arial" w:hAnsi="Arial" w:cs="Arial"/>
                <w:spacing w:val="-12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5-в</w:t>
            </w:r>
            <w:r w:rsidRPr="003D1050">
              <w:rPr>
                <w:rFonts w:ascii="Arial" w:hAnsi="Arial" w:cs="Arial"/>
                <w:spacing w:val="-13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 xml:space="preserve">иных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случаях</w:t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36" w:lineRule="exact"/>
              <w:ind w:left="141" w:right="14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а)</w:t>
            </w:r>
            <w:r w:rsidRPr="003D1050">
              <w:rPr>
                <w:rFonts w:ascii="Arial" w:hAnsi="Arial" w:cs="Arial"/>
                <w:spacing w:val="-1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0-</w:t>
            </w:r>
            <w:r w:rsidRPr="003D1050">
              <w:rPr>
                <w:rFonts w:ascii="Arial" w:hAnsi="Arial" w:cs="Arial"/>
                <w:spacing w:val="-12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в</w:t>
            </w:r>
            <w:r w:rsidRPr="003D1050">
              <w:rPr>
                <w:rFonts w:ascii="Arial" w:hAnsi="Arial" w:cs="Arial"/>
                <w:spacing w:val="-13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случаях</w:t>
            </w:r>
          </w:p>
          <w:p w:rsidR="003D1050" w:rsidRPr="003D1050" w:rsidRDefault="003D1050" w:rsidP="003D1050">
            <w:pPr>
              <w:spacing w:line="277" w:lineRule="exact"/>
              <w:ind w:left="163" w:right="14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>примыкания</w:t>
            </w:r>
            <w:r w:rsidRPr="003D1050">
              <w:rPr>
                <w:rFonts w:ascii="Arial" w:hAnsi="Arial" w:cs="Arial"/>
                <w:spacing w:val="14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10"/>
                <w:sz w:val="24"/>
                <w:szCs w:val="24"/>
                <w:lang w:eastAsia="en-US"/>
              </w:rPr>
              <w:t>к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соседним блокам;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6) 3-в иных случаях</w:t>
            </w:r>
          </w:p>
        </w:tc>
      </w:tr>
      <w:tr w:rsidR="003D1050" w:rsidRPr="003D1050" w:rsidTr="000B3FF4">
        <w:trPr>
          <w:trHeight w:val="267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Минимальный отступ строений от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задней границы участка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line="237" w:lineRule="exact"/>
              <w:ind w:left="5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2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before="4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65" w:lineRule="exact"/>
              <w:ind w:left="111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57150" cy="104775"/>
                  <wp:effectExtent l="0" t="0" r="0" b="9525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45" w:lineRule="exact"/>
              <w:ind w:left="166" w:right="12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3</w:t>
            </w:r>
            <w:r w:rsidRPr="003D1050">
              <w:rPr>
                <w:rFonts w:ascii="Arial" w:hAnsi="Arial" w:cs="Arial"/>
                <w:spacing w:val="-7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(если</w:t>
            </w:r>
            <w:r w:rsidRPr="003D1050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иное</w:t>
            </w:r>
            <w:r w:rsidRPr="003D1050">
              <w:rPr>
                <w:rFonts w:ascii="Arial" w:hAnsi="Arial" w:cs="Arial"/>
                <w:spacing w:val="-3"/>
                <w:w w:val="9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7"/>
                <w:w w:val="95"/>
                <w:sz w:val="24"/>
                <w:szCs w:val="24"/>
                <w:lang w:eastAsia="en-US"/>
              </w:rPr>
              <w:t>не</w:t>
            </w:r>
          </w:p>
          <w:p w:rsidR="003D1050" w:rsidRPr="003D1050" w:rsidRDefault="003D1050" w:rsidP="003D1050">
            <w:pPr>
              <w:spacing w:before="4"/>
              <w:ind w:left="166" w:right="14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определено линией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регулирования настройки)</w:t>
            </w:r>
          </w:p>
        </w:tc>
      </w:tr>
      <w:tr w:rsidR="003D1050" w:rsidRPr="003D1050" w:rsidTr="000B3FF4">
        <w:trPr>
          <w:trHeight w:val="267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Максимальная высота строений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line="237" w:lineRule="exact"/>
              <w:ind w:left="6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87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line="245" w:lineRule="exact"/>
              <w:ind w:left="691" w:right="63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52" w:lineRule="exact"/>
              <w:ind w:right="974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12</w:t>
            </w:r>
          </w:p>
        </w:tc>
      </w:tr>
      <w:tr w:rsidR="003D1050" w:rsidRPr="003D1050" w:rsidTr="000B3FF4">
        <w:trPr>
          <w:trHeight w:val="267"/>
        </w:trPr>
        <w:tc>
          <w:tcPr>
            <w:tcW w:w="4102" w:type="dxa"/>
          </w:tcPr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Максимальная высота ограждений</w:t>
            </w:r>
          </w:p>
          <w:p w:rsidR="003D1050" w:rsidRPr="003D1050" w:rsidRDefault="003D1050" w:rsidP="003D1050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z w:val="24"/>
                <w:szCs w:val="24"/>
                <w:lang w:eastAsia="en-US"/>
              </w:rPr>
              <w:t>земельных участков</w:t>
            </w:r>
          </w:p>
        </w:tc>
        <w:tc>
          <w:tcPr>
            <w:tcW w:w="1069" w:type="dxa"/>
          </w:tcPr>
          <w:p w:rsidR="003D1050" w:rsidRPr="003D1050" w:rsidRDefault="003D1050" w:rsidP="003D1050">
            <w:pPr>
              <w:spacing w:line="230" w:lineRule="exact"/>
              <w:ind w:left="6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2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281" w:type="dxa"/>
          </w:tcPr>
          <w:p w:rsidR="003D1050" w:rsidRPr="003D1050" w:rsidRDefault="003D1050" w:rsidP="003D1050">
            <w:pPr>
              <w:spacing w:line="235" w:lineRule="exact"/>
              <w:ind w:left="691" w:right="62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257" w:type="dxa"/>
          </w:tcPr>
          <w:p w:rsidR="003D1050" w:rsidRPr="003D1050" w:rsidRDefault="003D1050" w:rsidP="003D1050">
            <w:pPr>
              <w:spacing w:line="235" w:lineRule="exact"/>
              <w:ind w:right="948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2,5</w:t>
            </w:r>
          </w:p>
        </w:tc>
      </w:tr>
    </w:tbl>
    <w:p w:rsidR="003D1050" w:rsidRPr="003D1050" w:rsidRDefault="003D1050" w:rsidP="003D1050">
      <w:pPr>
        <w:widowControl w:val="0"/>
        <w:autoSpaceDE w:val="0"/>
        <w:autoSpaceDN w:val="0"/>
        <w:spacing w:before="10"/>
        <w:rPr>
          <w:rFonts w:ascii="Arial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spacing w:before="90" w:line="278" w:lineRule="auto"/>
        <w:ind w:left="159" w:firstLine="260"/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Материал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н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тип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ограждений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между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смежными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участками,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в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части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занимаемой</w:t>
      </w:r>
      <w:r w:rsidRPr="003D1050">
        <w:rPr>
          <w:rFonts w:ascii="Arial" w:hAnsi="Arial" w:cs="Arial"/>
          <w:spacing w:val="8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огородами принимается</w:t>
      </w:r>
      <w:r w:rsidRPr="003D1050">
        <w:rPr>
          <w:rFonts w:ascii="Arial" w:hAnsi="Arial" w:cs="Arial"/>
          <w:spacing w:val="26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сетчатое, пропускающее солнечное освещение.</w:t>
      </w:r>
    </w:p>
    <w:p w:rsidR="003D1050" w:rsidRPr="003D1050" w:rsidRDefault="003D1050" w:rsidP="003D1050">
      <w:pPr>
        <w:spacing w:before="211" w:line="280" w:lineRule="auto"/>
        <w:ind w:left="157" w:right="136" w:firstLine="649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3201035</wp:posOffset>
                </wp:positionH>
                <wp:positionV relativeFrom="paragraph">
                  <wp:posOffset>1374774</wp:posOffset>
                </wp:positionV>
                <wp:extent cx="368300" cy="0"/>
                <wp:effectExtent l="0" t="0" r="12700" b="19050"/>
                <wp:wrapNone/>
                <wp:docPr id="1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12172">
                          <a:solidFill>
                            <a:srgbClr val="74747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52.05pt,108.25pt" to="281.05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" strokecolor="#747477" strokeweight=".33811mm">
                <w10:wrap anchorx="page"/>
              </v:line>
            </w:pict>
          </mc:Fallback>
        </mc:AlternateContent>
      </w:r>
      <w:r w:rsidRPr="003D1050">
        <w:rPr>
          <w:rFonts w:ascii="Arial" w:hAnsi="Arial" w:cs="Arial"/>
          <w:b/>
          <w:sz w:val="24"/>
          <w:szCs w:val="24"/>
        </w:rPr>
        <w:t xml:space="preserve">Предельные размеры земельных участков, предоставляемых для ведения личного подсобного хозяйства, индивидуального жилищного строительства, строительства и </w:t>
      </w:r>
      <w:r w:rsidRPr="003D1050">
        <w:rPr>
          <w:rFonts w:ascii="Arial" w:hAnsi="Arial" w:cs="Arial"/>
          <w:sz w:val="24"/>
          <w:szCs w:val="24"/>
        </w:rPr>
        <w:t>установки гаражей,</w:t>
      </w:r>
      <w:r w:rsidRPr="003D1050">
        <w:rPr>
          <w:rFonts w:ascii="Arial" w:hAnsi="Arial" w:cs="Arial"/>
          <w:spacing w:val="60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строительства</w:t>
      </w:r>
      <w:r w:rsidRPr="003D1050">
        <w:rPr>
          <w:rFonts w:ascii="Arial" w:hAnsi="Arial" w:cs="Arial"/>
          <w:spacing w:val="68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хозяйственных</w:t>
      </w:r>
      <w:r w:rsidRPr="003D1050">
        <w:rPr>
          <w:rFonts w:ascii="Arial" w:hAnsi="Arial" w:cs="Arial"/>
          <w:spacing w:val="69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построек</w:t>
      </w:r>
      <w:r w:rsidRPr="003D1050">
        <w:rPr>
          <w:rFonts w:ascii="Arial" w:hAnsi="Arial" w:cs="Arial"/>
          <w:spacing w:val="61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должны</w:t>
      </w:r>
      <w:r w:rsidRPr="003D1050">
        <w:rPr>
          <w:rFonts w:ascii="Arial" w:hAnsi="Arial" w:cs="Arial"/>
          <w:spacing w:val="60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соответствовать</w:t>
      </w:r>
      <w:r w:rsidRPr="003D1050">
        <w:rPr>
          <w:rFonts w:ascii="Arial" w:hAnsi="Arial" w:cs="Arial"/>
          <w:spacing w:val="61"/>
          <w:sz w:val="24"/>
          <w:szCs w:val="24"/>
        </w:rPr>
        <w:t xml:space="preserve">  </w:t>
      </w:r>
      <w:r w:rsidRPr="003D1050">
        <w:rPr>
          <w:rFonts w:ascii="Arial" w:hAnsi="Arial" w:cs="Arial"/>
          <w:sz w:val="24"/>
          <w:szCs w:val="24"/>
        </w:rPr>
        <w:t>показателям ниже</w:t>
      </w:r>
      <w:r w:rsidRPr="003D1050">
        <w:rPr>
          <w:rFonts w:ascii="Arial" w:hAnsi="Arial" w:cs="Arial"/>
          <w:spacing w:val="-14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приведенной</w:t>
      </w:r>
      <w:r w:rsidRPr="003D1050">
        <w:rPr>
          <w:rFonts w:ascii="Arial" w:hAnsi="Arial" w:cs="Arial"/>
          <w:spacing w:val="40"/>
          <w:sz w:val="24"/>
          <w:szCs w:val="24"/>
        </w:rPr>
        <w:t xml:space="preserve"> </w:t>
      </w:r>
      <w:r w:rsidRPr="003D1050">
        <w:rPr>
          <w:rFonts w:ascii="Arial" w:hAnsi="Arial" w:cs="Arial"/>
          <w:sz w:val="24"/>
          <w:szCs w:val="24"/>
        </w:rPr>
        <w:t>таблицы.</w:t>
      </w:r>
    </w:p>
    <w:p w:rsidR="003D1050" w:rsidRPr="003D1050" w:rsidRDefault="003D1050" w:rsidP="003D1050">
      <w:pPr>
        <w:widowControl w:val="0"/>
        <w:autoSpaceDE w:val="0"/>
        <w:autoSpaceDN w:val="0"/>
        <w:spacing w:before="5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4B4F4F"/>
          <w:left w:val="single" w:sz="6" w:space="0" w:color="4B4F4F"/>
          <w:bottom w:val="single" w:sz="6" w:space="0" w:color="4B4F4F"/>
          <w:right w:val="single" w:sz="6" w:space="0" w:color="4B4F4F"/>
          <w:insideH w:val="single" w:sz="6" w:space="0" w:color="4B4F4F"/>
          <w:insideV w:val="single" w:sz="6" w:space="0" w:color="4B4F4F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709"/>
        <w:gridCol w:w="1212"/>
        <w:gridCol w:w="2051"/>
        <w:gridCol w:w="1970"/>
        <w:gridCol w:w="1812"/>
      </w:tblGrid>
      <w:tr w:rsidR="003D1050" w:rsidRPr="003D1050" w:rsidTr="000B3FF4">
        <w:trPr>
          <w:trHeight w:val="583"/>
        </w:trPr>
        <w:tc>
          <w:tcPr>
            <w:tcW w:w="2482" w:type="dxa"/>
            <w:gridSpan w:val="2"/>
            <w:vMerge w:val="restart"/>
          </w:tcPr>
          <w:p w:rsidR="003D1050" w:rsidRPr="003D1050" w:rsidRDefault="003D1050" w:rsidP="003D1050">
            <w:pPr>
              <w:spacing w:line="267" w:lineRule="exact"/>
              <w:ind w:left="26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>Виды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w w:val="95"/>
                <w:sz w:val="24"/>
                <w:szCs w:val="24"/>
                <w:lang w:eastAsia="en-US"/>
              </w:rPr>
              <w:t>параметров</w:t>
            </w:r>
            <w:r w:rsidRPr="003D1050">
              <w:rPr>
                <w:rFonts w:ascii="Arial" w:hAnsi="Arial" w:cs="Arial"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10"/>
                <w:w w:val="95"/>
                <w:sz w:val="24"/>
                <w:szCs w:val="24"/>
                <w:lang w:eastAsia="en-US"/>
              </w:rPr>
              <w:t>и</w:t>
            </w:r>
          </w:p>
          <w:p w:rsidR="003D1050" w:rsidRPr="003D1050" w:rsidRDefault="003D1050" w:rsidP="003D1050">
            <w:pPr>
              <w:ind w:left="23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5"/>
                <w:sz w:val="24"/>
                <w:szCs w:val="24"/>
                <w:lang w:eastAsia="en-US"/>
              </w:rPr>
              <w:t>единицы</w:t>
            </w:r>
            <w:r w:rsidRPr="003D1050">
              <w:rPr>
                <w:rFonts w:ascii="Arial" w:hAnsi="Arial" w:cs="Arial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7045" w:type="dxa"/>
            <w:gridSpan w:val="4"/>
          </w:tcPr>
          <w:p w:rsidR="003D1050" w:rsidRPr="003D1050" w:rsidRDefault="003D1050" w:rsidP="003D1050">
            <w:pPr>
              <w:spacing w:line="267" w:lineRule="exact"/>
              <w:ind w:left="507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Значения</w:t>
            </w:r>
            <w:r w:rsidRPr="003D1050">
              <w:rPr>
                <w:rFonts w:ascii="Arial" w:hAnsi="Arial" w:cs="Arial"/>
                <w:spacing w:val="56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параметров</w:t>
            </w:r>
            <w:r w:rsidRPr="003D1050">
              <w:rPr>
                <w:rFonts w:ascii="Arial" w:hAnsi="Arial" w:cs="Arial"/>
                <w:spacing w:val="45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применительно</w:t>
            </w:r>
            <w:r w:rsidRPr="003D1050">
              <w:rPr>
                <w:rFonts w:ascii="Arial" w:hAnsi="Arial" w:cs="Arial"/>
                <w:spacing w:val="61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к</w:t>
            </w:r>
            <w:r w:rsidRPr="003D1050">
              <w:rPr>
                <w:rFonts w:ascii="Arial" w:hAnsi="Arial" w:cs="Arial"/>
                <w:spacing w:val="26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вспомогательным</w:t>
            </w:r>
            <w:r w:rsidRPr="003D1050">
              <w:rPr>
                <w:rFonts w:ascii="Arial" w:hAnsi="Arial" w:cs="Arial"/>
                <w:spacing w:val="19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10"/>
                <w:w w:val="90"/>
                <w:sz w:val="24"/>
                <w:szCs w:val="24"/>
                <w:lang w:eastAsia="en-US"/>
              </w:rPr>
              <w:t>и</w:t>
            </w:r>
          </w:p>
          <w:p w:rsidR="003D1050" w:rsidRPr="003D1050" w:rsidRDefault="003D1050" w:rsidP="003D1050">
            <w:pPr>
              <w:ind w:left="48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условно разрешенным</w:t>
            </w:r>
            <w:r w:rsidRPr="003D1050">
              <w:rPr>
                <w:rFonts w:ascii="Arial" w:hAnsi="Arial" w:cs="Arial"/>
                <w:spacing w:val="31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видам</w:t>
            </w:r>
            <w:r w:rsidRPr="003D1050">
              <w:rPr>
                <w:rFonts w:ascii="Arial" w:hAnsi="Arial" w:cs="Arial"/>
                <w:spacing w:val="24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w w:val="90"/>
                <w:sz w:val="24"/>
                <w:szCs w:val="24"/>
                <w:lang w:eastAsia="en-US"/>
              </w:rPr>
              <w:t>использования</w:t>
            </w:r>
            <w:r w:rsidRPr="003D1050">
              <w:rPr>
                <w:rFonts w:ascii="Arial" w:hAnsi="Arial" w:cs="Arial"/>
                <w:spacing w:val="46"/>
                <w:sz w:val="24"/>
                <w:szCs w:val="24"/>
                <w:lang w:eastAsia="en-US"/>
              </w:rPr>
              <w:t xml:space="preserve"> </w:t>
            </w:r>
            <w:r w:rsidRPr="003D1050">
              <w:rPr>
                <w:rFonts w:ascii="Arial" w:hAnsi="Arial" w:cs="Arial"/>
                <w:spacing w:val="-2"/>
                <w:w w:val="90"/>
                <w:sz w:val="24"/>
                <w:szCs w:val="24"/>
                <w:lang w:eastAsia="en-US"/>
              </w:rPr>
              <w:t>недвижимости</w:t>
            </w:r>
          </w:p>
        </w:tc>
      </w:tr>
      <w:tr w:rsidR="003D1050" w:rsidRPr="003D1050" w:rsidTr="000B3FF4">
        <w:trPr>
          <w:trHeight w:val="823"/>
        </w:trPr>
        <w:tc>
          <w:tcPr>
            <w:tcW w:w="2482" w:type="dxa"/>
            <w:gridSpan w:val="2"/>
            <w:vMerge/>
            <w:tcBorders>
              <w:top w:val="nil"/>
            </w:tcBorders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:rsidR="003D1050" w:rsidRPr="003D1050" w:rsidRDefault="003D1050" w:rsidP="003D1050">
            <w:pPr>
              <w:spacing w:line="225" w:lineRule="exact"/>
              <w:ind w:left="3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Сады,</w:t>
            </w:r>
          </w:p>
          <w:p w:rsidR="003D1050" w:rsidRPr="003D1050" w:rsidRDefault="003D1050" w:rsidP="003D1050">
            <w:pPr>
              <w:ind w:left="286" w:hanging="10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w w:val="90"/>
                <w:sz w:val="24"/>
                <w:szCs w:val="24"/>
                <w:lang w:eastAsia="en-US"/>
              </w:rPr>
              <w:t xml:space="preserve">огороды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(ЛПХ)</w:t>
            </w:r>
          </w:p>
        </w:tc>
        <w:tc>
          <w:tcPr>
            <w:tcW w:w="2051" w:type="dxa"/>
          </w:tcPr>
          <w:p w:rsidR="003D1050" w:rsidRPr="003D1050" w:rsidRDefault="003D1050" w:rsidP="003D1050">
            <w:pPr>
              <w:spacing w:line="225" w:lineRule="exact"/>
              <w:ind w:left="134" w:right="9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Индивидуальное</w:t>
            </w:r>
          </w:p>
          <w:p w:rsidR="003D1050" w:rsidRPr="003D1050" w:rsidRDefault="003D1050" w:rsidP="003D1050">
            <w:pPr>
              <w:ind w:left="312" w:right="306" w:firstLine="1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 xml:space="preserve">жилищное </w:t>
            </w:r>
            <w:r w:rsidRPr="003D1050">
              <w:rPr>
                <w:rFonts w:ascii="Arial" w:hAnsi="Arial" w:cs="Arial"/>
                <w:spacing w:val="-2"/>
                <w:w w:val="90"/>
                <w:sz w:val="24"/>
                <w:szCs w:val="24"/>
                <w:lang w:eastAsia="en-US"/>
              </w:rPr>
              <w:t>строительство</w:t>
            </w:r>
          </w:p>
        </w:tc>
        <w:tc>
          <w:tcPr>
            <w:tcW w:w="1970" w:type="dxa"/>
          </w:tcPr>
          <w:p w:rsidR="003D1050" w:rsidRPr="003D1050" w:rsidRDefault="003D1050" w:rsidP="003D1050">
            <w:pPr>
              <w:spacing w:line="225" w:lineRule="exact"/>
              <w:ind w:left="66" w:right="3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Индивидуальные</w:t>
            </w:r>
          </w:p>
          <w:p w:rsidR="003D1050" w:rsidRPr="003D1050" w:rsidRDefault="003D1050" w:rsidP="003D1050">
            <w:pPr>
              <w:spacing w:line="284" w:lineRule="exact"/>
              <w:ind w:left="58" w:right="3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гаражи</w:t>
            </w:r>
          </w:p>
        </w:tc>
        <w:tc>
          <w:tcPr>
            <w:tcW w:w="1812" w:type="dxa"/>
          </w:tcPr>
          <w:p w:rsidR="003D1050" w:rsidRPr="003D1050" w:rsidRDefault="003D1050" w:rsidP="003D1050">
            <w:pPr>
              <w:spacing w:line="225" w:lineRule="exact"/>
              <w:ind w:left="64" w:right="6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Хозяйственныс</w:t>
            </w:r>
          </w:p>
          <w:p w:rsidR="003D1050" w:rsidRPr="003D1050" w:rsidRDefault="003D1050" w:rsidP="003D1050">
            <w:pPr>
              <w:spacing w:line="284" w:lineRule="exact"/>
              <w:ind w:left="64" w:right="66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постройки</w:t>
            </w:r>
          </w:p>
        </w:tc>
      </w:tr>
      <w:tr w:rsidR="003D1050" w:rsidRPr="003D1050" w:rsidTr="000B3FF4">
        <w:trPr>
          <w:trHeight w:val="1096"/>
        </w:trPr>
        <w:tc>
          <w:tcPr>
            <w:tcW w:w="1773" w:type="dxa"/>
          </w:tcPr>
          <w:p w:rsidR="003D1050" w:rsidRPr="003D1050" w:rsidRDefault="003D1050" w:rsidP="003D1050">
            <w:pPr>
              <w:spacing w:line="227" w:lineRule="exact"/>
              <w:ind w:left="288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Предельные</w:t>
            </w:r>
          </w:p>
          <w:p w:rsidR="003D1050" w:rsidRPr="003D1050" w:rsidRDefault="003D1050" w:rsidP="003D1050">
            <w:pPr>
              <w:spacing w:line="244" w:lineRule="auto"/>
              <w:ind w:left="360" w:right="321" w:hanging="3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w w:val="90"/>
                <w:sz w:val="24"/>
                <w:szCs w:val="24"/>
                <w:lang w:eastAsia="en-US"/>
              </w:rPr>
              <w:t xml:space="preserve">параметры земельных </w:t>
            </w: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участков</w:t>
            </w:r>
          </w:p>
        </w:tc>
        <w:tc>
          <w:tcPr>
            <w:tcW w:w="709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2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1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70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3D1050" w:rsidRPr="003D1050" w:rsidRDefault="003D1050" w:rsidP="003D105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D1050" w:rsidRPr="003D1050" w:rsidTr="000B3FF4">
        <w:trPr>
          <w:trHeight w:val="545"/>
        </w:trPr>
        <w:tc>
          <w:tcPr>
            <w:tcW w:w="1773" w:type="dxa"/>
          </w:tcPr>
          <w:p w:rsidR="003D1050" w:rsidRPr="003D1050" w:rsidRDefault="003D1050" w:rsidP="003D1050">
            <w:pPr>
              <w:spacing w:line="246" w:lineRule="exact"/>
              <w:ind w:left="97" w:right="6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Минимальная</w:t>
            </w:r>
          </w:p>
          <w:p w:rsidR="003D1050" w:rsidRPr="003D1050" w:rsidRDefault="003D1050" w:rsidP="003D1050">
            <w:pPr>
              <w:spacing w:line="144" w:lineRule="exact"/>
              <w:ind w:left="471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D1050" w:rsidRPr="003D1050" w:rsidRDefault="003D1050" w:rsidP="003D1050">
            <w:pPr>
              <w:spacing w:line="144" w:lineRule="exact"/>
              <w:ind w:left="471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561975" cy="95250"/>
                  <wp:effectExtent l="0" t="0" r="9525" b="0"/>
                  <wp:docPr id="8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3D1050" w:rsidRPr="003D1050" w:rsidRDefault="003D1050" w:rsidP="003D1050">
            <w:pPr>
              <w:spacing w:line="246" w:lineRule="exact"/>
              <w:ind w:left="96" w:right="4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12" w:type="dxa"/>
          </w:tcPr>
          <w:p w:rsidR="003D1050" w:rsidRPr="003D1050" w:rsidRDefault="003D1050" w:rsidP="003D1050">
            <w:pPr>
              <w:spacing w:line="246" w:lineRule="exact"/>
              <w:ind w:left="363" w:right="30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2051" w:type="dxa"/>
          </w:tcPr>
          <w:p w:rsidR="003D1050" w:rsidRPr="003D1050" w:rsidRDefault="003D1050" w:rsidP="003D1050">
            <w:pPr>
              <w:spacing w:line="238" w:lineRule="exact"/>
              <w:ind w:left="134" w:right="6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970" w:type="dxa"/>
          </w:tcPr>
          <w:p w:rsidR="003D1050" w:rsidRPr="003D1050" w:rsidRDefault="003D1050" w:rsidP="003D1050">
            <w:pPr>
              <w:spacing w:line="238" w:lineRule="exact"/>
              <w:ind w:left="66" w:right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12" w:type="dxa"/>
          </w:tcPr>
          <w:p w:rsidR="003D1050" w:rsidRPr="003D1050" w:rsidRDefault="003D1050" w:rsidP="003D1050">
            <w:pPr>
              <w:spacing w:line="238" w:lineRule="exact"/>
              <w:ind w:left="64"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30</w:t>
            </w:r>
          </w:p>
        </w:tc>
      </w:tr>
      <w:tr w:rsidR="003D1050" w:rsidRPr="003D1050" w:rsidTr="000B3FF4">
        <w:trPr>
          <w:trHeight w:val="871"/>
        </w:trPr>
        <w:tc>
          <w:tcPr>
            <w:tcW w:w="1773" w:type="dxa"/>
          </w:tcPr>
          <w:p w:rsidR="003D1050" w:rsidRPr="003D1050" w:rsidRDefault="003D1050" w:rsidP="003D1050">
            <w:pPr>
              <w:spacing w:line="269" w:lineRule="exact"/>
              <w:ind w:left="108" w:right="6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lastRenderedPageBreak/>
              <w:t>Максимальная площадь</w:t>
            </w:r>
          </w:p>
        </w:tc>
        <w:tc>
          <w:tcPr>
            <w:tcW w:w="709" w:type="dxa"/>
          </w:tcPr>
          <w:p w:rsidR="003D1050" w:rsidRPr="003D1050" w:rsidRDefault="003D1050" w:rsidP="003D1050">
            <w:pPr>
              <w:spacing w:line="269" w:lineRule="exact"/>
              <w:ind w:left="96" w:right="4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2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212" w:type="dxa"/>
          </w:tcPr>
          <w:p w:rsidR="003D1050" w:rsidRPr="003D1050" w:rsidRDefault="003D1050" w:rsidP="003D1050">
            <w:pPr>
              <w:spacing w:line="269" w:lineRule="exact"/>
              <w:ind w:left="370" w:right="30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2051" w:type="dxa"/>
          </w:tcPr>
          <w:p w:rsidR="003D1050" w:rsidRPr="003D1050" w:rsidRDefault="003D1050" w:rsidP="003D1050">
            <w:pPr>
              <w:spacing w:line="262" w:lineRule="exact"/>
              <w:ind w:left="134" w:right="6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4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970" w:type="dxa"/>
          </w:tcPr>
          <w:p w:rsidR="003D1050" w:rsidRPr="003D1050" w:rsidRDefault="003D1050" w:rsidP="003D1050">
            <w:pPr>
              <w:spacing w:line="255" w:lineRule="exact"/>
              <w:ind w:left="66" w:right="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812" w:type="dxa"/>
          </w:tcPr>
          <w:p w:rsidR="003D1050" w:rsidRPr="003D1050" w:rsidRDefault="003D1050" w:rsidP="003D1050">
            <w:pPr>
              <w:spacing w:line="248" w:lineRule="exact"/>
              <w:ind w:left="64" w:right="1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D1050">
              <w:rPr>
                <w:rFonts w:ascii="Arial" w:hAnsi="Arial" w:cs="Arial"/>
                <w:spacing w:val="-5"/>
                <w:sz w:val="24"/>
                <w:szCs w:val="24"/>
                <w:lang w:eastAsia="en-US"/>
              </w:rPr>
              <w:t>100</w:t>
            </w:r>
          </w:p>
        </w:tc>
      </w:tr>
    </w:tbl>
    <w:p w:rsidR="003D1050" w:rsidRPr="003D1050" w:rsidRDefault="003D1050" w:rsidP="003D1050">
      <w:pPr>
        <w:widowControl w:val="0"/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3D1050" w:rsidRPr="003D1050" w:rsidRDefault="003D1050" w:rsidP="003D1050">
      <w:pPr>
        <w:tabs>
          <w:tab w:val="left" w:pos="10260"/>
        </w:tabs>
        <w:ind w:firstLine="426"/>
        <w:jc w:val="both"/>
        <w:rPr>
          <w:rFonts w:ascii="Arial" w:hAnsi="Arial" w:cs="Arial"/>
          <w:noProof/>
          <w:sz w:val="24"/>
          <w:szCs w:val="24"/>
        </w:rPr>
      </w:pPr>
      <w:r w:rsidRPr="003D1050">
        <w:rPr>
          <w:rFonts w:ascii="Arial" w:hAnsi="Arial" w:cs="Arial"/>
          <w:noProof/>
          <w:sz w:val="24"/>
          <w:szCs w:val="24"/>
        </w:rPr>
        <w:t xml:space="preserve">     1.2. В случаях, когда размер формируемого земельного участка, находящегося в фактическом пользовании граждан, или предоставленного до вступления в силу настоящего Решения в установленном законом порядке, меньше предельных минимальных размеров, либо превышает предельные максимальные размеры, предусмотренные данным Решением, то для данного земельного участка его размеры являются соответственно минимальными или максимальными предельными размерами.</w:t>
      </w:r>
    </w:p>
    <w:p w:rsidR="003D1050" w:rsidRPr="003D1050" w:rsidRDefault="003D1050" w:rsidP="003D105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3D1050">
        <w:rPr>
          <w:rFonts w:ascii="Arial" w:hAnsi="Arial" w:cs="Arial"/>
          <w:noProof/>
          <w:sz w:val="24"/>
          <w:szCs w:val="24"/>
        </w:rPr>
        <w:t>1.3. К земельным участкам, находящимся у граждан на праве постоянного (бессрочного) пользования или пожизненного наследуемого владения, предельные размеры земельных участков не применяются.</w:t>
      </w:r>
    </w:p>
    <w:p w:rsidR="003D1050" w:rsidRPr="003D1050" w:rsidRDefault="003D1050" w:rsidP="003D105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3D1050">
        <w:rPr>
          <w:rFonts w:ascii="Arial" w:hAnsi="Arial" w:cs="Arial"/>
          <w:noProof/>
          <w:sz w:val="24"/>
          <w:szCs w:val="24"/>
        </w:rPr>
        <w:t>1.4. При уточнении площади предоставляемых земельных участков в соответствии с пунктом 3 настоящего Решения расхождение может составлять не более 10%.</w:t>
      </w:r>
    </w:p>
    <w:p w:rsidR="003D1050" w:rsidRPr="003D1050" w:rsidRDefault="003D1050" w:rsidP="003D1050">
      <w:pPr>
        <w:ind w:firstLine="709"/>
        <w:jc w:val="both"/>
        <w:rPr>
          <w:rFonts w:ascii="Arial" w:hAnsi="Arial" w:cs="Arial"/>
          <w:noProof/>
          <w:sz w:val="24"/>
          <w:szCs w:val="24"/>
        </w:rPr>
      </w:pPr>
      <w:r w:rsidRPr="003D1050">
        <w:rPr>
          <w:rFonts w:ascii="Arial" w:hAnsi="Arial" w:cs="Arial"/>
          <w:noProof/>
          <w:sz w:val="24"/>
          <w:szCs w:val="24"/>
        </w:rPr>
        <w:t>1.5. Исключением в отношении предельных размеров являются земельные участки, превышающие максимальные размеры, при условии, если часть участка, превышающая норму, не может быть сформирована как самостоятельный земельный участок и при условии согласования заинтересованных смежных землепользователей.</w:t>
      </w:r>
    </w:p>
    <w:p w:rsidR="003D1050" w:rsidRPr="003D1050" w:rsidRDefault="003D1050" w:rsidP="003D1050">
      <w:pPr>
        <w:tabs>
          <w:tab w:val="left" w:pos="1385"/>
        </w:tabs>
        <w:spacing w:before="13"/>
        <w:ind w:right="118"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Pr="003D1050">
        <w:rPr>
          <w:rFonts w:ascii="Arial" w:hAnsi="Arial" w:cs="Arial"/>
          <w:color w:val="000000"/>
          <w:sz w:val="24"/>
          <w:szCs w:val="24"/>
        </w:rPr>
        <w:t>Разместить настоящее постановление на официальном сайте Аксубаевского муниципального района в информационно-телекоммуникационной сети Интернет, на информационном стенде Карасинского сельского поселения и опубликовать на портале правовой информации Республики Татарстан http://pravo.tatarstan.ru.</w:t>
      </w:r>
    </w:p>
    <w:p w:rsidR="003D1050" w:rsidRPr="003D1050" w:rsidRDefault="003D1050" w:rsidP="003D1050">
      <w:pPr>
        <w:jc w:val="both"/>
        <w:rPr>
          <w:rFonts w:ascii="Arial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  <w:lang w:eastAsia="en-US"/>
        </w:rPr>
        <w:t>3. Контроль за исполнением настоящего решения возложить на постоянную комиссию по экологии и благоустройству Карасинского сельского поселения Аксубаевского муниципального района Республики Татарстан</w:t>
      </w: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Default="003D1050" w:rsidP="003D1050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ab/>
      </w:r>
    </w:p>
    <w:p w:rsidR="003D1050" w:rsidRPr="003D1050" w:rsidRDefault="003D1050" w:rsidP="003D1050">
      <w:pPr>
        <w:tabs>
          <w:tab w:val="left" w:pos="1002"/>
        </w:tabs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 xml:space="preserve">Глава Карасинского </w:t>
      </w:r>
    </w:p>
    <w:p w:rsidR="003D1050" w:rsidRPr="003D1050" w:rsidRDefault="003D1050" w:rsidP="003D1050">
      <w:pPr>
        <w:tabs>
          <w:tab w:val="left" w:pos="1002"/>
        </w:tabs>
        <w:rPr>
          <w:rFonts w:ascii="Arial" w:hAnsi="Arial" w:cs="Arial"/>
          <w:sz w:val="24"/>
          <w:szCs w:val="24"/>
        </w:rPr>
      </w:pPr>
      <w:r w:rsidRPr="003D1050">
        <w:rPr>
          <w:rFonts w:ascii="Arial" w:hAnsi="Arial" w:cs="Arial"/>
          <w:sz w:val="24"/>
          <w:szCs w:val="24"/>
        </w:rPr>
        <w:t>сельского поселения</w:t>
      </w:r>
      <w:r w:rsidRPr="003D1050">
        <w:rPr>
          <w:rFonts w:ascii="Arial" w:hAnsi="Arial" w:cs="Arial"/>
          <w:sz w:val="24"/>
          <w:szCs w:val="24"/>
        </w:rPr>
        <w:tab/>
      </w:r>
      <w:r w:rsidRPr="003D1050">
        <w:rPr>
          <w:rFonts w:ascii="Arial" w:hAnsi="Arial" w:cs="Arial"/>
          <w:sz w:val="24"/>
          <w:szCs w:val="24"/>
        </w:rPr>
        <w:tab/>
      </w:r>
      <w:r w:rsidRPr="003D1050">
        <w:rPr>
          <w:rFonts w:ascii="Arial" w:hAnsi="Arial" w:cs="Arial"/>
          <w:sz w:val="24"/>
          <w:szCs w:val="24"/>
        </w:rPr>
        <w:tab/>
      </w:r>
      <w:r w:rsidRPr="003D1050">
        <w:rPr>
          <w:rFonts w:ascii="Arial" w:hAnsi="Arial" w:cs="Arial"/>
          <w:sz w:val="24"/>
          <w:szCs w:val="24"/>
        </w:rPr>
        <w:tab/>
        <w:t xml:space="preserve">                        Ф.Х.Идиятуллин</w:t>
      </w: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hAnsi="Arial" w:cs="Arial"/>
          <w:sz w:val="24"/>
          <w:szCs w:val="24"/>
        </w:rPr>
      </w:pPr>
    </w:p>
    <w:p w:rsidR="003D1050" w:rsidRPr="003D1050" w:rsidRDefault="003D1050" w:rsidP="003D1050">
      <w:pPr>
        <w:jc w:val="right"/>
        <w:outlineLvl w:val="0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Приложение №3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к постановлению Главы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Карасинского сельского поселения 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Аксубаевского муниципального района</w:t>
      </w:r>
    </w:p>
    <w:p w:rsidR="003D1050" w:rsidRPr="003D1050" w:rsidRDefault="003D1050" w:rsidP="003D1050">
      <w:pPr>
        <w:jc w:val="right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От 20.12.2014</w:t>
      </w:r>
      <w:r>
        <w:rPr>
          <w:rFonts w:ascii="Arial" w:eastAsia="Calibri" w:hAnsi="Arial" w:cs="Arial"/>
          <w:sz w:val="24"/>
          <w:szCs w:val="24"/>
        </w:rPr>
        <w:t xml:space="preserve"> №15</w:t>
      </w:r>
      <w:bookmarkStart w:id="0" w:name="_GoBack"/>
      <w:bookmarkEnd w:id="0"/>
    </w:p>
    <w:p w:rsidR="003D1050" w:rsidRPr="003D1050" w:rsidRDefault="003D1050" w:rsidP="003D105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jc w:val="center"/>
        <w:outlineLvl w:val="0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СОСТАВ</w:t>
      </w: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рабочей группы по учету, обобщению и рассмотрению</w:t>
      </w:r>
    </w:p>
    <w:p w:rsidR="003D1050" w:rsidRPr="003D1050" w:rsidRDefault="003D1050" w:rsidP="003D1050">
      <w:pPr>
        <w:jc w:val="center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поступающих предложений</w:t>
      </w:r>
    </w:p>
    <w:p w:rsidR="003D1050" w:rsidRPr="003D1050" w:rsidRDefault="003D1050" w:rsidP="003D1050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Идиятуллин Ф.Х.                                     –    председатель комиссии, глава</w:t>
      </w: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Карасинского сельского поселения </w:t>
      </w: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Ислямов И.И.                                            -     зам. руководителя Исполнительного </w:t>
      </w:r>
    </w:p>
    <w:p w:rsidR="003D1050" w:rsidRPr="003D1050" w:rsidRDefault="003D1050" w:rsidP="003D1050">
      <w:pPr>
        <w:ind w:left="4962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комитета  Аксубаевского муниципального района по  инфраструктурному развитию ( по </w:t>
      </w:r>
    </w:p>
    <w:p w:rsidR="003D1050" w:rsidRPr="003D1050" w:rsidRDefault="003D1050" w:rsidP="003D1050">
      <w:pPr>
        <w:ind w:left="4962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согласованию)</w:t>
      </w: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Габдрахманов  М.А.                               - </w:t>
      </w:r>
      <w:r w:rsidRPr="003D1050">
        <w:rPr>
          <w:rFonts w:ascii="Arial" w:eastAsia="Calibri" w:hAnsi="Arial" w:cs="Arial"/>
          <w:sz w:val="24"/>
          <w:szCs w:val="24"/>
        </w:rPr>
        <w:tab/>
        <w:t xml:space="preserve">Председатель Палаты  имущественных </w:t>
      </w:r>
      <w:r w:rsidRPr="003D1050">
        <w:rPr>
          <w:rFonts w:ascii="Arial" w:eastAsia="Calibri" w:hAnsi="Arial" w:cs="Arial"/>
          <w:sz w:val="24"/>
          <w:szCs w:val="24"/>
        </w:rPr>
        <w:tab/>
      </w:r>
      <w:r w:rsidRPr="003D1050">
        <w:rPr>
          <w:rFonts w:ascii="Arial" w:eastAsia="Calibri" w:hAnsi="Arial" w:cs="Arial"/>
          <w:sz w:val="24"/>
          <w:szCs w:val="24"/>
        </w:rPr>
        <w:tab/>
        <w:t xml:space="preserve">                                          </w:t>
      </w:r>
      <w:r w:rsidRPr="003D1050">
        <w:rPr>
          <w:rFonts w:ascii="Arial" w:eastAsia="Calibri" w:hAnsi="Arial" w:cs="Arial"/>
          <w:sz w:val="24"/>
          <w:szCs w:val="24"/>
        </w:rPr>
        <w:tab/>
        <w:t xml:space="preserve">                     и земельных отношений Аксубаевского       </w:t>
      </w: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</w:t>
      </w:r>
      <w:r w:rsidRPr="003D1050">
        <w:rPr>
          <w:rFonts w:ascii="Arial" w:eastAsia="Calibri" w:hAnsi="Arial" w:cs="Arial"/>
          <w:sz w:val="24"/>
          <w:szCs w:val="24"/>
        </w:rPr>
        <w:tab/>
        <w:t xml:space="preserve">муниципального района (по                 </w:t>
      </w: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согласованию)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tabs>
          <w:tab w:val="left" w:pos="4170"/>
        </w:tabs>
        <w:ind w:left="4962" w:hanging="4962"/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Сахабутдинова Л.С.                                   –</w:t>
      </w:r>
      <w:r w:rsidRPr="003D1050">
        <w:rPr>
          <w:rFonts w:ascii="Arial" w:hAnsi="Arial" w:cs="Arial"/>
          <w:bCs/>
          <w:sz w:val="24"/>
          <w:szCs w:val="24"/>
        </w:rPr>
        <w:t xml:space="preserve">   Начальник  межмуниципального отдела по Аксубаевскому, Новошешминскому и Черемшанскому районам Управления Росреестра по РТ </w:t>
      </w:r>
      <w:r w:rsidRPr="003D1050">
        <w:rPr>
          <w:rFonts w:ascii="Arial" w:eastAsia="Calibri" w:hAnsi="Arial" w:cs="Arial"/>
          <w:sz w:val="24"/>
          <w:szCs w:val="24"/>
        </w:rPr>
        <w:t xml:space="preserve"> (по согласованию)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</w:p>
    <w:p w:rsidR="003D1050" w:rsidRPr="003D1050" w:rsidRDefault="003D1050" w:rsidP="003D1050">
      <w:pPr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>Фахрутдинова И.З.                                      –  секретарь комиссии, зам.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руководителя 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</w:t>
      </w:r>
      <w:r w:rsidRPr="003D1050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         </w:t>
      </w:r>
      <w:r w:rsidRPr="003D1050">
        <w:rPr>
          <w:rFonts w:ascii="Arial" w:eastAsia="Calibri" w:hAnsi="Arial" w:cs="Arial"/>
          <w:sz w:val="24"/>
          <w:szCs w:val="24"/>
        </w:rPr>
        <w:t xml:space="preserve">Исполнительного комитета 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Карасинского</w:t>
      </w:r>
    </w:p>
    <w:p w:rsidR="003D1050" w:rsidRPr="003D1050" w:rsidRDefault="003D1050" w:rsidP="003D1050">
      <w:pPr>
        <w:tabs>
          <w:tab w:val="left" w:pos="4170"/>
        </w:tabs>
        <w:rPr>
          <w:rFonts w:ascii="Arial" w:eastAsia="Calibri" w:hAnsi="Arial" w:cs="Arial"/>
          <w:sz w:val="24"/>
          <w:szCs w:val="24"/>
        </w:rPr>
      </w:pPr>
      <w:r w:rsidRPr="003D1050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</w:t>
      </w:r>
      <w:r w:rsidRPr="003D1050">
        <w:rPr>
          <w:rFonts w:ascii="Arial" w:eastAsia="Calibri" w:hAnsi="Arial" w:cs="Arial"/>
          <w:sz w:val="24"/>
          <w:szCs w:val="24"/>
        </w:rPr>
        <w:tab/>
        <w:t xml:space="preserve">          сельского поселения    </w:t>
      </w:r>
    </w:p>
    <w:p w:rsidR="003D1050" w:rsidRPr="003D1050" w:rsidRDefault="003D1050" w:rsidP="003D1050">
      <w:pPr>
        <w:jc w:val="center"/>
        <w:rPr>
          <w:rFonts w:eastAsia="Calibri"/>
          <w:sz w:val="28"/>
          <w:szCs w:val="28"/>
          <w:lang w:eastAsia="en-US"/>
        </w:rPr>
      </w:pPr>
    </w:p>
    <w:p w:rsidR="003D1050" w:rsidRPr="003D1050" w:rsidRDefault="003D1050" w:rsidP="003D1050">
      <w:pPr>
        <w:rPr>
          <w:sz w:val="28"/>
          <w:szCs w:val="28"/>
        </w:rPr>
      </w:pPr>
    </w:p>
    <w:p w:rsidR="00A724EB" w:rsidRPr="00A724EB" w:rsidRDefault="00A724EB" w:rsidP="003D1050">
      <w:pPr>
        <w:widowControl w:val="0"/>
        <w:spacing w:line="230" w:lineRule="exact"/>
        <w:ind w:left="100" w:right="100"/>
        <w:jc w:val="both"/>
        <w:rPr>
          <w:sz w:val="28"/>
          <w:szCs w:val="28"/>
        </w:rPr>
      </w:pPr>
    </w:p>
    <w:sectPr w:rsidR="00A724EB" w:rsidRPr="00A724EB" w:rsidSect="003D1050">
      <w:headerReference w:type="default" r:id="rId15"/>
      <w:pgSz w:w="11909" w:h="16838"/>
      <w:pgMar w:top="873" w:right="838" w:bottom="873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BF" w:rsidRDefault="00BB2CBF">
      <w:r>
        <w:separator/>
      </w:r>
    </w:p>
  </w:endnote>
  <w:endnote w:type="continuationSeparator" w:id="0">
    <w:p w:rsidR="00BB2CBF" w:rsidRDefault="00BB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BF" w:rsidRDefault="00BB2CBF">
      <w:r>
        <w:separator/>
      </w:r>
    </w:p>
  </w:footnote>
  <w:footnote w:type="continuationSeparator" w:id="0">
    <w:p w:rsidR="00BB2CBF" w:rsidRDefault="00BB2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FE" w:rsidRDefault="009861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C5"/>
    <w:multiLevelType w:val="hybridMultilevel"/>
    <w:tmpl w:val="6352971A"/>
    <w:lvl w:ilvl="0" w:tplc="F4E0C342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400" w:hanging="360"/>
      </w:pPr>
    </w:lvl>
    <w:lvl w:ilvl="2" w:tplc="0419001B">
      <w:start w:val="1"/>
      <w:numFmt w:val="lowerRoman"/>
      <w:lvlText w:val="%3."/>
      <w:lvlJc w:val="right"/>
      <w:pPr>
        <w:ind w:left="6120" w:hanging="180"/>
      </w:pPr>
    </w:lvl>
    <w:lvl w:ilvl="3" w:tplc="0419000F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15F4797C"/>
    <w:multiLevelType w:val="hybridMultilevel"/>
    <w:tmpl w:val="ED7AF7F8"/>
    <w:lvl w:ilvl="0" w:tplc="1E9484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317"/>
    <w:multiLevelType w:val="multilevel"/>
    <w:tmpl w:val="FFBA4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AC202E"/>
    <w:multiLevelType w:val="hybridMultilevel"/>
    <w:tmpl w:val="72C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2A506C0"/>
    <w:multiLevelType w:val="hybridMultilevel"/>
    <w:tmpl w:val="3B44294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4A7B1C15"/>
    <w:multiLevelType w:val="multilevel"/>
    <w:tmpl w:val="2A28B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1018C"/>
    <w:multiLevelType w:val="multilevel"/>
    <w:tmpl w:val="239C68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F3EE3"/>
    <w:multiLevelType w:val="hybridMultilevel"/>
    <w:tmpl w:val="B1A6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4846F14"/>
    <w:multiLevelType w:val="multilevel"/>
    <w:tmpl w:val="471691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4D4C20"/>
    <w:multiLevelType w:val="multilevel"/>
    <w:tmpl w:val="666A7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7F4820"/>
    <w:multiLevelType w:val="hybridMultilevel"/>
    <w:tmpl w:val="2DA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12EEB"/>
    <w:multiLevelType w:val="hybridMultilevel"/>
    <w:tmpl w:val="2A460B9C"/>
    <w:lvl w:ilvl="0" w:tplc="DE22724C">
      <w:start w:val="1"/>
      <w:numFmt w:val="decimal"/>
      <w:lvlText w:val="%1)"/>
      <w:lvlJc w:val="left"/>
      <w:pPr>
        <w:tabs>
          <w:tab w:val="num" w:pos="1706"/>
        </w:tabs>
        <w:ind w:left="17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C8"/>
    <w:rsid w:val="00026175"/>
    <w:rsid w:val="00030BB4"/>
    <w:rsid w:val="00036443"/>
    <w:rsid w:val="00037FB4"/>
    <w:rsid w:val="000456E3"/>
    <w:rsid w:val="000574FB"/>
    <w:rsid w:val="0006616C"/>
    <w:rsid w:val="00066DCC"/>
    <w:rsid w:val="00073F36"/>
    <w:rsid w:val="00087A91"/>
    <w:rsid w:val="00097418"/>
    <w:rsid w:val="000C0353"/>
    <w:rsid w:val="000C20DE"/>
    <w:rsid w:val="000D1D23"/>
    <w:rsid w:val="000F1939"/>
    <w:rsid w:val="000F33B5"/>
    <w:rsid w:val="0011297C"/>
    <w:rsid w:val="001132F7"/>
    <w:rsid w:val="001527C7"/>
    <w:rsid w:val="00164182"/>
    <w:rsid w:val="00171F6E"/>
    <w:rsid w:val="00173354"/>
    <w:rsid w:val="00173DCF"/>
    <w:rsid w:val="001948FC"/>
    <w:rsid w:val="001A2D8A"/>
    <w:rsid w:val="001A4305"/>
    <w:rsid w:val="001C1BDD"/>
    <w:rsid w:val="001D0B0F"/>
    <w:rsid w:val="001F198D"/>
    <w:rsid w:val="001F3D09"/>
    <w:rsid w:val="002412B9"/>
    <w:rsid w:val="00264119"/>
    <w:rsid w:val="00296155"/>
    <w:rsid w:val="002D5476"/>
    <w:rsid w:val="00312CA2"/>
    <w:rsid w:val="003405BB"/>
    <w:rsid w:val="0035776F"/>
    <w:rsid w:val="00362356"/>
    <w:rsid w:val="003967F5"/>
    <w:rsid w:val="003A6FFF"/>
    <w:rsid w:val="003B345D"/>
    <w:rsid w:val="003C558F"/>
    <w:rsid w:val="003D1050"/>
    <w:rsid w:val="003D2131"/>
    <w:rsid w:val="003E58AC"/>
    <w:rsid w:val="003F3078"/>
    <w:rsid w:val="00413BBA"/>
    <w:rsid w:val="0041793A"/>
    <w:rsid w:val="00420215"/>
    <w:rsid w:val="0042045C"/>
    <w:rsid w:val="00427558"/>
    <w:rsid w:val="00436F14"/>
    <w:rsid w:val="00471F3D"/>
    <w:rsid w:val="0048409A"/>
    <w:rsid w:val="00486371"/>
    <w:rsid w:val="004A7AEA"/>
    <w:rsid w:val="004E3A77"/>
    <w:rsid w:val="00517292"/>
    <w:rsid w:val="005226FF"/>
    <w:rsid w:val="005319C3"/>
    <w:rsid w:val="00536CFB"/>
    <w:rsid w:val="0054513F"/>
    <w:rsid w:val="005471AF"/>
    <w:rsid w:val="005562CB"/>
    <w:rsid w:val="0057447E"/>
    <w:rsid w:val="00580C3A"/>
    <w:rsid w:val="005A45D1"/>
    <w:rsid w:val="005A6AD7"/>
    <w:rsid w:val="005B2E5F"/>
    <w:rsid w:val="005F7C2A"/>
    <w:rsid w:val="0062489C"/>
    <w:rsid w:val="006320B2"/>
    <w:rsid w:val="006332E3"/>
    <w:rsid w:val="00657E03"/>
    <w:rsid w:val="006B2351"/>
    <w:rsid w:val="006C0660"/>
    <w:rsid w:val="006C17CC"/>
    <w:rsid w:val="00713D73"/>
    <w:rsid w:val="00715893"/>
    <w:rsid w:val="0072752C"/>
    <w:rsid w:val="00745752"/>
    <w:rsid w:val="00773600"/>
    <w:rsid w:val="00774FD6"/>
    <w:rsid w:val="0079722B"/>
    <w:rsid w:val="007C03C3"/>
    <w:rsid w:val="007D4D6E"/>
    <w:rsid w:val="007E7DBC"/>
    <w:rsid w:val="00805C98"/>
    <w:rsid w:val="00817B1F"/>
    <w:rsid w:val="0086280F"/>
    <w:rsid w:val="00881885"/>
    <w:rsid w:val="00893C6A"/>
    <w:rsid w:val="008B66B9"/>
    <w:rsid w:val="008C2938"/>
    <w:rsid w:val="008C3CF3"/>
    <w:rsid w:val="008F2F34"/>
    <w:rsid w:val="00901729"/>
    <w:rsid w:val="00921C44"/>
    <w:rsid w:val="009303A0"/>
    <w:rsid w:val="009451E8"/>
    <w:rsid w:val="009470C8"/>
    <w:rsid w:val="00970A3E"/>
    <w:rsid w:val="009812F9"/>
    <w:rsid w:val="009861FE"/>
    <w:rsid w:val="00991509"/>
    <w:rsid w:val="0099411A"/>
    <w:rsid w:val="009C19B8"/>
    <w:rsid w:val="009D757F"/>
    <w:rsid w:val="00A05542"/>
    <w:rsid w:val="00A10906"/>
    <w:rsid w:val="00A149E6"/>
    <w:rsid w:val="00A15C68"/>
    <w:rsid w:val="00A50730"/>
    <w:rsid w:val="00A579AE"/>
    <w:rsid w:val="00A672EC"/>
    <w:rsid w:val="00A724EB"/>
    <w:rsid w:val="00A87CCE"/>
    <w:rsid w:val="00AC1A5E"/>
    <w:rsid w:val="00AC590A"/>
    <w:rsid w:val="00B13A66"/>
    <w:rsid w:val="00B17992"/>
    <w:rsid w:val="00B27632"/>
    <w:rsid w:val="00B34CE4"/>
    <w:rsid w:val="00B374BB"/>
    <w:rsid w:val="00B96E66"/>
    <w:rsid w:val="00BB2CBF"/>
    <w:rsid w:val="00BD3BA3"/>
    <w:rsid w:val="00C010C2"/>
    <w:rsid w:val="00C26A42"/>
    <w:rsid w:val="00C44496"/>
    <w:rsid w:val="00C57431"/>
    <w:rsid w:val="00C77C26"/>
    <w:rsid w:val="00C8353F"/>
    <w:rsid w:val="00C9607D"/>
    <w:rsid w:val="00CC632C"/>
    <w:rsid w:val="00CE793B"/>
    <w:rsid w:val="00CF680C"/>
    <w:rsid w:val="00D01F14"/>
    <w:rsid w:val="00D305D1"/>
    <w:rsid w:val="00D3063E"/>
    <w:rsid w:val="00D37AF9"/>
    <w:rsid w:val="00D652DB"/>
    <w:rsid w:val="00D670CA"/>
    <w:rsid w:val="00D943B6"/>
    <w:rsid w:val="00DA6E96"/>
    <w:rsid w:val="00DB79B5"/>
    <w:rsid w:val="00DC12FB"/>
    <w:rsid w:val="00E05729"/>
    <w:rsid w:val="00E106A0"/>
    <w:rsid w:val="00E646F6"/>
    <w:rsid w:val="00E7179E"/>
    <w:rsid w:val="00E80563"/>
    <w:rsid w:val="00EA438E"/>
    <w:rsid w:val="00EB532E"/>
    <w:rsid w:val="00EB6188"/>
    <w:rsid w:val="00EF7B69"/>
    <w:rsid w:val="00F05E0E"/>
    <w:rsid w:val="00F35D6C"/>
    <w:rsid w:val="00F4255B"/>
    <w:rsid w:val="00F535B9"/>
    <w:rsid w:val="00F677B1"/>
    <w:rsid w:val="00F7586F"/>
    <w:rsid w:val="00F764BD"/>
    <w:rsid w:val="00F82AF6"/>
    <w:rsid w:val="00FA1239"/>
    <w:rsid w:val="00FB539B"/>
    <w:rsid w:val="00FC2B25"/>
    <w:rsid w:val="00FC6969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ListParagraph">
    <w:name w:val="List Paragraph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0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pPr>
      <w:jc w:val="both"/>
    </w:pPr>
    <w:rPr>
      <w:rFonts w:ascii="MS Serif" w:hAnsi="MS Serif"/>
      <w:b/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8">
    <w:name w:val="Balloon Text"/>
    <w:basedOn w:val="a"/>
    <w:semiHidden/>
    <w:rsid w:val="00C26A42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B13A66"/>
    <w:rPr>
      <w:b/>
      <w:bCs/>
    </w:rPr>
  </w:style>
  <w:style w:type="paragraph" w:styleId="aa">
    <w:name w:val="List Paragraph"/>
    <w:basedOn w:val="a"/>
    <w:uiPriority w:val="34"/>
    <w:qFormat/>
    <w:rsid w:val="00EB53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Plain Text"/>
    <w:basedOn w:val="a"/>
    <w:link w:val="ac"/>
    <w:unhideWhenUsed/>
    <w:rsid w:val="003D2131"/>
    <w:rPr>
      <w:rFonts w:ascii="Courier New" w:hAnsi="Courier New" w:cs="Courier New"/>
    </w:rPr>
  </w:style>
  <w:style w:type="character" w:customStyle="1" w:styleId="ac">
    <w:name w:val="Текст Знак"/>
    <w:link w:val="ab"/>
    <w:rsid w:val="003D2131"/>
    <w:rPr>
      <w:rFonts w:ascii="Courier New" w:hAnsi="Courier New" w:cs="Courier New"/>
    </w:rPr>
  </w:style>
  <w:style w:type="paragraph" w:styleId="ad">
    <w:name w:val="caption"/>
    <w:basedOn w:val="a"/>
    <w:qFormat/>
    <w:rsid w:val="00991509"/>
    <w:pPr>
      <w:jc w:val="center"/>
    </w:pPr>
    <w:rPr>
      <w:b/>
      <w:bCs/>
      <w:sz w:val="30"/>
      <w:szCs w:val="30"/>
    </w:rPr>
  </w:style>
  <w:style w:type="paragraph" w:customStyle="1" w:styleId="ListParagraph">
    <w:name w:val="List Paragraph"/>
    <w:basedOn w:val="a"/>
    <w:rsid w:val="00B374B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rsid w:val="00D305D1"/>
    <w:rPr>
      <w:b/>
      <w:sz w:val="30"/>
    </w:rPr>
  </w:style>
  <w:style w:type="character" w:customStyle="1" w:styleId="8Exact">
    <w:name w:val="Основной текст (8) Exact"/>
    <w:link w:val="80"/>
    <w:rsid w:val="00A724EB"/>
    <w:rPr>
      <w:b/>
      <w:bCs/>
      <w:color w:val="000000"/>
      <w:spacing w:val="7"/>
      <w:sz w:val="17"/>
      <w:szCs w:val="17"/>
      <w:shd w:val="clear" w:color="auto" w:fill="FFFFFF"/>
    </w:rPr>
  </w:style>
  <w:style w:type="character" w:customStyle="1" w:styleId="6Exact">
    <w:name w:val="Основной текст (6) Exact"/>
    <w:rsid w:val="00A7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lang w:val="ru-RU"/>
    </w:rPr>
  </w:style>
  <w:style w:type="paragraph" w:customStyle="1" w:styleId="80">
    <w:name w:val="Основной текст (8)"/>
    <w:basedOn w:val="a"/>
    <w:link w:val="8Exact"/>
    <w:rsid w:val="00A724EB"/>
    <w:pPr>
      <w:widowControl w:val="0"/>
      <w:shd w:val="clear" w:color="auto" w:fill="FFFFFF"/>
      <w:spacing w:line="230" w:lineRule="exact"/>
      <w:jc w:val="both"/>
    </w:pPr>
    <w:rPr>
      <w:b/>
      <w:bCs/>
      <w:color w:val="000000"/>
      <w:spacing w:val="7"/>
      <w:sz w:val="17"/>
      <w:szCs w:val="17"/>
    </w:rPr>
  </w:style>
  <w:style w:type="paragraph" w:styleId="ae">
    <w:name w:val="No Spacing"/>
    <w:uiPriority w:val="1"/>
    <w:qFormat/>
    <w:rsid w:val="00A724E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105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537B-0006-49EF-B09D-82B151D1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Зухра Илдаровна</cp:lastModifiedBy>
  <cp:revision>2</cp:revision>
  <cp:lastPrinted>2021-12-27T11:31:00Z</cp:lastPrinted>
  <dcterms:created xsi:type="dcterms:W3CDTF">2021-12-27T11:31:00Z</dcterms:created>
  <dcterms:modified xsi:type="dcterms:W3CDTF">2021-12-27T11:31:00Z</dcterms:modified>
</cp:coreProperties>
</file>