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413AF" w:rsidRPr="001413AF" w:rsidTr="00F5604F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09E1CE78" wp14:editId="36BA845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1413AF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1413AF" w:rsidRPr="001413AF" w:rsidRDefault="001413AF" w:rsidP="001413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4230</w:t>
      </w:r>
      <w:r w:rsidRPr="001413AF">
        <w:rPr>
          <w:rFonts w:ascii="Times New Roman" w:eastAsia="Times New Roman" w:hAnsi="Times New Roman" w:cs="Times New Roman"/>
        </w:rPr>
        <w:t>52</w:t>
      </w:r>
      <w:r w:rsidRPr="001413AF">
        <w:rPr>
          <w:rFonts w:ascii="Times New Roman" w:eastAsia="Times New Roman" w:hAnsi="Times New Roman" w:cs="Times New Roman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1413AF">
        <w:rPr>
          <w:rFonts w:ascii="Times New Roman" w:eastAsia="Times New Roman" w:hAnsi="Times New Roman" w:cs="Times New Roman"/>
        </w:rPr>
        <w:t>Сунчелеево</w:t>
      </w:r>
      <w:proofErr w:type="spellEnd"/>
      <w:r w:rsidRPr="001413AF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1413AF">
        <w:rPr>
          <w:rFonts w:ascii="Times New Roman" w:eastAsia="Times New Roman" w:hAnsi="Times New Roman" w:cs="Times New Roman"/>
        </w:rPr>
        <w:t>76</w:t>
      </w:r>
      <w:r w:rsidRPr="001413AF">
        <w:rPr>
          <w:rFonts w:ascii="Times New Roman" w:eastAsia="Times New Roman" w:hAnsi="Times New Roman" w:cs="Times New Roman"/>
          <w:lang w:val="tt-RU"/>
        </w:rPr>
        <w:t>.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1413AF" w:rsidRPr="001413AF" w:rsidRDefault="001413AF" w:rsidP="001413A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520380" w:rsidRPr="001413AF" w:rsidRDefault="00520380" w:rsidP="001413AF">
      <w:pPr>
        <w:pStyle w:val="a3"/>
        <w:spacing w:before="0" w:beforeAutospacing="0"/>
        <w:rPr>
          <w:rFonts w:ascii="Arial" w:hAnsi="Arial" w:cs="Arial"/>
          <w:b/>
          <w:bCs/>
        </w:rPr>
      </w:pPr>
    </w:p>
    <w:p w:rsidR="00520380" w:rsidRPr="00702EE6" w:rsidRDefault="00520380" w:rsidP="00520380">
      <w:pPr>
        <w:pStyle w:val="a3"/>
        <w:spacing w:before="0" w:beforeAutospacing="0"/>
        <w:ind w:firstLine="708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ПОСТАНОВЛЕНИЕ</w:t>
      </w:r>
    </w:p>
    <w:p w:rsidR="00332D30" w:rsidRPr="00702EE6" w:rsidRDefault="00AD504F" w:rsidP="00702EE6">
      <w:pPr>
        <w:pStyle w:val="a3"/>
        <w:spacing w:before="0" w:beforeAutospacing="0"/>
        <w:ind w:firstLine="708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№ </w:t>
      </w:r>
      <w:r w:rsidR="001413AF">
        <w:rPr>
          <w:rFonts w:ascii="Arial" w:hAnsi="Arial" w:cs="Arial"/>
          <w:b/>
          <w:bCs/>
        </w:rPr>
        <w:t>2</w:t>
      </w:r>
      <w:r w:rsidR="00702EE6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               </w:t>
      </w:r>
      <w:r w:rsidR="00702EE6">
        <w:rPr>
          <w:rFonts w:ascii="Arial" w:hAnsi="Arial" w:cs="Arial"/>
          <w:b/>
          <w:bCs/>
        </w:rPr>
        <w:t xml:space="preserve">                                                        </w:t>
      </w:r>
      <w:r w:rsidRPr="00702EE6">
        <w:rPr>
          <w:rFonts w:ascii="Arial" w:hAnsi="Arial" w:cs="Arial"/>
          <w:b/>
          <w:bCs/>
        </w:rPr>
        <w:t xml:space="preserve"> </w:t>
      </w:r>
      <w:r w:rsidR="004046E3">
        <w:rPr>
          <w:rFonts w:ascii="Arial" w:hAnsi="Arial" w:cs="Arial"/>
          <w:b/>
          <w:bCs/>
        </w:rPr>
        <w:t>от</w:t>
      </w:r>
      <w:r w:rsidR="00702EE6">
        <w:rPr>
          <w:rFonts w:ascii="Arial" w:hAnsi="Arial" w:cs="Arial"/>
          <w:b/>
          <w:bCs/>
        </w:rPr>
        <w:t xml:space="preserve"> </w:t>
      </w:r>
      <w:r w:rsidR="004046E3">
        <w:rPr>
          <w:rFonts w:ascii="Arial" w:hAnsi="Arial" w:cs="Arial"/>
          <w:b/>
          <w:bCs/>
        </w:rPr>
        <w:t xml:space="preserve">22 </w:t>
      </w:r>
      <w:r w:rsidR="00702EE6">
        <w:rPr>
          <w:rFonts w:ascii="Arial" w:hAnsi="Arial" w:cs="Arial"/>
          <w:b/>
          <w:bCs/>
        </w:rPr>
        <w:t>апреля</w:t>
      </w:r>
      <w:r w:rsidR="005C45C3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>2023</w:t>
      </w:r>
      <w:r w:rsidR="00767D79" w:rsidRPr="00702EE6">
        <w:rPr>
          <w:rFonts w:ascii="Arial" w:hAnsi="Arial" w:cs="Arial"/>
          <w:b/>
          <w:bCs/>
        </w:rPr>
        <w:t xml:space="preserve"> го</w:t>
      </w:r>
      <w:bookmarkStart w:id="0" w:name="_GoBack"/>
      <w:bookmarkEnd w:id="0"/>
      <w:r w:rsidR="00767D79" w:rsidRPr="00702EE6">
        <w:rPr>
          <w:rFonts w:ascii="Arial" w:hAnsi="Arial" w:cs="Arial"/>
          <w:b/>
          <w:bCs/>
        </w:rPr>
        <w:t xml:space="preserve">да                                                              </w:t>
      </w:r>
    </w:p>
    <w:p w:rsidR="00332D30" w:rsidRPr="00702EE6" w:rsidRDefault="00332D30" w:rsidP="00702EE6">
      <w:pPr>
        <w:pStyle w:val="a3"/>
        <w:ind w:right="5417"/>
        <w:jc w:val="both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504469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бухгалтера </w:t>
      </w:r>
      <w:r w:rsidRPr="00702EE6">
        <w:rPr>
          <w:rFonts w:ascii="Arial" w:hAnsi="Arial" w:cs="Arial"/>
          <w:b/>
        </w:rPr>
        <w:t>Исп</w:t>
      </w:r>
      <w:r w:rsidR="00D902B6" w:rsidRPr="00702EE6">
        <w:rPr>
          <w:rFonts w:ascii="Arial" w:hAnsi="Arial" w:cs="Arial"/>
          <w:b/>
        </w:rPr>
        <w:t xml:space="preserve">олнительного комитета </w:t>
      </w:r>
      <w:proofErr w:type="spellStart"/>
      <w:r w:rsidR="001413AF">
        <w:rPr>
          <w:rFonts w:ascii="Arial" w:hAnsi="Arial" w:cs="Arial"/>
          <w:b/>
        </w:rPr>
        <w:t>Сунчелеевского</w:t>
      </w:r>
      <w:proofErr w:type="spellEnd"/>
      <w:r w:rsidRPr="00702EE6">
        <w:rPr>
          <w:rFonts w:ascii="Arial" w:hAnsi="Arial" w:cs="Arial"/>
          <w:b/>
        </w:rPr>
        <w:t xml:space="preserve"> сельского поселения </w:t>
      </w:r>
      <w:r w:rsidR="00D902B6" w:rsidRPr="00702EE6">
        <w:rPr>
          <w:rFonts w:ascii="Arial" w:hAnsi="Arial" w:cs="Arial"/>
          <w:b/>
        </w:rPr>
        <w:t>Аксубаев</w:t>
      </w:r>
      <w:r w:rsidRPr="00702EE6">
        <w:rPr>
          <w:rFonts w:ascii="Arial" w:hAnsi="Arial" w:cs="Arial"/>
          <w:b/>
        </w:rPr>
        <w:t>ского муниципального района</w:t>
      </w:r>
      <w:r w:rsidR="00D902B6" w:rsidRPr="00702EE6">
        <w:rPr>
          <w:rFonts w:ascii="Arial" w:hAnsi="Arial" w:cs="Arial"/>
          <w:b/>
        </w:rPr>
        <w:t xml:space="preserve"> Республики Татарстан</w:t>
      </w:r>
    </w:p>
    <w:p w:rsidR="00332D30" w:rsidRPr="00702EE6" w:rsidRDefault="00332D30" w:rsidP="00332D30">
      <w:pPr>
        <w:pStyle w:val="a3"/>
        <w:jc w:val="both"/>
        <w:rPr>
          <w:rFonts w:ascii="Arial" w:hAnsi="Arial" w:cs="Arial"/>
          <w:b/>
        </w:rPr>
      </w:pPr>
    </w:p>
    <w:p w:rsidR="00023008" w:rsidRDefault="00332D30" w:rsidP="00767D79">
      <w:pPr>
        <w:pStyle w:val="a3"/>
        <w:jc w:val="both"/>
        <w:rPr>
          <w:rFonts w:ascii="Arial" w:hAnsi="Arial" w:cs="Arial"/>
          <w:lang w:val="tt-RU"/>
        </w:rPr>
      </w:pPr>
      <w:r w:rsidRPr="00702EE6">
        <w:rPr>
          <w:rFonts w:ascii="Arial" w:hAnsi="Arial" w:cs="Arial"/>
        </w:rPr>
        <w:t xml:space="preserve"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</w:t>
      </w:r>
      <w:proofErr w:type="spellStart"/>
      <w:r w:rsidR="00D902B6" w:rsidRPr="00702EE6">
        <w:rPr>
          <w:rFonts w:ascii="Arial" w:hAnsi="Arial" w:cs="Arial"/>
        </w:rPr>
        <w:t>Аксу</w:t>
      </w:r>
      <w:r w:rsidR="00CA25FF" w:rsidRPr="00702EE6">
        <w:rPr>
          <w:rFonts w:ascii="Arial" w:hAnsi="Arial" w:cs="Arial"/>
        </w:rPr>
        <w:t>баевском</w:t>
      </w:r>
      <w:proofErr w:type="spellEnd"/>
      <w:r w:rsidRPr="00702EE6">
        <w:rPr>
          <w:rFonts w:ascii="Arial" w:hAnsi="Arial" w:cs="Arial"/>
        </w:rPr>
        <w:t xml:space="preserve"> муниципальном районе Республики </w:t>
      </w:r>
      <w:r w:rsidR="00520380" w:rsidRPr="00702EE6">
        <w:rPr>
          <w:rFonts w:ascii="Arial" w:hAnsi="Arial" w:cs="Arial"/>
        </w:rPr>
        <w:t>Татарстан</w:t>
      </w:r>
    </w:p>
    <w:p w:rsidR="00767D79" w:rsidRPr="00702EE6" w:rsidRDefault="00520380" w:rsidP="00767D79">
      <w:pPr>
        <w:pStyle w:val="a3"/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Исполнительный комитет</w:t>
      </w:r>
      <w:r w:rsidR="00023008">
        <w:rPr>
          <w:rFonts w:ascii="Arial" w:hAnsi="Arial" w:cs="Arial"/>
          <w:lang w:val="tt-RU"/>
        </w:rPr>
        <w:t xml:space="preserve"> </w:t>
      </w:r>
      <w:proofErr w:type="spellStart"/>
      <w:r w:rsidR="001413AF">
        <w:rPr>
          <w:rFonts w:ascii="Arial" w:hAnsi="Arial" w:cs="Arial"/>
          <w:bCs/>
        </w:rPr>
        <w:t>Сунчелеевского</w:t>
      </w:r>
      <w:proofErr w:type="spellEnd"/>
      <w:r w:rsidR="00767D7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702EE6">
        <w:rPr>
          <w:rFonts w:ascii="Arial" w:hAnsi="Arial" w:cs="Arial"/>
          <w:b/>
        </w:rPr>
        <w:t>ПОСТАНОВЛЯЕТ</w:t>
      </w:r>
      <w:r w:rsidR="00767D79" w:rsidRPr="00702EE6">
        <w:rPr>
          <w:rFonts w:ascii="Arial" w:hAnsi="Arial" w:cs="Arial"/>
          <w:b/>
        </w:rPr>
        <w:t>:</w:t>
      </w:r>
    </w:p>
    <w:p w:rsidR="00CA25FF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Утвердить </w:t>
      </w:r>
      <w:r w:rsidR="007E5889" w:rsidRPr="00702EE6">
        <w:rPr>
          <w:rFonts w:ascii="Arial" w:hAnsi="Arial" w:cs="Arial"/>
        </w:rPr>
        <w:t xml:space="preserve">Положение об организации и условиях оплаты труда главного бухгалтера Исполнительного комитета </w:t>
      </w:r>
      <w:proofErr w:type="spellStart"/>
      <w:r w:rsidR="001413AF">
        <w:rPr>
          <w:rFonts w:ascii="Arial" w:hAnsi="Arial" w:cs="Arial"/>
        </w:rPr>
        <w:t>Сунчелеевского</w:t>
      </w:r>
      <w:proofErr w:type="spellEnd"/>
      <w:r w:rsidR="007E588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AD504F" w:rsidRPr="00702EE6">
        <w:rPr>
          <w:rFonts w:ascii="Arial" w:hAnsi="Arial" w:cs="Arial"/>
        </w:rPr>
        <w:t>.</w:t>
      </w:r>
    </w:p>
    <w:p w:rsidR="003E2FA1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</w:t>
      </w:r>
      <w:r w:rsidR="00AD504F" w:rsidRPr="00702EE6">
        <w:rPr>
          <w:rFonts w:ascii="Arial" w:hAnsi="Arial" w:cs="Arial"/>
        </w:rPr>
        <w:t>Аксубаевского</w:t>
      </w:r>
      <w:r w:rsidRPr="00702EE6">
        <w:rPr>
          <w:rFonts w:ascii="Arial" w:hAnsi="Arial" w:cs="Arial"/>
        </w:rPr>
        <w:t xml:space="preserve"> муниципального района </w:t>
      </w:r>
      <w:hyperlink r:id="rId6" w:history="1">
        <w:r w:rsidR="00AD504F" w:rsidRPr="00702EE6">
          <w:rPr>
            <w:rStyle w:val="a7"/>
            <w:rFonts w:ascii="Arial" w:hAnsi="Arial" w:cs="Arial"/>
          </w:rPr>
          <w:t>http://</w:t>
        </w:r>
        <w:r w:rsidR="00AD504F" w:rsidRPr="00702EE6">
          <w:rPr>
            <w:rStyle w:val="a7"/>
            <w:rFonts w:ascii="Arial" w:hAnsi="Arial" w:cs="Arial"/>
            <w:lang w:val="en-US"/>
          </w:rPr>
          <w:t>aksubaevo</w:t>
        </w:r>
        <w:r w:rsidR="00AD504F" w:rsidRPr="00702EE6">
          <w:rPr>
            <w:rStyle w:val="a7"/>
            <w:rFonts w:ascii="Arial" w:hAnsi="Arial" w:cs="Arial"/>
          </w:rPr>
          <w:t>.tatarstan.ru/</w:t>
        </w:r>
      </w:hyperlink>
      <w:r w:rsidRPr="00702EE6">
        <w:rPr>
          <w:rFonts w:ascii="Arial" w:hAnsi="Arial" w:cs="Arial"/>
        </w:rPr>
        <w:t xml:space="preserve"> в разделе сельски</w:t>
      </w:r>
      <w:r w:rsidR="003E2FA1" w:rsidRPr="00702EE6">
        <w:rPr>
          <w:rFonts w:ascii="Arial" w:hAnsi="Arial" w:cs="Arial"/>
        </w:rPr>
        <w:t>е поселения и на официальном портале правовой информации Республики Татарстан http://pravo.tatarstan.ru/.</w:t>
      </w:r>
    </w:p>
    <w:p w:rsidR="003E2FA1" w:rsidRPr="00702EE6" w:rsidRDefault="003E2FA1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767D79" w:rsidRPr="00702EE6" w:rsidRDefault="00767D79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767D79" w:rsidRPr="001413AF" w:rsidRDefault="00767D79" w:rsidP="00AD504F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02EE6">
        <w:rPr>
          <w:rFonts w:ascii="Arial" w:hAnsi="Arial" w:cs="Arial"/>
        </w:rPr>
        <w:t> </w:t>
      </w:r>
      <w:r w:rsidR="00AD504F" w:rsidRPr="001413AF">
        <w:rPr>
          <w:rFonts w:ascii="Arial" w:hAnsi="Arial" w:cs="Arial"/>
        </w:rPr>
        <w:t xml:space="preserve">Руководитель </w:t>
      </w:r>
      <w:proofErr w:type="spellStart"/>
      <w:r w:rsidR="001413AF" w:rsidRPr="001413AF">
        <w:rPr>
          <w:rFonts w:ascii="Arial" w:hAnsi="Arial" w:cs="Arial"/>
          <w:bCs/>
        </w:rPr>
        <w:t>Сунчелеевского</w:t>
      </w:r>
      <w:proofErr w:type="spellEnd"/>
      <w:r w:rsidRPr="001413AF">
        <w:rPr>
          <w:rFonts w:ascii="Arial" w:hAnsi="Arial" w:cs="Arial"/>
        </w:rPr>
        <w:t xml:space="preserve"> сельского</w:t>
      </w:r>
    </w:p>
    <w:p w:rsidR="00767D79" w:rsidRPr="001413AF" w:rsidRDefault="00767D79" w:rsidP="00767D79">
      <w:pPr>
        <w:pStyle w:val="a3"/>
        <w:spacing w:before="0" w:beforeAutospacing="0" w:after="0" w:afterAutospacing="0"/>
        <w:ind w:left="-709"/>
        <w:rPr>
          <w:rFonts w:ascii="Arial" w:hAnsi="Arial" w:cs="Arial"/>
        </w:rPr>
      </w:pPr>
      <w:r w:rsidRPr="001413AF">
        <w:rPr>
          <w:rFonts w:ascii="Arial" w:hAnsi="Arial" w:cs="Arial"/>
        </w:rPr>
        <w:t xml:space="preserve">          </w:t>
      </w:r>
      <w:proofErr w:type="gramStart"/>
      <w:r w:rsidRPr="001413AF">
        <w:rPr>
          <w:rFonts w:ascii="Arial" w:hAnsi="Arial" w:cs="Arial"/>
        </w:rPr>
        <w:t>поселения</w:t>
      </w:r>
      <w:proofErr w:type="gramEnd"/>
      <w:r w:rsidRPr="001413AF">
        <w:rPr>
          <w:rFonts w:ascii="Arial" w:hAnsi="Arial" w:cs="Arial"/>
        </w:rPr>
        <w:t xml:space="preserve"> Аксубаевского муниципального района                               </w:t>
      </w:r>
      <w:proofErr w:type="spellStart"/>
      <w:r w:rsidR="001413AF" w:rsidRPr="001413AF">
        <w:rPr>
          <w:rFonts w:ascii="Arial" w:hAnsi="Arial" w:cs="Arial"/>
        </w:rPr>
        <w:t>И.В.Крайнова</w:t>
      </w:r>
      <w:proofErr w:type="spellEnd"/>
    </w:p>
    <w:p w:rsidR="00767D79" w:rsidRPr="001413AF" w:rsidRDefault="00767D79" w:rsidP="00767D79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1413AF">
        <w:rPr>
          <w:rFonts w:ascii="Arial" w:hAnsi="Arial" w:cs="Arial"/>
        </w:rPr>
        <w:t> </w:t>
      </w: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0D1A6B">
      <w:pPr>
        <w:spacing w:after="0"/>
        <w:ind w:right="-143"/>
        <w:rPr>
          <w:rFonts w:ascii="Arial" w:hAnsi="Arial" w:cs="Arial"/>
          <w:sz w:val="24"/>
          <w:szCs w:val="24"/>
        </w:rPr>
      </w:pPr>
    </w:p>
    <w:p w:rsidR="00767D79" w:rsidRPr="00702EE6" w:rsidRDefault="00AD504F" w:rsidP="004F3EF9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lastRenderedPageBreak/>
        <w:t xml:space="preserve">Приложение № 1 к </w:t>
      </w:r>
      <w:r w:rsidR="00702EE6" w:rsidRPr="00702EE6">
        <w:rPr>
          <w:rFonts w:ascii="Arial" w:hAnsi="Arial" w:cs="Arial"/>
          <w:sz w:val="24"/>
          <w:szCs w:val="24"/>
        </w:rPr>
        <w:t>Постановлению</w:t>
      </w:r>
      <w:r w:rsidRPr="00702EE6">
        <w:rPr>
          <w:rFonts w:ascii="Arial" w:hAnsi="Arial" w:cs="Arial"/>
          <w:sz w:val="24"/>
          <w:szCs w:val="24"/>
        </w:rPr>
        <w:t xml:space="preserve"> Исполнительного </w:t>
      </w:r>
      <w:proofErr w:type="gramStart"/>
      <w:r w:rsidRPr="00702EE6">
        <w:rPr>
          <w:rFonts w:ascii="Arial" w:hAnsi="Arial" w:cs="Arial"/>
          <w:sz w:val="24"/>
          <w:szCs w:val="24"/>
        </w:rPr>
        <w:t>комитета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767D79" w:rsidRPr="00702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3AF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767D79" w:rsidRPr="00702EE6">
        <w:rPr>
          <w:rFonts w:ascii="Arial" w:hAnsi="Arial" w:cs="Arial"/>
          <w:sz w:val="24"/>
          <w:szCs w:val="24"/>
        </w:rPr>
        <w:t xml:space="preserve"> сельского поселения  Аксубаевского </w:t>
      </w:r>
      <w:r w:rsidR="00767D79" w:rsidRPr="004046E3">
        <w:rPr>
          <w:rFonts w:ascii="Arial" w:hAnsi="Arial" w:cs="Arial"/>
          <w:sz w:val="24"/>
          <w:szCs w:val="24"/>
        </w:rPr>
        <w:t>муниципальног</w:t>
      </w:r>
      <w:r w:rsidR="0032023E" w:rsidRPr="004046E3">
        <w:rPr>
          <w:rFonts w:ascii="Arial" w:hAnsi="Arial" w:cs="Arial"/>
          <w:sz w:val="24"/>
          <w:szCs w:val="24"/>
        </w:rPr>
        <w:t>о ра</w:t>
      </w:r>
      <w:r w:rsidR="00702EE6" w:rsidRPr="004046E3">
        <w:rPr>
          <w:rFonts w:ascii="Arial" w:hAnsi="Arial" w:cs="Arial"/>
          <w:sz w:val="24"/>
          <w:szCs w:val="24"/>
        </w:rPr>
        <w:t xml:space="preserve">йона РТ </w:t>
      </w:r>
      <w:r w:rsidR="0032023E" w:rsidRPr="004046E3">
        <w:rPr>
          <w:rFonts w:ascii="Arial" w:hAnsi="Arial" w:cs="Arial"/>
          <w:sz w:val="24"/>
          <w:szCs w:val="24"/>
        </w:rPr>
        <w:t xml:space="preserve"> №</w:t>
      </w:r>
      <w:r w:rsidR="001413AF" w:rsidRPr="004046E3">
        <w:rPr>
          <w:rFonts w:ascii="Arial" w:hAnsi="Arial" w:cs="Arial"/>
          <w:sz w:val="24"/>
          <w:szCs w:val="24"/>
        </w:rPr>
        <w:t>2</w:t>
      </w:r>
      <w:r w:rsidR="00867372" w:rsidRPr="004046E3">
        <w:rPr>
          <w:rFonts w:ascii="Arial" w:hAnsi="Arial" w:cs="Arial"/>
          <w:sz w:val="24"/>
          <w:szCs w:val="24"/>
        </w:rPr>
        <w:t xml:space="preserve"> от </w:t>
      </w:r>
      <w:r w:rsidR="004046E3" w:rsidRPr="004046E3">
        <w:rPr>
          <w:rFonts w:ascii="Arial" w:hAnsi="Arial" w:cs="Arial"/>
          <w:sz w:val="24"/>
          <w:szCs w:val="24"/>
          <w:lang w:val="tt-RU"/>
        </w:rPr>
        <w:t>22</w:t>
      </w:r>
      <w:r w:rsidR="001413AF" w:rsidRPr="004046E3">
        <w:rPr>
          <w:rFonts w:ascii="Arial" w:hAnsi="Arial" w:cs="Arial"/>
          <w:sz w:val="24"/>
          <w:szCs w:val="24"/>
        </w:rPr>
        <w:t>.04</w:t>
      </w:r>
      <w:r w:rsidR="00702EE6" w:rsidRPr="004046E3">
        <w:rPr>
          <w:rFonts w:ascii="Arial" w:hAnsi="Arial" w:cs="Arial"/>
          <w:sz w:val="24"/>
          <w:szCs w:val="24"/>
        </w:rPr>
        <w:t>.2023г.</w:t>
      </w:r>
      <w:r w:rsidR="0032023E" w:rsidRPr="00702EE6">
        <w:rPr>
          <w:rFonts w:ascii="Arial" w:hAnsi="Arial" w:cs="Arial"/>
          <w:sz w:val="24"/>
          <w:szCs w:val="24"/>
        </w:rPr>
        <w:t xml:space="preserve"> </w:t>
      </w:r>
    </w:p>
    <w:p w:rsidR="00767D79" w:rsidRPr="00702EE6" w:rsidRDefault="00767D79" w:rsidP="00767D79">
      <w:pPr>
        <w:spacing w:after="0"/>
        <w:ind w:left="7080" w:right="-143"/>
        <w:rPr>
          <w:rFonts w:ascii="Arial" w:hAnsi="Arial" w:cs="Arial"/>
          <w:sz w:val="24"/>
          <w:szCs w:val="24"/>
        </w:rPr>
      </w:pPr>
    </w:p>
    <w:p w:rsidR="00C54BE3" w:rsidRPr="00702EE6" w:rsidRDefault="00C54BE3" w:rsidP="003202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3E2FA1" w:rsidRPr="00702EE6" w:rsidRDefault="003E2FA1" w:rsidP="003E2FA1">
      <w:pPr>
        <w:pStyle w:val="a3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 w:rsidRPr="00702EE6">
        <w:rPr>
          <w:rFonts w:ascii="Arial" w:hAnsi="Arial" w:cs="Arial"/>
          <w:b/>
        </w:rPr>
        <w:t xml:space="preserve">Исполнительного комитета </w:t>
      </w:r>
      <w:proofErr w:type="spellStart"/>
      <w:r w:rsidR="001413AF">
        <w:rPr>
          <w:rFonts w:ascii="Arial" w:hAnsi="Arial" w:cs="Arial"/>
          <w:b/>
        </w:rPr>
        <w:t>Сунчелеевского</w:t>
      </w:r>
      <w:proofErr w:type="spellEnd"/>
      <w:r w:rsidRPr="00702EE6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3E2FA1" w:rsidRPr="00702EE6" w:rsidRDefault="003E2FA1" w:rsidP="00C54BE3">
      <w:pPr>
        <w:pStyle w:val="a4"/>
        <w:spacing w:before="5"/>
        <w:rPr>
          <w:rFonts w:ascii="Arial" w:hAnsi="Arial" w:cs="Arial"/>
          <w:b/>
          <w:sz w:val="24"/>
          <w:szCs w:val="24"/>
        </w:rPr>
      </w:pPr>
    </w:p>
    <w:p w:rsidR="00C54BE3" w:rsidRPr="00702EE6" w:rsidRDefault="00C54BE3" w:rsidP="00694B9F">
      <w:pPr>
        <w:pStyle w:val="a6"/>
        <w:numPr>
          <w:ilvl w:val="1"/>
          <w:numId w:val="3"/>
        </w:numPr>
        <w:spacing w:before="1"/>
        <w:ind w:right="100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Настоящее Положение об организации</w:t>
      </w:r>
      <w:r w:rsidR="003E2FA1" w:rsidRPr="00702EE6">
        <w:rPr>
          <w:rFonts w:ascii="Arial" w:hAnsi="Arial" w:cs="Arial"/>
          <w:sz w:val="24"/>
          <w:szCs w:val="24"/>
        </w:rPr>
        <w:t xml:space="preserve"> и условиях оплаты труда главного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="003E2FA1" w:rsidRPr="00702EE6">
        <w:rPr>
          <w:rFonts w:ascii="Arial" w:hAnsi="Arial" w:cs="Arial"/>
          <w:sz w:val="24"/>
          <w:szCs w:val="24"/>
        </w:rPr>
        <w:t>бухгалтера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Исполнительного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комитета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413A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сельского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поселения (за исключением должностей, отне</w:t>
      </w:r>
      <w:r w:rsidR="00694B9F">
        <w:rPr>
          <w:rFonts w:ascii="Arial" w:hAnsi="Arial" w:cs="Arial"/>
          <w:sz w:val="24"/>
          <w:szCs w:val="24"/>
        </w:rPr>
        <w:t>сенных к должностям муниципальн</w:t>
      </w:r>
      <w:r w:rsidR="00694B9F" w:rsidRPr="00702EE6">
        <w:rPr>
          <w:rFonts w:ascii="Arial" w:hAnsi="Arial" w:cs="Arial"/>
          <w:sz w:val="24"/>
          <w:szCs w:val="24"/>
        </w:rPr>
        <w:t>ых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служащих)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(далее</w:t>
      </w:r>
      <w:r w:rsidR="00EF5CB8" w:rsidRPr="00702EE6">
        <w:rPr>
          <w:rFonts w:ascii="Arial" w:hAnsi="Arial" w:cs="Arial"/>
          <w:sz w:val="24"/>
          <w:szCs w:val="24"/>
        </w:rPr>
        <w:t>–</w:t>
      </w:r>
      <w:r w:rsidR="00EF5CB8" w:rsidRPr="00702EE6">
        <w:rPr>
          <w:rFonts w:ascii="Arial" w:hAnsi="Arial" w:cs="Arial"/>
          <w:spacing w:val="1"/>
          <w:sz w:val="24"/>
          <w:szCs w:val="24"/>
        </w:rPr>
        <w:t>Главный</w:t>
      </w:r>
      <w:r w:rsidR="00694B9F">
        <w:rPr>
          <w:rFonts w:ascii="Arial" w:hAnsi="Arial" w:cs="Arial"/>
          <w:spacing w:val="1"/>
          <w:sz w:val="24"/>
          <w:szCs w:val="24"/>
          <w:lang w:val="tt-RU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бухгалтер</w:t>
      </w:r>
      <w:r w:rsidRPr="00702EE6">
        <w:rPr>
          <w:rFonts w:ascii="Arial" w:hAnsi="Arial" w:cs="Arial"/>
          <w:sz w:val="24"/>
          <w:szCs w:val="24"/>
        </w:rPr>
        <w:t>)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Аксубаевского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муниципального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района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регламентирует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отдельные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вопросы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организации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деятельности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бухгалтеров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устанавливает должностные оклады работников, размеры выплат компенсационного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стимулирующего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характера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условия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предоставления.</w:t>
      </w:r>
    </w:p>
    <w:p w:rsidR="00C54BE3" w:rsidRPr="00702EE6" w:rsidRDefault="00C54BE3" w:rsidP="0032023E">
      <w:pPr>
        <w:pStyle w:val="a6"/>
        <w:numPr>
          <w:ilvl w:val="1"/>
          <w:numId w:val="3"/>
        </w:numPr>
        <w:tabs>
          <w:tab w:val="left" w:pos="1427"/>
        </w:tabs>
        <w:ind w:right="104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Заработная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плата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EF5CB8" w:rsidRPr="00702EE6">
        <w:rPr>
          <w:rFonts w:ascii="Arial" w:hAnsi="Arial" w:cs="Arial"/>
          <w:spacing w:val="1"/>
          <w:sz w:val="24"/>
          <w:szCs w:val="24"/>
        </w:rPr>
        <w:t xml:space="preserve">Главного </w:t>
      </w:r>
      <w:r w:rsidR="00EF5CB8" w:rsidRPr="00702EE6">
        <w:rPr>
          <w:rFonts w:ascii="Arial" w:hAnsi="Arial" w:cs="Arial"/>
          <w:sz w:val="24"/>
          <w:szCs w:val="24"/>
        </w:rPr>
        <w:t>бухгалтера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состоит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из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должностного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оклада,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ежемесячной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надбавки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должностному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за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выслугу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лет,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ежемесячной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надбавки к должностному окладу за интенсивность работы, денежного поощрения,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материальной помощи и единовременной выплаты при предоставлении ежегодного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оплачиваемого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отпуска, премий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результатам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работы.</w:t>
      </w:r>
    </w:p>
    <w:p w:rsidR="00C54BE3" w:rsidRPr="00702EE6" w:rsidRDefault="00CE2013" w:rsidP="00AD504F">
      <w:pPr>
        <w:pStyle w:val="a6"/>
        <w:numPr>
          <w:ilvl w:val="1"/>
          <w:numId w:val="3"/>
        </w:numPr>
        <w:tabs>
          <w:tab w:val="left" w:pos="1202"/>
        </w:tabs>
        <w:ind w:left="1201" w:hanging="28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Должностной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 главного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бухгалтера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устанавливае</w:t>
      </w:r>
      <w:r w:rsidR="00C54BE3" w:rsidRPr="00702EE6">
        <w:rPr>
          <w:rFonts w:ascii="Arial" w:hAnsi="Arial" w:cs="Arial"/>
          <w:sz w:val="24"/>
          <w:szCs w:val="24"/>
        </w:rPr>
        <w:t>тся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C54BE3" w:rsidRPr="00702EE6">
        <w:rPr>
          <w:rFonts w:ascii="Arial" w:hAnsi="Arial" w:cs="Arial"/>
          <w:sz w:val="24"/>
          <w:szCs w:val="24"/>
        </w:rPr>
        <w:t>в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размере 19300 рублей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32023E" w:rsidRPr="00702EE6" w:rsidRDefault="0032023E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D504F" w:rsidRPr="00702EE6" w:rsidRDefault="00AD504F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 xml:space="preserve"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</w:t>
      </w:r>
      <w:r w:rsidRPr="00702EE6">
        <w:rPr>
          <w:rFonts w:ascii="Arial" w:hAnsi="Arial" w:cs="Arial"/>
          <w:sz w:val="24"/>
          <w:szCs w:val="24"/>
        </w:rPr>
        <w:lastRenderedPageBreak/>
        <w:t>дня поступления на работу по 31 декабря текущего календарного года.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i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где: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702EE6"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32023E" w:rsidRPr="00702EE6" w:rsidRDefault="005C45C3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32023E" w:rsidRPr="00702EE6" w:rsidRDefault="005C45C3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 w:rsidRPr="00702EE6"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 w:rsidRPr="00702EE6">
        <w:rPr>
          <w:rFonts w:ascii="Arial" w:hAnsi="Arial" w:cs="Arial"/>
          <w:sz w:val="24"/>
          <w:szCs w:val="24"/>
        </w:rPr>
        <w:t>);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702EE6"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 w:rsidRPr="00702EE6">
        <w:rPr>
          <w:rFonts w:ascii="Arial" w:hAnsi="Arial" w:cs="Arial"/>
          <w:sz w:val="24"/>
          <w:szCs w:val="24"/>
        </w:rPr>
        <w:t xml:space="preserve"> – 12 месяцев;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Pr="00702EE6"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1822FE" w:rsidRPr="00702EE6" w:rsidRDefault="001822FE" w:rsidP="0032023E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sectPr w:rsidR="001822FE" w:rsidRPr="00702EE6" w:rsidSect="004F3EF9">
      <w:pgSz w:w="11900" w:h="16850"/>
      <w:pgMar w:top="568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6E1D"/>
    <w:multiLevelType w:val="hybridMultilevel"/>
    <w:tmpl w:val="2BD87858"/>
    <w:lvl w:ilvl="0" w:tplc="3914184A">
      <w:numFmt w:val="bullet"/>
      <w:lvlText w:val="–"/>
      <w:lvlJc w:val="left"/>
      <w:pPr>
        <w:ind w:left="12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26AAC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2" w:tplc="B96A8A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675E0662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29F87F24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1264C42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 w:tplc="A9B6418C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7" w:tplc="F392ED8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F25EC296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1">
    <w:nsid w:val="4B0A0576"/>
    <w:multiLevelType w:val="hybridMultilevel"/>
    <w:tmpl w:val="7ADA7C9E"/>
    <w:lvl w:ilvl="0" w:tplc="2AA2F400">
      <w:start w:val="1"/>
      <w:numFmt w:val="decimal"/>
      <w:lvlText w:val="%1)"/>
      <w:lvlJc w:val="left"/>
      <w:pPr>
        <w:ind w:left="137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2C88C">
      <w:numFmt w:val="bullet"/>
      <w:lvlText w:val="•"/>
      <w:lvlJc w:val="left"/>
      <w:pPr>
        <w:ind w:left="2293" w:hanging="449"/>
      </w:pPr>
      <w:rPr>
        <w:rFonts w:hint="default"/>
        <w:lang w:val="ru-RU" w:eastAsia="en-US" w:bidi="ar-SA"/>
      </w:rPr>
    </w:lvl>
    <w:lvl w:ilvl="2" w:tplc="4C5E385C">
      <w:numFmt w:val="bullet"/>
      <w:lvlText w:val="•"/>
      <w:lvlJc w:val="left"/>
      <w:pPr>
        <w:ind w:left="3207" w:hanging="449"/>
      </w:pPr>
      <w:rPr>
        <w:rFonts w:hint="default"/>
        <w:lang w:val="ru-RU" w:eastAsia="en-US" w:bidi="ar-SA"/>
      </w:rPr>
    </w:lvl>
    <w:lvl w:ilvl="3" w:tplc="6D3ABB22">
      <w:numFmt w:val="bullet"/>
      <w:lvlText w:val="•"/>
      <w:lvlJc w:val="left"/>
      <w:pPr>
        <w:ind w:left="4121" w:hanging="449"/>
      </w:pPr>
      <w:rPr>
        <w:rFonts w:hint="default"/>
        <w:lang w:val="ru-RU" w:eastAsia="en-US" w:bidi="ar-SA"/>
      </w:rPr>
    </w:lvl>
    <w:lvl w:ilvl="4" w:tplc="9190E196">
      <w:numFmt w:val="bullet"/>
      <w:lvlText w:val="•"/>
      <w:lvlJc w:val="left"/>
      <w:pPr>
        <w:ind w:left="5035" w:hanging="449"/>
      </w:pPr>
      <w:rPr>
        <w:rFonts w:hint="default"/>
        <w:lang w:val="ru-RU" w:eastAsia="en-US" w:bidi="ar-SA"/>
      </w:rPr>
    </w:lvl>
    <w:lvl w:ilvl="5" w:tplc="E342EC54">
      <w:numFmt w:val="bullet"/>
      <w:lvlText w:val="•"/>
      <w:lvlJc w:val="left"/>
      <w:pPr>
        <w:ind w:left="5949" w:hanging="449"/>
      </w:pPr>
      <w:rPr>
        <w:rFonts w:hint="default"/>
        <w:lang w:val="ru-RU" w:eastAsia="en-US" w:bidi="ar-SA"/>
      </w:rPr>
    </w:lvl>
    <w:lvl w:ilvl="6" w:tplc="F9666372">
      <w:numFmt w:val="bullet"/>
      <w:lvlText w:val="•"/>
      <w:lvlJc w:val="left"/>
      <w:pPr>
        <w:ind w:left="6863" w:hanging="449"/>
      </w:pPr>
      <w:rPr>
        <w:rFonts w:hint="default"/>
        <w:lang w:val="ru-RU" w:eastAsia="en-US" w:bidi="ar-SA"/>
      </w:rPr>
    </w:lvl>
    <w:lvl w:ilvl="7" w:tplc="9A10CE62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 w:tplc="149E66BC">
      <w:numFmt w:val="bullet"/>
      <w:lvlText w:val="•"/>
      <w:lvlJc w:val="left"/>
      <w:pPr>
        <w:ind w:left="8691" w:hanging="449"/>
      </w:pPr>
      <w:rPr>
        <w:rFonts w:hint="default"/>
        <w:lang w:val="ru-RU" w:eastAsia="en-US" w:bidi="ar-SA"/>
      </w:rPr>
    </w:lvl>
  </w:abstractNum>
  <w:abstractNum w:abstractNumId="2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9"/>
    <w:rsid w:val="00023008"/>
    <w:rsid w:val="000D1A6B"/>
    <w:rsid w:val="000D1D2F"/>
    <w:rsid w:val="001413AF"/>
    <w:rsid w:val="001822FE"/>
    <w:rsid w:val="0032023E"/>
    <w:rsid w:val="00332D30"/>
    <w:rsid w:val="00366CF9"/>
    <w:rsid w:val="003E2FA1"/>
    <w:rsid w:val="004046E3"/>
    <w:rsid w:val="004F3EF9"/>
    <w:rsid w:val="00504469"/>
    <w:rsid w:val="00520380"/>
    <w:rsid w:val="005C45C3"/>
    <w:rsid w:val="00694B9F"/>
    <w:rsid w:val="00702EE6"/>
    <w:rsid w:val="00767D79"/>
    <w:rsid w:val="007E5889"/>
    <w:rsid w:val="00867372"/>
    <w:rsid w:val="008D727F"/>
    <w:rsid w:val="00AD504F"/>
    <w:rsid w:val="00B63867"/>
    <w:rsid w:val="00C54BE3"/>
    <w:rsid w:val="00C8792E"/>
    <w:rsid w:val="00CA25FF"/>
    <w:rsid w:val="00CE2013"/>
    <w:rsid w:val="00D03678"/>
    <w:rsid w:val="00D902B6"/>
    <w:rsid w:val="00E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AAB46-0992-4113-8682-E460D35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7"/>
  </w:style>
  <w:style w:type="paragraph" w:styleId="1">
    <w:name w:val="heading 1"/>
    <w:basedOn w:val="a"/>
    <w:next w:val="a"/>
    <w:link w:val="10"/>
    <w:qFormat/>
    <w:rsid w:val="00767D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4B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5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4B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54BE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54BE3"/>
    <w:pPr>
      <w:widowControl w:val="0"/>
      <w:autoSpaceDE w:val="0"/>
      <w:autoSpaceDN w:val="0"/>
      <w:spacing w:after="0" w:line="315" w:lineRule="exact"/>
      <w:ind w:left="493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A25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10</cp:revision>
  <cp:lastPrinted>2023-04-10T04:43:00Z</cp:lastPrinted>
  <dcterms:created xsi:type="dcterms:W3CDTF">2023-04-25T08:04:00Z</dcterms:created>
  <dcterms:modified xsi:type="dcterms:W3CDTF">2023-04-26T05:30:00Z</dcterms:modified>
</cp:coreProperties>
</file>